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3B5" w:rsidRDefault="006973B5" w:rsidP="006973B5">
      <w:pPr>
        <w:pStyle w:val="Texte"/>
        <w:rPr>
          <w:rFonts w:ascii="Helvetica 35 Thin" w:hAnsi="Helvetica 35 Thin"/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</w:p>
    <w:p w:rsidR="00272FED" w:rsidRPr="0077778E" w:rsidRDefault="00272FED" w:rsidP="0077778E">
      <w:pPr>
        <w:pStyle w:val="Texte"/>
        <w:rPr>
          <w:rFonts w:ascii="Helvetica 35 Thin" w:hAnsi="Helvetica 35 Thin"/>
          <w:color w:val="FF6600"/>
          <w:sz w:val="72"/>
          <w:szCs w:val="72"/>
        </w:rPr>
      </w:pPr>
      <w:r w:rsidRPr="0077778E">
        <w:rPr>
          <w:rFonts w:ascii="Helvetica 35 Thin" w:hAnsi="Helvetica 35 Thin"/>
          <w:color w:val="FF6600"/>
          <w:sz w:val="72"/>
          <w:szCs w:val="72"/>
        </w:rPr>
        <w:t>Annexe</w:t>
      </w:r>
      <w:r w:rsidRPr="00EB4DAE">
        <w:rPr>
          <w:rFonts w:ascii="Helvetica 35 Thin" w:hAnsi="Helvetica 35 Thin"/>
          <w:color w:val="FF6600"/>
          <w:sz w:val="72"/>
        </w:rPr>
        <w:t xml:space="preserve"> 2 </w:t>
      </w:r>
      <w:r w:rsidR="00BC331F" w:rsidRPr="006973B5">
        <w:rPr>
          <w:rFonts w:ascii="Helvetica 35 Thin" w:hAnsi="Helvetica 35 Thin"/>
          <w:color w:val="FF6600"/>
          <w:sz w:val="72"/>
          <w:szCs w:val="72"/>
        </w:rPr>
        <w:t>–</w:t>
      </w:r>
      <w:r w:rsidRPr="00EB4DAE">
        <w:rPr>
          <w:rFonts w:ascii="Helvetica 35 Thin" w:hAnsi="Helvetica 35 Thin"/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0E79C9" w:rsidRPr="00EB4DAE" w:rsidRDefault="0029435C" w:rsidP="00EB4DAE">
      <w:pPr>
        <w:rPr>
          <w:sz w:val="40"/>
        </w:rPr>
      </w:pPr>
      <w:r>
        <w:rPr>
          <w:sz w:val="40"/>
        </w:rPr>
        <w:t xml:space="preserve">FTTE passif </w:t>
      </w:r>
      <w:r w:rsidR="00BC331F" w:rsidRPr="000A5936">
        <w:rPr>
          <w:rFonts w:cs="Calibri"/>
          <w:sz w:val="40"/>
          <w:szCs w:val="40"/>
        </w:rPr>
        <w:t xml:space="preserve">au </w:t>
      </w:r>
      <w:r>
        <w:rPr>
          <w:sz w:val="40"/>
        </w:rPr>
        <w:t>PM</w:t>
      </w:r>
    </w:p>
    <w:p w:rsidR="000E79C9" w:rsidRPr="00235217" w:rsidRDefault="000E79C9" w:rsidP="00235217">
      <w:pPr>
        <w:pStyle w:val="Texte"/>
      </w:pPr>
    </w:p>
    <w:p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 xml:space="preserve">à disposition et mise en service», « résiliation » </w:t>
      </w:r>
      <w:r w:rsidR="0014204C" w:rsidRPr="0028511F">
        <w:t>et « service après-vente »</w:t>
      </w:r>
      <w:r w:rsidRPr="0028511F">
        <w:t>.</w:t>
      </w:r>
    </w:p>
    <w:p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montants de pénalités applicables</w:t>
      </w:r>
      <w:r w:rsidR="00811BD4">
        <w:rPr>
          <w:rFonts w:cs="Arial"/>
          <w:szCs w:val="20"/>
        </w:rPr>
        <w:t xml:space="preserve"> au titre du non-respect de la </w:t>
      </w:r>
      <w:r w:rsidRPr="000A5936">
        <w:rPr>
          <w:rFonts w:cs="Calibri"/>
          <w:szCs w:val="20"/>
        </w:rPr>
        <w:t>Date</w:t>
      </w:r>
      <w:r w:rsidRPr="001C3F1E">
        <w:rPr>
          <w:rFonts w:cs="Arial"/>
          <w:szCs w:val="20"/>
        </w:rPr>
        <w:t xml:space="preserve"> de </w:t>
      </w:r>
      <w:r w:rsidRPr="000A5936">
        <w:rPr>
          <w:rFonts w:cs="Calibri"/>
          <w:szCs w:val="20"/>
        </w:rPr>
        <w:t>Mise</w:t>
      </w:r>
      <w:r w:rsidRPr="001C3F1E">
        <w:rPr>
          <w:rFonts w:cs="Arial"/>
          <w:szCs w:val="20"/>
        </w:rPr>
        <w:t xml:space="preserve"> à </w:t>
      </w:r>
      <w:r w:rsidRPr="000A5936">
        <w:rPr>
          <w:rFonts w:cs="Calibri"/>
          <w:szCs w:val="20"/>
        </w:rPr>
        <w:t>Disposition Convenue</w:t>
      </w:r>
      <w:r w:rsidRPr="001C3F1E">
        <w:rPr>
          <w:rFonts w:cs="Arial"/>
          <w:szCs w:val="20"/>
        </w:rPr>
        <w:t xml:space="preserve"> sont ceux en vigueur au jour de la signature de l’accusé de réception par</w:t>
      </w:r>
      <w:r w:rsidR="0029435C">
        <w:rPr>
          <w:rFonts w:cs="Arial"/>
          <w:szCs w:val="20"/>
        </w:rPr>
        <w:t xml:space="preserve"> </w:t>
      </w:r>
      <w:r w:rsidR="000A5936" w:rsidRPr="000A5936">
        <w:rPr>
          <w:rFonts w:cs="Calibri"/>
          <w:szCs w:val="20"/>
        </w:rPr>
        <w:t>RIP FTTX</w:t>
      </w:r>
      <w:r w:rsidR="00155A58" w:rsidRPr="001C3F1E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montants de pénalités applicables au titre du non-respect de la qualité de service sont ceux en vigueur au jour de l’accusé de réception par</w:t>
      </w:r>
      <w:r w:rsidR="0029435C">
        <w:rPr>
          <w:rFonts w:cs="Arial"/>
          <w:szCs w:val="20"/>
        </w:rPr>
        <w:t xml:space="preserve"> </w:t>
      </w:r>
      <w:r w:rsidR="000A5936" w:rsidRPr="000A5936">
        <w:rPr>
          <w:rFonts w:cs="Calibri"/>
          <w:szCs w:val="20"/>
        </w:rPr>
        <w:t>RIP FTTX</w:t>
      </w:r>
      <w:r w:rsidR="00D631E0" w:rsidRPr="001C3F1E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:rsidR="001A7064" w:rsidRPr="0028511F" w:rsidRDefault="001A7064" w:rsidP="001A7064">
      <w:pPr>
        <w:pStyle w:val="Texte"/>
      </w:pPr>
    </w:p>
    <w:p w:rsidR="001A7064" w:rsidRPr="00235217" w:rsidRDefault="001A7064" w:rsidP="001A7064">
      <w:pPr>
        <w:rPr>
          <w:color w:val="F79646"/>
          <w:sz w:val="36"/>
        </w:rPr>
      </w:pPr>
      <w:r w:rsidRPr="00235217">
        <w:rPr>
          <w:color w:val="F79646"/>
          <w:sz w:val="36"/>
        </w:rPr>
        <w:t>1.</w:t>
      </w:r>
      <w:r w:rsidR="00341D9D" w:rsidRPr="00235217">
        <w:rPr>
          <w:color w:val="F79646"/>
          <w:sz w:val="36"/>
        </w:rPr>
        <w:t xml:space="preserve"> </w:t>
      </w:r>
      <w:r w:rsidRPr="00235217">
        <w:rPr>
          <w:color w:val="F79646"/>
          <w:sz w:val="36"/>
        </w:rPr>
        <w:t>pénalités pouvant être dues par</w:t>
      </w:r>
      <w:r w:rsidR="0029435C" w:rsidRPr="00235217">
        <w:rPr>
          <w:color w:val="F79646"/>
          <w:sz w:val="36"/>
        </w:rPr>
        <w:t xml:space="preserve"> </w:t>
      </w:r>
      <w:r w:rsidR="000A5936" w:rsidRPr="005F12D0">
        <w:rPr>
          <w:rFonts w:cs="Calibri"/>
          <w:color w:val="F79646"/>
          <w:sz w:val="36"/>
          <w:szCs w:val="36"/>
        </w:rPr>
        <w:t>RIP FTTX</w:t>
      </w:r>
    </w:p>
    <w:p w:rsidR="001A7064" w:rsidRPr="00B0235B" w:rsidRDefault="001A7064" w:rsidP="001A7064">
      <w:pPr>
        <w:rPr>
          <w:szCs w:val="20"/>
        </w:rPr>
      </w:pPr>
    </w:p>
    <w:p w:rsidR="000C32EB" w:rsidRPr="000A5936" w:rsidRDefault="000C32EB" w:rsidP="001A7064">
      <w:pPr>
        <w:rPr>
          <w:rFonts w:cs="Calibri"/>
          <w:szCs w:val="20"/>
        </w:rPr>
      </w:pPr>
    </w:p>
    <w:p w:rsidR="00897127" w:rsidRDefault="001A7064" w:rsidP="001A7064">
      <w:pPr>
        <w:rPr>
          <w:sz w:val="28"/>
          <w:szCs w:val="28"/>
        </w:rPr>
      </w:pPr>
      <w:r w:rsidRPr="00B0235B">
        <w:rPr>
          <w:sz w:val="28"/>
          <w:szCs w:val="28"/>
        </w:rPr>
        <w:t xml:space="preserve">1.1 – au titre du </w:t>
      </w:r>
      <w:r w:rsidR="005A167F" w:rsidRPr="00B0235B">
        <w:rPr>
          <w:sz w:val="28"/>
          <w:szCs w:val="28"/>
        </w:rPr>
        <w:t>non-respect</w:t>
      </w:r>
      <w:r w:rsidRPr="00B0235B">
        <w:rPr>
          <w:sz w:val="28"/>
          <w:szCs w:val="28"/>
        </w:rPr>
        <w:t xml:space="preserve"> par</w:t>
      </w:r>
      <w:r w:rsidR="0029435C">
        <w:rPr>
          <w:sz w:val="28"/>
          <w:szCs w:val="28"/>
        </w:rPr>
        <w:t xml:space="preserve"> </w:t>
      </w:r>
      <w:r w:rsidR="000A5936" w:rsidRPr="000A5936">
        <w:rPr>
          <w:rFonts w:cs="Calibri"/>
          <w:sz w:val="28"/>
          <w:szCs w:val="28"/>
        </w:rPr>
        <w:t>RIP FTTX</w:t>
      </w:r>
      <w:r w:rsidR="00155A58" w:rsidRPr="00B0235B">
        <w:rPr>
          <w:sz w:val="28"/>
          <w:szCs w:val="28"/>
        </w:rPr>
        <w:t xml:space="preserve"> </w:t>
      </w:r>
      <w:r w:rsidRPr="00B0235B">
        <w:rPr>
          <w:sz w:val="28"/>
          <w:szCs w:val="28"/>
        </w:rPr>
        <w:t>de la qualité de service</w:t>
      </w:r>
    </w:p>
    <w:p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>Le montant annuel des pénalités GTR pouvant être dues par</w:t>
      </w:r>
      <w:r w:rsidR="0029435C">
        <w:rPr>
          <w:rFonts w:cs="Helvetica55Roman,Italic"/>
          <w:iCs/>
        </w:rPr>
        <w:t xml:space="preserve"> </w:t>
      </w:r>
      <w:r w:rsidR="00AC2FB7">
        <w:rPr>
          <w:rFonts w:cs="Helvetica55Roman,Italic"/>
          <w:iCs/>
        </w:rPr>
        <w:t>RIP FTTX</w:t>
      </w:r>
      <w:r w:rsidR="00D4378F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:rsidR="00AB4586" w:rsidRDefault="00AB4586" w:rsidP="00AB4586">
      <w:pPr>
        <w:pStyle w:val="Texte"/>
      </w:pPr>
      <w:r>
        <w:t>Le montant annuel des pénalités IMS pouvant être dues par</w:t>
      </w:r>
      <w:r w:rsidR="0029435C">
        <w:t xml:space="preserve"> </w:t>
      </w:r>
      <w:r w:rsidR="00AC2FB7">
        <w:t>RIP FTTX</w:t>
      </w:r>
      <w:r w:rsidR="00D4378F">
        <w:t xml:space="preserve"> </w:t>
      </w:r>
      <w:r>
        <w:t>est plafonné à un montant équivalent à six (6) mois d’abonnement au service payés au titre des prestations concernées.</w:t>
      </w:r>
    </w:p>
    <w:p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Pr="00705A6F">
        <w:t xml:space="preserve"> 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:rsidR="002C2F63" w:rsidRPr="00235217" w:rsidDel="006C432F" w:rsidRDefault="002C2F63" w:rsidP="00235217">
      <w:pPr>
        <w:pStyle w:val="Normal4"/>
        <w:rPr>
          <w:del w:id="11" w:author="BOU FARAH Mira OWF/DRIP" w:date="2021-04-19T19:55:00Z"/>
          <w:rFonts w:ascii="Helvetica 55 Roman" w:hAnsi="Helvetica 55 Roman"/>
          <w:u w:val="single"/>
        </w:rPr>
      </w:pPr>
    </w:p>
    <w:p w:rsidR="002C2F63" w:rsidRPr="00235217" w:rsidRDefault="002C2F63" w:rsidP="00235217">
      <w:pPr>
        <w:pStyle w:val="Normal4"/>
        <w:rPr>
          <w:rFonts w:ascii="Helvetica 55 Roman" w:hAnsi="Helvetica 55 Roman"/>
          <w:u w:val="single"/>
        </w:rPr>
      </w:pPr>
    </w:p>
    <w:p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:rsidR="001A7064" w:rsidRPr="002B22EF" w:rsidRDefault="001A7064" w:rsidP="007E254F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2B22EF">
        <w:rPr>
          <w:rFonts w:ascii="Helvetica 55 Roman" w:hAnsi="Helvetica 55 Roman"/>
          <w:bCs/>
          <w:sz w:val="24"/>
          <w:szCs w:val="24"/>
        </w:rPr>
        <w:t>1.1.1 – au titre de la GTR</w:t>
      </w:r>
      <w:r w:rsidR="002B22EF" w:rsidRPr="002B22EF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2B22EF">
        <w:rPr>
          <w:rFonts w:ascii="Helvetica 55 Roman" w:hAnsi="Helvetica 55 Roman"/>
          <w:bCs/>
          <w:sz w:val="24"/>
          <w:szCs w:val="24"/>
        </w:rPr>
        <w:t xml:space="preserve"> </w:t>
      </w:r>
    </w:p>
    <w:p w:rsidR="002B22EF" w:rsidRDefault="002B22EF" w:rsidP="007E254F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:rsidTr="007E254F">
        <w:trPr>
          <w:trHeight w:val="396"/>
        </w:trPr>
        <w:tc>
          <w:tcPr>
            <w:tcW w:w="4966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:rsidTr="007E254F">
        <w:tc>
          <w:tcPr>
            <w:tcW w:w="4966" w:type="dxa"/>
            <w:shd w:val="clear" w:color="auto" w:fill="auto"/>
          </w:tcPr>
          <w:p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A7064" w:rsidRPr="00930296" w:rsidRDefault="0029435C" w:rsidP="006E7827">
            <w:pPr>
              <w:pStyle w:val="Texte"/>
              <w:spacing w:before="0"/>
              <w:jc w:val="center"/>
            </w:pPr>
            <w:r>
              <w:t>10</w:t>
            </w:r>
            <w:r w:rsidR="00A82D3C">
              <w:t>0</w:t>
            </w:r>
            <w:r w:rsidR="00B207FF"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:rsidTr="007E254F">
        <w:tc>
          <w:tcPr>
            <w:tcW w:w="4966" w:type="dxa"/>
            <w:shd w:val="clear" w:color="auto" w:fill="auto"/>
            <w:vAlign w:val="center"/>
          </w:tcPr>
          <w:p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A7064" w:rsidRPr="00930296" w:rsidRDefault="00A82D3C" w:rsidP="0029435C">
            <w:pPr>
              <w:pStyle w:val="Texte"/>
              <w:spacing w:before="0"/>
              <w:jc w:val="center"/>
            </w:pPr>
            <w:r>
              <w:t>20</w:t>
            </w:r>
            <w:r w:rsidR="00D97C0E"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:rsidTr="007E254F">
        <w:tc>
          <w:tcPr>
            <w:tcW w:w="4966" w:type="dxa"/>
            <w:shd w:val="clear" w:color="auto" w:fill="auto"/>
            <w:vAlign w:val="center"/>
          </w:tcPr>
          <w:p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:rsidR="001A7064" w:rsidRPr="00930296" w:rsidRDefault="00A82D3C" w:rsidP="006E7827">
            <w:pPr>
              <w:pStyle w:val="Texte"/>
              <w:spacing w:before="0"/>
              <w:jc w:val="center"/>
            </w:pPr>
            <w:r>
              <w:t>3</w:t>
            </w:r>
            <w:r w:rsidR="0029435C">
              <w:t>0</w:t>
            </w:r>
            <w:r w:rsidR="008B6F10"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:rsidR="0029435C" w:rsidRDefault="0029435C" w:rsidP="0029435C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29435C" w:rsidRPr="0028511F" w:rsidTr="003A6446">
        <w:tc>
          <w:tcPr>
            <w:tcW w:w="4876" w:type="dxa"/>
            <w:shd w:val="clear" w:color="auto" w:fill="auto"/>
          </w:tcPr>
          <w:p w:rsidR="0029435C" w:rsidRPr="00246A1F" w:rsidRDefault="0029435C" w:rsidP="003A6446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:rsidR="0029435C" w:rsidRPr="00246A1F" w:rsidRDefault="0029435C" w:rsidP="003A6446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:rsidR="0029435C" w:rsidRDefault="0029435C" w:rsidP="003A6446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29435C" w:rsidRPr="00D917BD" w:rsidTr="003A6446">
        <w:tc>
          <w:tcPr>
            <w:tcW w:w="4876" w:type="dxa"/>
            <w:shd w:val="clear" w:color="auto" w:fill="auto"/>
          </w:tcPr>
          <w:p w:rsidR="0029435C" w:rsidRDefault="0029435C" w:rsidP="003A6446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:rsidR="0029435C" w:rsidRDefault="0029435C" w:rsidP="003A6446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9435C" w:rsidRPr="00443C53" w:rsidRDefault="0029435C" w:rsidP="003A6446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:rsidR="0029435C" w:rsidRDefault="0029435C" w:rsidP="00173C00">
            <w:pPr>
              <w:pStyle w:val="Texte"/>
              <w:numPr>
                <w:ilvl w:val="0"/>
                <w:numId w:val="23"/>
              </w:numPr>
              <w:spacing w:before="0"/>
              <w:jc w:val="center"/>
            </w:pPr>
            <w:r>
              <w:t>% de la somme de :</w:t>
            </w:r>
          </w:p>
          <w:p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 w:rsidRPr="00930296">
              <w:t xml:space="preserve">l’abonnement GTR optionnel souscrit </w:t>
            </w:r>
          </w:p>
        </w:tc>
      </w:tr>
      <w:tr w:rsidR="0029435C" w:rsidRPr="00D917BD" w:rsidTr="003A6446">
        <w:tc>
          <w:tcPr>
            <w:tcW w:w="4876" w:type="dxa"/>
            <w:shd w:val="clear" w:color="auto" w:fill="auto"/>
          </w:tcPr>
          <w:p w:rsidR="0029435C" w:rsidRDefault="0029435C" w:rsidP="003A6446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:rsidR="0029435C" w:rsidRDefault="0029435C" w:rsidP="003A6446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9435C" w:rsidRPr="00443C53" w:rsidRDefault="0029435C" w:rsidP="003A6446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:rsidR="0029435C" w:rsidRDefault="0029435C" w:rsidP="00173C00">
            <w:pPr>
              <w:pStyle w:val="Texte"/>
              <w:numPr>
                <w:ilvl w:val="0"/>
                <w:numId w:val="24"/>
              </w:numPr>
              <w:spacing w:before="0"/>
              <w:jc w:val="center"/>
            </w:pPr>
            <w:r>
              <w:t>% de la somme de :</w:t>
            </w:r>
          </w:p>
          <w:p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 w:rsidRPr="00930296">
              <w:t>l’abonnement GTR optionnel souscrit</w:t>
            </w:r>
          </w:p>
        </w:tc>
      </w:tr>
      <w:tr w:rsidR="0029435C" w:rsidRPr="00D917BD" w:rsidTr="003A6446">
        <w:tc>
          <w:tcPr>
            <w:tcW w:w="4876" w:type="dxa"/>
            <w:shd w:val="clear" w:color="auto" w:fill="auto"/>
          </w:tcPr>
          <w:p w:rsidR="0029435C" w:rsidRDefault="0029435C" w:rsidP="003A6446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29435C" w:rsidRPr="00443C53" w:rsidRDefault="0029435C" w:rsidP="003A6446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:rsidR="0029435C" w:rsidRDefault="0029435C" w:rsidP="00173C00">
            <w:pPr>
              <w:pStyle w:val="Texte"/>
              <w:numPr>
                <w:ilvl w:val="0"/>
                <w:numId w:val="25"/>
              </w:numPr>
              <w:spacing w:before="0"/>
              <w:jc w:val="center"/>
            </w:pPr>
            <w:r>
              <w:t>% de la somme de :</w:t>
            </w:r>
          </w:p>
          <w:p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 w:rsidRPr="00930296">
              <w:t>l’abonnement GTR optionnel souscrit</w:t>
            </w:r>
          </w:p>
        </w:tc>
      </w:tr>
    </w:tbl>
    <w:p w:rsidR="0029435C" w:rsidRPr="00243F88" w:rsidRDefault="0029435C" w:rsidP="0029435C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:rsidR="006D0991" w:rsidRPr="007E254F" w:rsidRDefault="006D0991" w:rsidP="007E254F"/>
    <w:p w:rsidR="006D0991" w:rsidRDefault="006D0991" w:rsidP="006D0991"/>
    <w:p w:rsidR="001A7064" w:rsidRPr="005B0B01" w:rsidRDefault="001A7064" w:rsidP="007E254F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5B0B01">
        <w:rPr>
          <w:rFonts w:ascii="Helvetica 55 Roman" w:hAnsi="Helvetica 55 Roman"/>
          <w:bCs/>
          <w:sz w:val="24"/>
          <w:szCs w:val="24"/>
        </w:rPr>
        <w:t>1.1.</w:t>
      </w:r>
      <w:r w:rsidR="006D0991">
        <w:rPr>
          <w:rFonts w:ascii="Helvetica 55 Roman" w:hAnsi="Helvetica 55 Roman"/>
          <w:bCs/>
          <w:sz w:val="24"/>
          <w:szCs w:val="24"/>
        </w:rPr>
        <w:t>2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</w:t>
      </w:r>
      <w:r w:rsidRPr="005B0B01">
        <w:rPr>
          <w:rFonts w:ascii="Helvetica 55 Roman" w:hAnsi="Helvetica 55 Roman"/>
          <w:bCs/>
          <w:sz w:val="24"/>
          <w:szCs w:val="24"/>
        </w:rPr>
        <w:t>– au titre de l’IMS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5B0B01">
        <w:rPr>
          <w:rFonts w:ascii="Helvetica 55 Roman" w:hAnsi="Helvetica 55 Roman"/>
          <w:bCs/>
          <w:sz w:val="24"/>
          <w:szCs w:val="24"/>
        </w:rPr>
        <w:t xml:space="preserve"> </w:t>
      </w:r>
    </w:p>
    <w:p w:rsidR="006D0991" w:rsidRPr="007E254F" w:rsidRDefault="006D0991" w:rsidP="007E254F">
      <w:pPr>
        <w:pStyle w:val="Normal3"/>
        <w:rPr>
          <w:rFonts w:ascii="Helvetica 55 Roman" w:hAnsi="Helvetica 55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:rsidTr="007E254F">
        <w:tc>
          <w:tcPr>
            <w:tcW w:w="4799" w:type="dxa"/>
            <w:shd w:val="clear" w:color="auto" w:fill="auto"/>
          </w:tcPr>
          <w:p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:rsidTr="007E254F">
        <w:tc>
          <w:tcPr>
            <w:tcW w:w="4799" w:type="dxa"/>
            <w:shd w:val="clear" w:color="auto" w:fill="auto"/>
          </w:tcPr>
          <w:p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:rsidTr="007E254F">
        <w:tc>
          <w:tcPr>
            <w:tcW w:w="4799" w:type="dxa"/>
            <w:shd w:val="clear" w:color="auto" w:fill="auto"/>
          </w:tcPr>
          <w:p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:rsidTr="007E254F">
        <w:tc>
          <w:tcPr>
            <w:tcW w:w="4799" w:type="dxa"/>
            <w:shd w:val="clear" w:color="auto" w:fill="auto"/>
          </w:tcPr>
          <w:p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:rsidTr="007E254F">
        <w:tc>
          <w:tcPr>
            <w:tcW w:w="4799" w:type="dxa"/>
            <w:shd w:val="clear" w:color="auto" w:fill="auto"/>
          </w:tcPr>
          <w:p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:rsidR="00CF39EE" w:rsidRDefault="006D0991" w:rsidP="00142F19">
            <w:pPr>
              <w:pStyle w:val="Texte"/>
              <w:spacing w:before="0"/>
              <w:jc w:val="center"/>
              <w:rPr>
                <w:ins w:id="12" w:author="BOU FARAH Mira OWF/DRIP" w:date="2021-03-25T18:33:00Z"/>
              </w:rPr>
            </w:pPr>
            <w:r>
              <w:t>100 % de l’abonnement m</w:t>
            </w:r>
            <w:bookmarkStart w:id="13" w:name="_GoBack"/>
            <w:bookmarkEnd w:id="13"/>
            <w:r>
              <w:t>ensuel de l’Accès</w:t>
            </w:r>
          </w:p>
          <w:p w:rsidR="006D0991" w:rsidRPr="00CF39EE" w:rsidRDefault="006D0991">
            <w:pPr>
              <w:pPrChange w:id="14" w:author="BOU FARAH Mira OWF/DRIP" w:date="2021-03-25T18:33:00Z">
                <w:pPr>
                  <w:pStyle w:val="Texte"/>
                  <w:spacing w:before="0"/>
                  <w:jc w:val="center"/>
                </w:pPr>
              </w:pPrChange>
            </w:pPr>
          </w:p>
        </w:tc>
      </w:tr>
    </w:tbl>
    <w:p w:rsidR="006D0991" w:rsidRPr="00243F88" w:rsidRDefault="006D0991" w:rsidP="006D0991">
      <w:r>
        <w:t>P</w:t>
      </w:r>
      <w:r w:rsidRPr="00243F88">
        <w:t xml:space="preserve">énalités payées </w:t>
      </w:r>
      <w:del w:id="15" w:author="BOU FARAH Mira OWF/DRIP" w:date="2021-04-19T19:54:00Z">
        <w:r w:rsidRPr="00243F88" w:rsidDel="0080173C">
          <w:delText xml:space="preserve">sur demande de l’Opérateur </w:delText>
        </w:r>
      </w:del>
      <w:r w:rsidRPr="00243F88">
        <w:t>sous réserve du respect des conditions de SAV décrites au contrat.</w:t>
      </w:r>
    </w:p>
    <w:p w:rsidR="001A7064" w:rsidRPr="00562831" w:rsidRDefault="001A7064" w:rsidP="001A7064">
      <w:pPr>
        <w:rPr>
          <w:sz w:val="28"/>
          <w:szCs w:val="28"/>
        </w:rPr>
      </w:pPr>
      <w:r w:rsidRPr="00562831">
        <w:rPr>
          <w:sz w:val="28"/>
          <w:szCs w:val="28"/>
        </w:rPr>
        <w:t xml:space="preserve">1.2 – au titre du </w:t>
      </w:r>
      <w:r w:rsidR="00DA5D00" w:rsidRPr="00562831">
        <w:rPr>
          <w:sz w:val="28"/>
          <w:szCs w:val="28"/>
        </w:rPr>
        <w:t>non-respect</w:t>
      </w:r>
      <w:r w:rsidRPr="00562831">
        <w:rPr>
          <w:sz w:val="28"/>
          <w:szCs w:val="28"/>
        </w:rPr>
        <w:t xml:space="preserve"> par</w:t>
      </w:r>
      <w:r w:rsidR="0029435C">
        <w:rPr>
          <w:sz w:val="28"/>
          <w:szCs w:val="28"/>
        </w:rPr>
        <w:t xml:space="preserve"> </w:t>
      </w:r>
      <w:r w:rsidR="000A5936" w:rsidRPr="000A5936">
        <w:rPr>
          <w:rFonts w:cs="Calibri"/>
          <w:sz w:val="28"/>
          <w:szCs w:val="28"/>
        </w:rPr>
        <w:t>RIP FTTX</w:t>
      </w:r>
      <w:r w:rsidR="00155A58" w:rsidRPr="00562831">
        <w:rPr>
          <w:sz w:val="28"/>
          <w:szCs w:val="28"/>
        </w:rPr>
        <w:t xml:space="preserve"> </w:t>
      </w:r>
      <w:r w:rsidR="00811BD4">
        <w:rPr>
          <w:sz w:val="28"/>
          <w:szCs w:val="28"/>
        </w:rPr>
        <w:t xml:space="preserve">de la </w:t>
      </w:r>
      <w:r w:rsidRPr="000A5936">
        <w:rPr>
          <w:rFonts w:cs="Calibri"/>
          <w:sz w:val="28"/>
          <w:szCs w:val="28"/>
        </w:rPr>
        <w:t>Date</w:t>
      </w:r>
      <w:r w:rsidR="00811BD4">
        <w:rPr>
          <w:sz w:val="28"/>
          <w:szCs w:val="28"/>
        </w:rPr>
        <w:t xml:space="preserve"> de </w:t>
      </w:r>
      <w:r w:rsidRPr="000A5936">
        <w:rPr>
          <w:rFonts w:cs="Calibri"/>
          <w:sz w:val="28"/>
          <w:szCs w:val="28"/>
        </w:rPr>
        <w:t>Mise</w:t>
      </w:r>
      <w:r w:rsidRPr="00562831">
        <w:rPr>
          <w:sz w:val="28"/>
          <w:szCs w:val="28"/>
        </w:rPr>
        <w:t xml:space="preserve"> à </w:t>
      </w:r>
      <w:r w:rsidRPr="000A5936">
        <w:rPr>
          <w:rFonts w:cs="Calibri"/>
          <w:sz w:val="28"/>
          <w:szCs w:val="28"/>
        </w:rPr>
        <w:t>Disposition Convenue</w:t>
      </w:r>
      <w:r>
        <w:rPr>
          <w:sz w:val="28"/>
          <w:szCs w:val="28"/>
        </w:rPr>
        <w:t xml:space="preserve"> </w:t>
      </w:r>
    </w:p>
    <w:p w:rsidR="00DA5D00" w:rsidRPr="00235217" w:rsidRDefault="00DA5D00" w:rsidP="00235217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:rsidTr="00235217">
        <w:trPr>
          <w:tblHeader/>
        </w:trPr>
        <w:tc>
          <w:tcPr>
            <w:tcW w:w="5328" w:type="dxa"/>
            <w:shd w:val="clear" w:color="auto" w:fill="auto"/>
          </w:tcPr>
          <w:p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:rsidTr="00235217">
        <w:trPr>
          <w:cantSplit/>
        </w:trPr>
        <w:tc>
          <w:tcPr>
            <w:tcW w:w="5328" w:type="dxa"/>
            <w:shd w:val="clear" w:color="auto" w:fill="auto"/>
          </w:tcPr>
          <w:p w:rsidR="001A7064" w:rsidRPr="006E3301" w:rsidRDefault="001A7064" w:rsidP="00155A58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29435C">
              <w:t xml:space="preserve">de </w:t>
            </w:r>
            <w:r w:rsidR="00E44C78">
              <w:t>RIP FTTX</w:t>
            </w:r>
          </w:p>
        </w:tc>
        <w:tc>
          <w:tcPr>
            <w:tcW w:w="2160" w:type="dxa"/>
            <w:shd w:val="clear" w:color="auto" w:fill="auto"/>
          </w:tcPr>
          <w:p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:rsidR="00DA5D00" w:rsidRPr="00246A1F" w:rsidRDefault="00DA5D00" w:rsidP="00DA5D00">
      <w:pPr>
        <w:ind w:left="360"/>
      </w:pPr>
      <w:r>
        <w:t xml:space="preserve"> </w:t>
      </w:r>
    </w:p>
    <w:p w:rsidR="004E4EA8" w:rsidRPr="00686ACA" w:rsidRDefault="000E79C9" w:rsidP="004E4EA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DAE">
        <w:rPr>
          <w:sz w:val="28"/>
          <w:szCs w:val="28"/>
        </w:rPr>
        <w:t>3</w:t>
      </w:r>
      <w:r w:rsidR="004E4EA8">
        <w:rPr>
          <w:sz w:val="28"/>
          <w:szCs w:val="28"/>
        </w:rPr>
        <w:t xml:space="preserve"> </w:t>
      </w:r>
      <w:r w:rsidR="00EB4DAE">
        <w:rPr>
          <w:sz w:val="28"/>
          <w:szCs w:val="28"/>
        </w:rPr>
        <w:t xml:space="preserve">– </w:t>
      </w:r>
      <w:r w:rsidR="004E4EA8" w:rsidRPr="00686ACA">
        <w:rPr>
          <w:sz w:val="28"/>
          <w:szCs w:val="28"/>
        </w:rPr>
        <w:t>au</w:t>
      </w:r>
      <w:r w:rsidR="00EB4DAE">
        <w:rPr>
          <w:sz w:val="28"/>
          <w:szCs w:val="28"/>
        </w:rPr>
        <w:t xml:space="preserve"> </w:t>
      </w:r>
      <w:r w:rsidR="004E4EA8" w:rsidRPr="00686ACA">
        <w:rPr>
          <w:sz w:val="28"/>
          <w:szCs w:val="28"/>
        </w:rPr>
        <w:t xml:space="preserve">titre du traitement des tickets de signalisation </w:t>
      </w:r>
    </w:p>
    <w:p w:rsidR="0029435C" w:rsidRPr="00235217" w:rsidRDefault="0029435C" w:rsidP="0029435C">
      <w:pPr>
        <w:suppressAutoHyphens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3856"/>
        <w:gridCol w:w="1968"/>
      </w:tblGrid>
      <w:tr w:rsidR="0029435C" w:rsidRPr="00A35D0A" w:rsidTr="00235217">
        <w:trPr>
          <w:tblHeader/>
        </w:trPr>
        <w:tc>
          <w:tcPr>
            <w:tcW w:w="4503" w:type="dxa"/>
            <w:shd w:val="clear" w:color="auto" w:fill="auto"/>
          </w:tcPr>
          <w:p w:rsidR="0029435C" w:rsidRPr="00A35D0A" w:rsidRDefault="0029435C" w:rsidP="003A64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969" w:type="dxa"/>
            <w:shd w:val="clear" w:color="auto" w:fill="auto"/>
          </w:tcPr>
          <w:p w:rsidR="0029435C" w:rsidRPr="00A35D0A" w:rsidRDefault="00E44C78" w:rsidP="003A64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Unité</w:t>
            </w:r>
          </w:p>
        </w:tc>
        <w:tc>
          <w:tcPr>
            <w:tcW w:w="1722" w:type="dxa"/>
            <w:shd w:val="clear" w:color="auto" w:fill="auto"/>
          </w:tcPr>
          <w:p w:rsidR="0029435C" w:rsidRPr="00A35D0A" w:rsidRDefault="0029435C" w:rsidP="003A64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29435C" w:rsidRPr="00A35D0A" w:rsidTr="00235217">
        <w:trPr>
          <w:cantSplit/>
        </w:trPr>
        <w:tc>
          <w:tcPr>
            <w:tcW w:w="4503" w:type="dxa"/>
            <w:shd w:val="clear" w:color="auto" w:fill="auto"/>
          </w:tcPr>
          <w:p w:rsidR="0029435C" w:rsidRPr="00A35D0A" w:rsidRDefault="0029435C" w:rsidP="003A6446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E44C78">
              <w:rPr>
                <w:rFonts w:cs="Arial"/>
                <w:szCs w:val="20"/>
              </w:rPr>
              <w:t>RIP FTTX</w:t>
            </w:r>
            <w:r w:rsidRPr="00A35D0A">
              <w:rPr>
                <w:rFonts w:cs="Arial"/>
                <w:szCs w:val="20"/>
              </w:rPr>
              <w:t xml:space="preserve"> précédemment qualifiée à tort en responsabilité Opérateur</w:t>
            </w:r>
          </w:p>
        </w:tc>
        <w:tc>
          <w:tcPr>
            <w:tcW w:w="3969" w:type="dxa"/>
            <w:shd w:val="clear" w:color="auto" w:fill="auto"/>
          </w:tcPr>
          <w:p w:rsidR="0029435C" w:rsidRPr="00A35D0A" w:rsidRDefault="0029435C" w:rsidP="003A6446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1722" w:type="dxa"/>
            <w:shd w:val="clear" w:color="auto" w:fill="auto"/>
          </w:tcPr>
          <w:p w:rsidR="0029435C" w:rsidRPr="00A35D0A" w:rsidRDefault="0029435C" w:rsidP="00235217">
            <w:pPr>
              <w:tabs>
                <w:tab w:val="left" w:pos="284"/>
              </w:tabs>
              <w:spacing w:before="120"/>
              <w:ind w:left="141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:rsidR="0029435C" w:rsidRDefault="0029435C" w:rsidP="00235217">
      <w:pPr>
        <w:keepNext/>
        <w:spacing w:before="120"/>
        <w:outlineLvl w:val="1"/>
      </w:pPr>
    </w:p>
    <w:p w:rsidR="0004645F" w:rsidRPr="00987673" w:rsidRDefault="0004645F" w:rsidP="00235217">
      <w:pPr>
        <w:keepNext/>
        <w:spacing w:before="120"/>
        <w:outlineLvl w:val="1"/>
      </w:pPr>
    </w:p>
    <w:p w:rsidR="001A7064" w:rsidRPr="00246A1F" w:rsidRDefault="001A7064" w:rsidP="001A7064"/>
    <w:p w:rsidR="001A7064" w:rsidRPr="00235217" w:rsidRDefault="001A7064" w:rsidP="001A7064">
      <w:pPr>
        <w:rPr>
          <w:color w:val="F79646"/>
          <w:sz w:val="36"/>
        </w:rPr>
      </w:pPr>
      <w:r w:rsidRPr="00235217">
        <w:rPr>
          <w:color w:val="F79646"/>
          <w:sz w:val="36"/>
        </w:rPr>
        <w:t>2.</w:t>
      </w:r>
      <w:r w:rsidR="00C94894" w:rsidRPr="00235217">
        <w:rPr>
          <w:color w:val="F79646"/>
          <w:sz w:val="36"/>
        </w:rPr>
        <w:t xml:space="preserve"> </w:t>
      </w:r>
      <w:r w:rsidRPr="00235217">
        <w:rPr>
          <w:color w:val="F79646"/>
          <w:sz w:val="36"/>
        </w:rPr>
        <w:t>pénalités pouvant être dues par l’Opérateur</w:t>
      </w:r>
    </w:p>
    <w:p w:rsidR="001A7064" w:rsidRDefault="001A7064" w:rsidP="001A7064">
      <w:pPr>
        <w:rPr>
          <w:sz w:val="36"/>
          <w:szCs w:val="36"/>
        </w:rPr>
      </w:pPr>
    </w:p>
    <w:p w:rsidR="001A7064" w:rsidRPr="00143B5F" w:rsidRDefault="001A7064" w:rsidP="001A7064">
      <w:pPr>
        <w:rPr>
          <w:sz w:val="28"/>
          <w:szCs w:val="28"/>
        </w:rPr>
      </w:pPr>
      <w:r w:rsidRPr="00143B5F">
        <w:rPr>
          <w:sz w:val="28"/>
          <w:szCs w:val="28"/>
        </w:rPr>
        <w:t xml:space="preserve"> </w:t>
      </w:r>
      <w:r w:rsidR="00DA5D00">
        <w:rPr>
          <w:sz w:val="28"/>
          <w:szCs w:val="28"/>
        </w:rPr>
        <w:t>2.1</w:t>
      </w:r>
      <w:r w:rsidRPr="00143B5F">
        <w:rPr>
          <w:sz w:val="28"/>
          <w:szCs w:val="28"/>
        </w:rPr>
        <w:t>– au titre des résiliations anticipées</w:t>
      </w:r>
      <w:r>
        <w:rPr>
          <w:sz w:val="28"/>
          <w:szCs w:val="28"/>
        </w:rPr>
        <w:t xml:space="preserve"> pendant la période minimale</w:t>
      </w:r>
      <w:r w:rsidRPr="00143B5F">
        <w:rPr>
          <w:sz w:val="28"/>
          <w:szCs w:val="28"/>
        </w:rPr>
        <w:t xml:space="preserve"> </w:t>
      </w:r>
    </w:p>
    <w:p w:rsidR="001A7064" w:rsidRPr="00235217" w:rsidRDefault="001A7064" w:rsidP="001A7064">
      <w:pPr>
        <w:pStyle w:val="Corpsdetexte"/>
        <w:rPr>
          <w:rFonts w:ascii="Helvetica 55 Roman" w:hAnsi="Helvetica 55 Roman"/>
        </w:rPr>
      </w:pPr>
    </w:p>
    <w:p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29435C">
        <w:t xml:space="preserve">par </w:t>
      </w:r>
      <w:r w:rsidR="00E44C78">
        <w:t>RIP FTTX</w:t>
      </w:r>
      <w:r w:rsidR="00D631E0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:rsidTr="00235217">
        <w:tc>
          <w:tcPr>
            <w:tcW w:w="4608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:rsidTr="00235217">
        <w:tc>
          <w:tcPr>
            <w:tcW w:w="4608" w:type="dxa"/>
            <w:shd w:val="clear" w:color="auto" w:fill="auto"/>
          </w:tcPr>
          <w:p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:rsidTr="00235217">
        <w:tc>
          <w:tcPr>
            <w:tcW w:w="4608" w:type="dxa"/>
            <w:shd w:val="clear" w:color="auto" w:fill="auto"/>
          </w:tcPr>
          <w:p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:rsidR="00E514E0" w:rsidRPr="00E735CF" w:rsidRDefault="00E514E0" w:rsidP="001A7064">
      <w:pPr>
        <w:pStyle w:val="Texte"/>
      </w:pPr>
    </w:p>
    <w:p w:rsidR="005A167F" w:rsidRPr="000A5936" w:rsidRDefault="005A167F" w:rsidP="001A7064">
      <w:pPr>
        <w:pStyle w:val="Texte"/>
        <w:rPr>
          <w:rFonts w:cs="Calibri"/>
        </w:rPr>
      </w:pPr>
    </w:p>
    <w:p w:rsidR="001A7064" w:rsidRDefault="00511779" w:rsidP="001A7064">
      <w:pPr>
        <w:pStyle w:val="Texte"/>
      </w:pPr>
      <w:r>
        <w:rPr>
          <w:sz w:val="28"/>
          <w:szCs w:val="28"/>
        </w:rPr>
        <w:t>2.2</w:t>
      </w:r>
      <w:r w:rsidR="001A7064" w:rsidRPr="00143B5F">
        <w:rPr>
          <w:sz w:val="28"/>
          <w:szCs w:val="28"/>
        </w:rPr>
        <w:t>– au titre des résiliations anticipées</w:t>
      </w:r>
      <w:r w:rsidR="001A7064">
        <w:rPr>
          <w:sz w:val="28"/>
          <w:szCs w:val="28"/>
        </w:rPr>
        <w:t xml:space="preserve"> avant la date de mise </w:t>
      </w:r>
      <w:r w:rsidR="007A6598">
        <w:rPr>
          <w:sz w:val="28"/>
          <w:szCs w:val="28"/>
        </w:rPr>
        <w:t>à</w:t>
      </w:r>
      <w:r w:rsidR="001B3702">
        <w:rPr>
          <w:sz w:val="28"/>
          <w:szCs w:val="28"/>
        </w:rPr>
        <w:t xml:space="preserve"> disposition</w:t>
      </w:r>
      <w:r w:rsidR="001A7064">
        <w:rPr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134"/>
        <w:gridCol w:w="5010"/>
      </w:tblGrid>
      <w:tr w:rsidR="001A7064" w:rsidRPr="00246A1F" w:rsidTr="00235217">
        <w:tc>
          <w:tcPr>
            <w:tcW w:w="3936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134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5010" w:type="dxa"/>
            <w:shd w:val="clear" w:color="auto" w:fill="auto"/>
          </w:tcPr>
          <w:p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:rsidTr="00235217">
        <w:tc>
          <w:tcPr>
            <w:tcW w:w="3936" w:type="dxa"/>
            <w:shd w:val="clear" w:color="auto" w:fill="auto"/>
            <w:vAlign w:val="center"/>
          </w:tcPr>
          <w:p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134" w:type="dxa"/>
            <w:shd w:val="clear" w:color="auto" w:fill="auto"/>
          </w:tcPr>
          <w:p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5010" w:type="dxa"/>
            <w:shd w:val="clear" w:color="auto" w:fill="auto"/>
            <w:vAlign w:val="center"/>
          </w:tcPr>
          <w:p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 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:rsidTr="00235217">
        <w:tc>
          <w:tcPr>
            <w:tcW w:w="3936" w:type="dxa"/>
            <w:shd w:val="clear" w:color="auto" w:fill="auto"/>
            <w:vAlign w:val="center"/>
          </w:tcPr>
          <w:p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5010" w:type="dxa"/>
            <w:shd w:val="clear" w:color="auto" w:fill="auto"/>
            <w:vAlign w:val="center"/>
          </w:tcPr>
          <w:p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 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6" w:name="_Toc246902764"/>
      <w:bookmarkStart w:id="17" w:name="_Hlt54499430"/>
      <w:bookmarkStart w:id="18" w:name="_Hlt54500104"/>
      <w:bookmarkEnd w:id="10"/>
      <w:bookmarkEnd w:id="16"/>
      <w:bookmarkEnd w:id="17"/>
      <w:bookmarkEnd w:id="18"/>
    </w:p>
    <w:p w:rsidR="00AB4586" w:rsidRPr="0029435C" w:rsidDel="0089591D" w:rsidRDefault="00AB4586" w:rsidP="00235217">
      <w:pPr>
        <w:keepNext/>
        <w:spacing w:before="240"/>
        <w:outlineLvl w:val="2"/>
        <w:rPr>
          <w:del w:id="19" w:author="BOU FARAH Mira OWF/DRIP" w:date="2021-03-25T18:32:00Z"/>
          <w:sz w:val="28"/>
          <w:szCs w:val="28"/>
        </w:rPr>
      </w:pPr>
      <w:del w:id="20" w:author="BOU FARAH Mira OWF/DRIP" w:date="2021-03-25T18:32:00Z">
        <w:r w:rsidRPr="0029435C" w:rsidDel="0089591D">
          <w:rPr>
            <w:sz w:val="28"/>
            <w:szCs w:val="28"/>
          </w:rPr>
          <w:delText>2.3 – au titre du non</w:delText>
        </w:r>
        <w:r w:rsidR="00811BD4" w:rsidDel="0089591D">
          <w:rPr>
            <w:sz w:val="28"/>
            <w:szCs w:val="28"/>
          </w:rPr>
          <w:delText xml:space="preserve">-respect par l’Opérateur de la </w:delText>
        </w:r>
        <w:r w:rsidR="000826DC" w:rsidRPr="000A5936" w:rsidDel="0089591D">
          <w:rPr>
            <w:rFonts w:cs="Calibri"/>
            <w:bCs/>
            <w:sz w:val="28"/>
            <w:szCs w:val="28"/>
          </w:rPr>
          <w:delText>Date</w:delText>
        </w:r>
        <w:r w:rsidRPr="0029435C" w:rsidDel="0089591D">
          <w:rPr>
            <w:sz w:val="28"/>
            <w:szCs w:val="28"/>
          </w:rPr>
          <w:delText xml:space="preserve"> de mise à Disposition Convenue</w:delText>
        </w:r>
      </w:del>
    </w:p>
    <w:p w:rsidR="00AB4586" w:rsidRPr="00AB4586" w:rsidDel="0089591D" w:rsidRDefault="00AB4586" w:rsidP="00AB4586">
      <w:pPr>
        <w:spacing w:before="120"/>
        <w:jc w:val="both"/>
        <w:rPr>
          <w:del w:id="21" w:author="BOU FARAH Mira OWF/DRIP" w:date="2021-03-25T18:32:00Z"/>
          <w:rFonts w:cs="Arial"/>
          <w:b/>
          <w:bCs/>
          <w:smallCap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AB4586" w:rsidRPr="00AB4586" w:rsidDel="0089591D" w:rsidTr="00235217">
        <w:trPr>
          <w:tblHeader/>
          <w:del w:id="22" w:author="BOU FARAH Mira OWF/DRIP" w:date="2021-03-25T18:32:00Z"/>
        </w:trPr>
        <w:tc>
          <w:tcPr>
            <w:tcW w:w="5328" w:type="dxa"/>
            <w:shd w:val="clear" w:color="auto" w:fill="auto"/>
          </w:tcPr>
          <w:p w:rsidR="00AB4586" w:rsidRPr="00AB4586" w:rsidDel="0089591D" w:rsidRDefault="00AB4586" w:rsidP="00AB4586">
            <w:pPr>
              <w:jc w:val="center"/>
              <w:rPr>
                <w:del w:id="23" w:author="BOU FARAH Mira OWF/DRIP" w:date="2021-03-25T18:32:00Z"/>
                <w:rFonts w:cs="Arial"/>
                <w:szCs w:val="20"/>
              </w:rPr>
            </w:pPr>
            <w:del w:id="24" w:author="BOU FARAH Mira OWF/DRIP" w:date="2021-03-25T18:32:00Z">
              <w:r w:rsidRPr="00AB4586" w:rsidDel="0089591D">
                <w:rPr>
                  <w:rFonts w:cs="Arial"/>
                  <w:szCs w:val="20"/>
                </w:rPr>
                <w:delText>libellé pénalité</w:delText>
              </w:r>
            </w:del>
          </w:p>
        </w:tc>
        <w:tc>
          <w:tcPr>
            <w:tcW w:w="2160" w:type="dxa"/>
            <w:shd w:val="clear" w:color="auto" w:fill="auto"/>
          </w:tcPr>
          <w:p w:rsidR="00AB4586" w:rsidRPr="00AB4586" w:rsidDel="0089591D" w:rsidRDefault="00AB4586" w:rsidP="00AB4586">
            <w:pPr>
              <w:jc w:val="center"/>
              <w:rPr>
                <w:del w:id="25" w:author="BOU FARAH Mira OWF/DRIP" w:date="2021-03-25T18:32:00Z"/>
                <w:rFonts w:cs="Arial"/>
                <w:szCs w:val="20"/>
              </w:rPr>
            </w:pPr>
            <w:del w:id="26" w:author="BOU FARAH Mira OWF/DRIP" w:date="2021-03-25T18:32:00Z">
              <w:r w:rsidRPr="00AB4586" w:rsidDel="0089591D">
                <w:rPr>
                  <w:rFonts w:cs="Arial"/>
                  <w:szCs w:val="20"/>
                </w:rPr>
                <w:delText>unité</w:delText>
              </w:r>
            </w:del>
          </w:p>
        </w:tc>
        <w:tc>
          <w:tcPr>
            <w:tcW w:w="2592" w:type="dxa"/>
            <w:shd w:val="clear" w:color="auto" w:fill="auto"/>
          </w:tcPr>
          <w:p w:rsidR="00AB4586" w:rsidRPr="00AB4586" w:rsidDel="0089591D" w:rsidRDefault="00AB4586" w:rsidP="00AB4586">
            <w:pPr>
              <w:jc w:val="center"/>
              <w:rPr>
                <w:del w:id="27" w:author="BOU FARAH Mira OWF/DRIP" w:date="2021-03-25T18:32:00Z"/>
                <w:rFonts w:cs="Arial"/>
                <w:szCs w:val="20"/>
              </w:rPr>
            </w:pPr>
            <w:del w:id="28" w:author="BOU FARAH Mira OWF/DRIP" w:date="2021-03-25T18:32:00Z">
              <w:r w:rsidRPr="00AB4586" w:rsidDel="0089591D">
                <w:rPr>
                  <w:rFonts w:cs="Arial"/>
                  <w:szCs w:val="20"/>
                </w:rPr>
                <w:delText xml:space="preserve">montant unitaire </w:delText>
              </w:r>
            </w:del>
          </w:p>
        </w:tc>
      </w:tr>
      <w:tr w:rsidR="00AB4586" w:rsidRPr="00AB4586" w:rsidDel="0089591D" w:rsidTr="00235217">
        <w:trPr>
          <w:cantSplit/>
          <w:del w:id="29" w:author="BOU FARAH Mira OWF/DRIP" w:date="2021-03-25T18:32:00Z"/>
        </w:trPr>
        <w:tc>
          <w:tcPr>
            <w:tcW w:w="5328" w:type="dxa"/>
            <w:shd w:val="clear" w:color="auto" w:fill="auto"/>
          </w:tcPr>
          <w:p w:rsidR="00AB4586" w:rsidRPr="00AB4586" w:rsidDel="0089591D" w:rsidRDefault="00AB4586" w:rsidP="00930B5C">
            <w:pPr>
              <w:rPr>
                <w:del w:id="30" w:author="BOU FARAH Mira OWF/DRIP" w:date="2021-03-25T18:32:00Z"/>
                <w:rFonts w:cs="Arial"/>
                <w:szCs w:val="20"/>
              </w:rPr>
            </w:pPr>
            <w:del w:id="31" w:author="BOU FARAH Mira OWF/DRIP" w:date="2021-03-25T18:32:00Z">
              <w:r w:rsidRPr="00AB4586" w:rsidDel="0089591D">
                <w:rPr>
                  <w:rFonts w:cs="Arial"/>
                  <w:szCs w:val="20"/>
                </w:rPr>
                <w:delText xml:space="preserve">pénalité pour </w:delText>
              </w:r>
              <w:r w:rsidR="00930B5C" w:rsidRPr="00AB4586" w:rsidDel="0089591D">
                <w:rPr>
                  <w:rFonts w:cs="Arial"/>
                  <w:szCs w:val="20"/>
                </w:rPr>
                <w:delText>non</w:delText>
              </w:r>
              <w:r w:rsidR="00930B5C" w:rsidDel="0089591D">
                <w:rPr>
                  <w:rFonts w:cs="Arial"/>
                  <w:szCs w:val="20"/>
                </w:rPr>
                <w:delText>-</w:delText>
              </w:r>
              <w:r w:rsidRPr="00AB4586" w:rsidDel="0089591D">
                <w:rPr>
                  <w:rFonts w:cs="Arial"/>
                  <w:szCs w:val="20"/>
                </w:rPr>
                <w:delText>respect date de mise à disposition convenue de l’Accès du fait de l’Opérateur</w:delText>
              </w:r>
            </w:del>
          </w:p>
        </w:tc>
        <w:tc>
          <w:tcPr>
            <w:tcW w:w="2160" w:type="dxa"/>
            <w:shd w:val="clear" w:color="auto" w:fill="auto"/>
          </w:tcPr>
          <w:p w:rsidR="00AB4586" w:rsidRPr="00AB4586" w:rsidDel="0089591D" w:rsidRDefault="00AB4586" w:rsidP="00AB4586">
            <w:pPr>
              <w:jc w:val="center"/>
              <w:rPr>
                <w:del w:id="32" w:author="BOU FARAH Mira OWF/DRIP" w:date="2021-03-25T18:32:00Z"/>
                <w:rFonts w:cs="Arial"/>
                <w:szCs w:val="20"/>
              </w:rPr>
            </w:pPr>
            <w:del w:id="33" w:author="BOU FARAH Mira OWF/DRIP" w:date="2021-03-25T18:32:00Z">
              <w:r w:rsidRPr="00AB4586" w:rsidDel="0089591D">
                <w:rPr>
                  <w:rFonts w:cs="Arial"/>
                  <w:szCs w:val="20"/>
                </w:rPr>
                <w:delText>jour</w:delText>
              </w:r>
            </w:del>
          </w:p>
        </w:tc>
        <w:tc>
          <w:tcPr>
            <w:tcW w:w="2592" w:type="dxa"/>
            <w:shd w:val="clear" w:color="auto" w:fill="auto"/>
            <w:vAlign w:val="center"/>
          </w:tcPr>
          <w:p w:rsidR="00AB4586" w:rsidRPr="00AB4586" w:rsidDel="0089591D" w:rsidRDefault="00AB4586" w:rsidP="00AB4586">
            <w:pPr>
              <w:jc w:val="center"/>
              <w:rPr>
                <w:del w:id="34" w:author="BOU FARAH Mira OWF/DRIP" w:date="2021-03-25T18:32:00Z"/>
                <w:rFonts w:cs="Arial"/>
                <w:szCs w:val="20"/>
              </w:rPr>
            </w:pPr>
            <w:del w:id="35" w:author="BOU FARAH Mira OWF/DRIP" w:date="2021-03-25T18:32:00Z">
              <w:r w:rsidRPr="00AB4586" w:rsidDel="0089591D">
                <w:rPr>
                  <w:rFonts w:cs="Arial"/>
                  <w:szCs w:val="20"/>
                </w:rPr>
                <w:delText xml:space="preserve">3 % de l’abonnement mensuel de l’Accès </w:delText>
              </w:r>
              <w:r w:rsidRPr="00AB4586" w:rsidDel="0089591D">
                <w:rPr>
                  <w:rFonts w:cs="Arial"/>
                  <w:szCs w:val="20"/>
                  <w:vertAlign w:val="superscript"/>
                </w:rPr>
                <w:delText>(1)</w:delText>
              </w:r>
            </w:del>
          </w:p>
        </w:tc>
      </w:tr>
    </w:tbl>
    <w:p w:rsidR="00AB4586" w:rsidRPr="00AB4586" w:rsidDel="0089591D" w:rsidRDefault="00AB4586" w:rsidP="00AB4586">
      <w:pPr>
        <w:rPr>
          <w:del w:id="36" w:author="BOU FARAH Mira OWF/DRIP" w:date="2021-03-25T18:32:00Z"/>
        </w:rPr>
      </w:pPr>
      <w:del w:id="37" w:author="BOU FARAH Mira OWF/DRIP" w:date="2021-03-25T18:32:00Z">
        <w:r w:rsidRPr="00AB4586" w:rsidDel="0089591D">
          <w:rPr>
            <w:vertAlign w:val="superscript"/>
          </w:rPr>
          <w:delText>(1)</w:delText>
        </w:r>
        <w:r w:rsidRPr="00AB4586" w:rsidDel="0089591D">
          <w:delText xml:space="preserve"> montant de pénalité plafonné à un montant équivalent au prix HT de six (6) mois d’abonnement mensuel de la composante Accès concernée</w:delText>
        </w:r>
        <w:r w:rsidDel="0089591D">
          <w:delText xml:space="preserve"> </w:delText>
        </w:r>
        <w:r w:rsidRPr="00AB4586" w:rsidDel="0089591D">
          <w:delText>hors options.</w:delText>
        </w:r>
      </w:del>
    </w:p>
    <w:p w:rsidR="004E4EA8" w:rsidRPr="00EB4DAE" w:rsidRDefault="004E4EA8" w:rsidP="00EB4DAE">
      <w:pPr>
        <w:spacing w:before="120"/>
        <w:jc w:val="both"/>
      </w:pPr>
    </w:p>
    <w:p w:rsidR="004E4EA8" w:rsidRPr="00235217" w:rsidRDefault="004E4EA8" w:rsidP="004E4EA8">
      <w:pPr>
        <w:keepNext/>
        <w:spacing w:before="240"/>
        <w:outlineLvl w:val="2"/>
        <w:rPr>
          <w:sz w:val="28"/>
        </w:rPr>
      </w:pPr>
      <w:r w:rsidRPr="004E4EA8">
        <w:rPr>
          <w:rFonts w:cs="Arial"/>
          <w:bCs/>
          <w:sz w:val="28"/>
          <w:szCs w:val="28"/>
        </w:rPr>
        <w:t>2.</w:t>
      </w:r>
      <w:ins w:id="38" w:author="BOU FARAH Mira OWF/DRIP" w:date="2021-03-25T18:32:00Z">
        <w:r w:rsidR="0089591D">
          <w:rPr>
            <w:rFonts w:cs="Arial"/>
            <w:bCs/>
            <w:sz w:val="28"/>
            <w:szCs w:val="28"/>
          </w:rPr>
          <w:t>3</w:t>
        </w:r>
      </w:ins>
      <w:del w:id="39" w:author="BOU FARAH Mira OWF/DRIP" w:date="2021-03-25T18:32:00Z">
        <w:r w:rsidRPr="004E4EA8" w:rsidDel="0089591D">
          <w:rPr>
            <w:rFonts w:cs="Arial"/>
            <w:bCs/>
            <w:sz w:val="28"/>
            <w:szCs w:val="28"/>
          </w:rPr>
          <w:delText>4</w:delText>
        </w:r>
      </w:del>
      <w:r w:rsidRPr="004E4EA8">
        <w:rPr>
          <w:rFonts w:cs="Arial"/>
          <w:bCs/>
          <w:sz w:val="28"/>
          <w:szCs w:val="28"/>
        </w:rPr>
        <w:t xml:space="preserve"> </w:t>
      </w:r>
      <w:r w:rsidRPr="00235217">
        <w:rPr>
          <w:sz w:val="28"/>
        </w:rPr>
        <w:t xml:space="preserve">– </w:t>
      </w:r>
      <w:r w:rsidRPr="00686ACA">
        <w:rPr>
          <w:rFonts w:cs="Arial"/>
          <w:sz w:val="28"/>
          <w:szCs w:val="28"/>
        </w:rPr>
        <w:t>au titre d’une commande non conforme</w:t>
      </w:r>
    </w:p>
    <w:p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3118"/>
        <w:gridCol w:w="2006"/>
      </w:tblGrid>
      <w:tr w:rsidR="004E4EA8" w:rsidRPr="004E4EA8" w:rsidTr="00235217">
        <w:tc>
          <w:tcPr>
            <w:tcW w:w="5070" w:type="dxa"/>
            <w:shd w:val="clear" w:color="auto" w:fill="auto"/>
          </w:tcPr>
          <w:p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118" w:type="dxa"/>
            <w:shd w:val="clear" w:color="auto" w:fill="auto"/>
          </w:tcPr>
          <w:p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2006" w:type="dxa"/>
            <w:shd w:val="clear" w:color="auto" w:fill="auto"/>
          </w:tcPr>
          <w:p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:rsidTr="00235217">
        <w:tc>
          <w:tcPr>
            <w:tcW w:w="5070" w:type="dxa"/>
            <w:shd w:val="clear" w:color="auto" w:fill="auto"/>
          </w:tcPr>
          <w:p w:rsidR="004E4EA8" w:rsidRPr="004E4EA8" w:rsidRDefault="004E4EA8" w:rsidP="00930B5C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29435C">
              <w:rPr>
                <w:rFonts w:cs="Arial"/>
                <w:szCs w:val="20"/>
              </w:rPr>
              <w:t xml:space="preserve">de </w:t>
            </w:r>
            <w:r w:rsidR="00E44C78" w:rsidRPr="00CA6592">
              <w:rPr>
                <w:rFonts w:cs="Arial"/>
                <w:szCs w:val="20"/>
              </w:rPr>
              <w:t>RIP FTTX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118" w:type="dxa"/>
            <w:shd w:val="clear" w:color="auto" w:fill="auto"/>
          </w:tcPr>
          <w:p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2006" w:type="dxa"/>
            <w:shd w:val="clear" w:color="auto" w:fill="auto"/>
          </w:tcPr>
          <w:p w:rsidR="004E4EA8" w:rsidRPr="004E4EA8" w:rsidRDefault="004E4EA8" w:rsidP="00235217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:rsidR="004E4EA8" w:rsidRDefault="004E4EA8" w:rsidP="00235217">
      <w:pPr>
        <w:pStyle w:val="Texte"/>
        <w:keepNext/>
        <w:spacing w:before="240"/>
        <w:jc w:val="left"/>
        <w:outlineLvl w:val="2"/>
      </w:pPr>
    </w:p>
    <w:sectPr w:rsidR="004E4EA8" w:rsidSect="00235217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E6E" w:rsidRDefault="00EF7E6E">
      <w:pPr>
        <w:pStyle w:val="Pieddepage"/>
      </w:pPr>
      <w:r>
        <w:separator/>
      </w:r>
    </w:p>
  </w:endnote>
  <w:endnote w:type="continuationSeparator" w:id="0">
    <w:p w:rsidR="00EF7E6E" w:rsidRDefault="00EF7E6E">
      <w:pPr>
        <w:pStyle w:val="Pieddepage"/>
      </w:pPr>
      <w:r>
        <w:continuationSeparator/>
      </w:r>
    </w:p>
  </w:endnote>
  <w:endnote w:type="continuationNotice" w:id="1">
    <w:p w:rsidR="00EF7E6E" w:rsidRDefault="00EF7E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30A" w:rsidRPr="001B79B9" w:rsidRDefault="0068130A" w:rsidP="00377FF2">
    <w:pPr>
      <w:pStyle w:val="Pieddepage"/>
      <w:framePr w:wrap="around" w:vAnchor="text" w:hAnchor="margin" w:xAlign="center" w:y="1"/>
      <w:rPr>
        <w:sz w:val="16"/>
        <w:szCs w:val="16"/>
      </w:rPr>
    </w:pPr>
    <w:r w:rsidRPr="001B79B9">
      <w:rPr>
        <w:sz w:val="16"/>
        <w:szCs w:val="16"/>
      </w:rPr>
      <w:fldChar w:fldCharType="begin"/>
    </w:r>
    <w:r w:rsidRPr="001B79B9">
      <w:rPr>
        <w:sz w:val="16"/>
        <w:szCs w:val="16"/>
      </w:rPr>
      <w:instrText xml:space="preserve">PAGE  </w:instrText>
    </w:r>
    <w:r w:rsidRPr="001B79B9">
      <w:rPr>
        <w:sz w:val="16"/>
        <w:szCs w:val="16"/>
      </w:rPr>
      <w:fldChar w:fldCharType="separate"/>
    </w:r>
    <w:r w:rsidR="008E25C5">
      <w:rPr>
        <w:noProof/>
        <w:sz w:val="16"/>
        <w:szCs w:val="16"/>
      </w:rPr>
      <w:t>2</w:t>
    </w:r>
    <w:r w:rsidRPr="001B79B9">
      <w:rPr>
        <w:sz w:val="16"/>
        <w:szCs w:val="16"/>
      </w:rPr>
      <w:fldChar w:fldCharType="end"/>
    </w:r>
  </w:p>
  <w:p w:rsidR="0068130A" w:rsidRDefault="0068130A" w:rsidP="001B79B9">
    <w:pPr>
      <w:pStyle w:val="Pieddepage"/>
      <w:ind w:right="360"/>
    </w:pPr>
  </w:p>
  <w:p w:rsidR="0011381D" w:rsidRPr="00EB4DAE" w:rsidRDefault="0029435C" w:rsidP="00EB4DAE">
    <w:pPr>
      <w:pStyle w:val="Pieddepage"/>
      <w:jc w:val="right"/>
    </w:pPr>
    <w:r>
      <w:t>a</w:t>
    </w:r>
    <w:r w:rsidR="0011381D" w:rsidRPr="00EB4DAE">
      <w:t xml:space="preserve">nnexe </w:t>
    </w:r>
    <w:r>
      <w:t>p</w:t>
    </w:r>
    <w:r w:rsidR="0011381D">
      <w:t xml:space="preserve">énalités – </w:t>
    </w:r>
    <w:r>
      <w:t>Offre</w:t>
    </w:r>
    <w:r w:rsidR="0011381D" w:rsidRPr="00EB4DAE">
      <w:t xml:space="preserve"> </w:t>
    </w:r>
    <w:r>
      <w:t>FTTE passif PM</w:t>
    </w:r>
  </w:p>
  <w:p w:rsidR="0011381D" w:rsidRDefault="009F4DD7" w:rsidP="0011381D">
    <w:pPr>
      <w:pStyle w:val="Pieddepage"/>
      <w:jc w:val="right"/>
    </w:pPr>
    <w:del w:id="40" w:author="BOU FARAH Mira OWF/DRIP" w:date="2021-04-19T20:59:00Z">
      <w:r w:rsidDel="008E25C5">
        <w:delText>j</w:delText>
      </w:r>
      <w:r w:rsidR="00600542" w:rsidDel="008E25C5">
        <w:delText>Septembre</w:delText>
      </w:r>
      <w:r w:rsidR="002C2F63" w:rsidDel="008E25C5">
        <w:delText xml:space="preserve"> </w:delText>
      </w:r>
      <w:r w:rsidR="0011381D" w:rsidDel="008E25C5">
        <w:delText>2019</w:delText>
      </w:r>
    </w:del>
    <w:ins w:id="41" w:author="BOU FARAH Mira OWF/DRIP" w:date="2021-04-19T20:59:00Z">
      <w:r w:rsidR="008E25C5">
        <w:t>Avril 2021</w:t>
      </w:r>
    </w:ins>
  </w:p>
  <w:p w:rsidR="0068130A" w:rsidRPr="00752E54" w:rsidRDefault="0068130A" w:rsidP="007E254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046" w:rsidRDefault="0029435C" w:rsidP="00D84046">
    <w:pPr>
      <w:pStyle w:val="Pieddepage"/>
      <w:jc w:val="right"/>
    </w:pPr>
    <w:r>
      <w:t>a</w:t>
    </w:r>
    <w:r w:rsidR="00D84046">
      <w:t xml:space="preserve">nnexe </w:t>
    </w:r>
    <w:r>
      <w:t>p</w:t>
    </w:r>
    <w:r w:rsidR="00D84046">
      <w:t xml:space="preserve">énalités – </w:t>
    </w:r>
    <w:r>
      <w:t>Offre FTTE passif PM</w:t>
    </w:r>
  </w:p>
  <w:p w:rsidR="0068130A" w:rsidRDefault="00356B19" w:rsidP="00EB4DAE">
    <w:pPr>
      <w:pStyle w:val="Pieddepage"/>
      <w:jc w:val="right"/>
    </w:pPr>
    <w:del w:id="42" w:author="BOU FARAH Mira OWF/DRIP" w:date="2021-04-19T20:58:00Z">
      <w:r w:rsidDel="008E25C5">
        <w:delText>Septembre</w:delText>
      </w:r>
      <w:r w:rsidR="00D84046" w:rsidDel="008E25C5">
        <w:delText xml:space="preserve"> 2019</w:delText>
      </w:r>
    </w:del>
    <w:ins w:id="43" w:author="BOU FARAH Mira OWF/DRIP" w:date="2021-04-19T20:58:00Z">
      <w:r w:rsidR="008E25C5">
        <w:t>Avril 2021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E6E" w:rsidRDefault="00EF7E6E">
      <w:pPr>
        <w:pStyle w:val="Pieddepage"/>
      </w:pPr>
      <w:r>
        <w:separator/>
      </w:r>
    </w:p>
  </w:footnote>
  <w:footnote w:type="continuationSeparator" w:id="0">
    <w:p w:rsidR="00EF7E6E" w:rsidRDefault="00EF7E6E">
      <w:pPr>
        <w:pStyle w:val="Pieddepage"/>
      </w:pPr>
      <w:r>
        <w:continuationSeparator/>
      </w:r>
    </w:p>
  </w:footnote>
  <w:footnote w:type="continuationNotice" w:id="1">
    <w:p w:rsidR="00EF7E6E" w:rsidRDefault="00EF7E6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FED" w:rsidRDefault="008E25C5" w:rsidP="00600542">
    <w:pPr>
      <w:pStyle w:val="En-tt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3pt;height:78pt">
          <v:imagedata r:id="rId1" o:title="Vienne Numérique"/>
        </v:shape>
      </w:pict>
    </w:r>
    <w:r>
      <w:pict>
        <v:shape id="_x0000_i1026" type="#_x0000_t75" style="width:53.5pt;height:77pt">
          <v:imagedata r:id="rId2" o:title="logo Poitou Numériqu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70C0B7F"/>
    <w:multiLevelType w:val="hybridMultilevel"/>
    <w:tmpl w:val="CAE42BD0"/>
    <w:lvl w:ilvl="0" w:tplc="198420CE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E4F"/>
    <w:multiLevelType w:val="hybridMultilevel"/>
    <w:tmpl w:val="01F2E7A4"/>
    <w:lvl w:ilvl="0" w:tplc="84BEDC5A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55299"/>
    <w:multiLevelType w:val="hybridMultilevel"/>
    <w:tmpl w:val="FD2C15CC"/>
    <w:lvl w:ilvl="0" w:tplc="A1E8EE0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21"/>
  </w:num>
  <w:num w:numId="5">
    <w:abstractNumId w:val="23"/>
  </w:num>
  <w:num w:numId="6">
    <w:abstractNumId w:val="19"/>
  </w:num>
  <w:num w:numId="7">
    <w:abstractNumId w:val="24"/>
  </w:num>
  <w:num w:numId="8">
    <w:abstractNumId w:val="17"/>
  </w:num>
  <w:num w:numId="9">
    <w:abstractNumId w:val="15"/>
  </w:num>
  <w:num w:numId="10">
    <w:abstractNumId w:val="18"/>
  </w:num>
  <w:num w:numId="11">
    <w:abstractNumId w:val="12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10"/>
  </w:num>
  <w:num w:numId="22">
    <w:abstractNumId w:val="20"/>
  </w:num>
  <w:num w:numId="23">
    <w:abstractNumId w:val="22"/>
  </w:num>
  <w:num w:numId="24">
    <w:abstractNumId w:val="14"/>
  </w:num>
  <w:num w:numId="25">
    <w:abstractNumId w:val="9"/>
  </w:num>
  <w:numIdMacAtCleanup w:val="2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U FARAH Mira OWF/DRIP">
    <w15:presenceInfo w15:providerId="AD" w15:userId="S-1-5-21-854245398-789336058-682003330-8531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08"/>
  <w:hyphenationZone w:val="425"/>
  <w:characterSpacingControl w:val="doNotCompress"/>
  <w:hdrShapeDefaults>
    <o:shapedefaults v:ext="edit" spidmax="819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58A2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4DAE"/>
    <w:rsid w:val="00075539"/>
    <w:rsid w:val="00082551"/>
    <w:rsid w:val="000826DC"/>
    <w:rsid w:val="00083092"/>
    <w:rsid w:val="00083E39"/>
    <w:rsid w:val="000848C5"/>
    <w:rsid w:val="0008585C"/>
    <w:rsid w:val="00085F42"/>
    <w:rsid w:val="000866B1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5936"/>
    <w:rsid w:val="000A68C9"/>
    <w:rsid w:val="000B1AF9"/>
    <w:rsid w:val="000B49B6"/>
    <w:rsid w:val="000C32EB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1006E4"/>
    <w:rsid w:val="001007E1"/>
    <w:rsid w:val="00100B55"/>
    <w:rsid w:val="00101247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022B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3CD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00"/>
    <w:rsid w:val="00173C30"/>
    <w:rsid w:val="00174EAE"/>
    <w:rsid w:val="001752BF"/>
    <w:rsid w:val="00176533"/>
    <w:rsid w:val="001844EC"/>
    <w:rsid w:val="001846D0"/>
    <w:rsid w:val="00185EE6"/>
    <w:rsid w:val="00187472"/>
    <w:rsid w:val="0019259B"/>
    <w:rsid w:val="00192B8C"/>
    <w:rsid w:val="0019423D"/>
    <w:rsid w:val="00196000"/>
    <w:rsid w:val="00196426"/>
    <w:rsid w:val="00196F9C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1B5B"/>
    <w:rsid w:val="001F3708"/>
    <w:rsid w:val="001F3FEC"/>
    <w:rsid w:val="001F47F7"/>
    <w:rsid w:val="001F61DB"/>
    <w:rsid w:val="001F6B8C"/>
    <w:rsid w:val="001F76F2"/>
    <w:rsid w:val="001F77BE"/>
    <w:rsid w:val="0020190C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5217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435C"/>
    <w:rsid w:val="00295CFF"/>
    <w:rsid w:val="0029607B"/>
    <w:rsid w:val="002960C2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2F63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35C19"/>
    <w:rsid w:val="00341D9D"/>
    <w:rsid w:val="0034333D"/>
    <w:rsid w:val="003435F1"/>
    <w:rsid w:val="00344002"/>
    <w:rsid w:val="00347102"/>
    <w:rsid w:val="0035150A"/>
    <w:rsid w:val="003515A0"/>
    <w:rsid w:val="0035207D"/>
    <w:rsid w:val="00352275"/>
    <w:rsid w:val="00353C2D"/>
    <w:rsid w:val="0035543F"/>
    <w:rsid w:val="00356B19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5B3C"/>
    <w:rsid w:val="00386518"/>
    <w:rsid w:val="00391B7B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48B4"/>
    <w:rsid w:val="003B540E"/>
    <w:rsid w:val="003B7A68"/>
    <w:rsid w:val="003C0179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2271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3B1"/>
    <w:rsid w:val="00484CA8"/>
    <w:rsid w:val="004922AC"/>
    <w:rsid w:val="00494189"/>
    <w:rsid w:val="00494CE5"/>
    <w:rsid w:val="00495421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2591"/>
    <w:rsid w:val="00504543"/>
    <w:rsid w:val="0050548D"/>
    <w:rsid w:val="00506290"/>
    <w:rsid w:val="005068AA"/>
    <w:rsid w:val="00510122"/>
    <w:rsid w:val="00511779"/>
    <w:rsid w:val="00511D39"/>
    <w:rsid w:val="005128C8"/>
    <w:rsid w:val="00513436"/>
    <w:rsid w:val="0051474E"/>
    <w:rsid w:val="00517EE8"/>
    <w:rsid w:val="00520EA5"/>
    <w:rsid w:val="00521B17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846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2C6E"/>
    <w:rsid w:val="005632D2"/>
    <w:rsid w:val="005647A7"/>
    <w:rsid w:val="00566D22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97E29"/>
    <w:rsid w:val="005A0093"/>
    <w:rsid w:val="005A167F"/>
    <w:rsid w:val="005A2C03"/>
    <w:rsid w:val="005A3720"/>
    <w:rsid w:val="005A6376"/>
    <w:rsid w:val="005A74CB"/>
    <w:rsid w:val="005B0B01"/>
    <w:rsid w:val="005B1FF2"/>
    <w:rsid w:val="005B3235"/>
    <w:rsid w:val="005B3DC9"/>
    <w:rsid w:val="005B594E"/>
    <w:rsid w:val="005B7954"/>
    <w:rsid w:val="005C13DB"/>
    <w:rsid w:val="005C5FC1"/>
    <w:rsid w:val="005D1FFD"/>
    <w:rsid w:val="005D39EC"/>
    <w:rsid w:val="005E0F25"/>
    <w:rsid w:val="005E2276"/>
    <w:rsid w:val="005E3085"/>
    <w:rsid w:val="005E473C"/>
    <w:rsid w:val="005F0473"/>
    <w:rsid w:val="005F12D0"/>
    <w:rsid w:val="005F2E08"/>
    <w:rsid w:val="005F3D00"/>
    <w:rsid w:val="005F53D6"/>
    <w:rsid w:val="005F6C57"/>
    <w:rsid w:val="005F6FF1"/>
    <w:rsid w:val="006002E9"/>
    <w:rsid w:val="00600542"/>
    <w:rsid w:val="00602189"/>
    <w:rsid w:val="00602D95"/>
    <w:rsid w:val="00604335"/>
    <w:rsid w:val="006107CF"/>
    <w:rsid w:val="0061112F"/>
    <w:rsid w:val="00612681"/>
    <w:rsid w:val="00612973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128"/>
    <w:rsid w:val="006936AA"/>
    <w:rsid w:val="0069476A"/>
    <w:rsid w:val="006973B5"/>
    <w:rsid w:val="00697995"/>
    <w:rsid w:val="006A0272"/>
    <w:rsid w:val="006A2378"/>
    <w:rsid w:val="006A5E0E"/>
    <w:rsid w:val="006B0AC7"/>
    <w:rsid w:val="006B38F7"/>
    <w:rsid w:val="006B3E84"/>
    <w:rsid w:val="006B3F5A"/>
    <w:rsid w:val="006C31D5"/>
    <w:rsid w:val="006C432F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1EC4"/>
    <w:rsid w:val="006F4E4C"/>
    <w:rsid w:val="006F7349"/>
    <w:rsid w:val="00700C0F"/>
    <w:rsid w:val="0070215A"/>
    <w:rsid w:val="00713397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066E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4A8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54F"/>
    <w:rsid w:val="007E2F8D"/>
    <w:rsid w:val="007E439B"/>
    <w:rsid w:val="007E6C86"/>
    <w:rsid w:val="007F0ABC"/>
    <w:rsid w:val="007F2396"/>
    <w:rsid w:val="007F51AE"/>
    <w:rsid w:val="007F5DFA"/>
    <w:rsid w:val="007F6223"/>
    <w:rsid w:val="00800D2B"/>
    <w:rsid w:val="0080169E"/>
    <w:rsid w:val="0080173C"/>
    <w:rsid w:val="008021A7"/>
    <w:rsid w:val="00803B30"/>
    <w:rsid w:val="00804CB9"/>
    <w:rsid w:val="00804E82"/>
    <w:rsid w:val="0080514F"/>
    <w:rsid w:val="00806507"/>
    <w:rsid w:val="00806989"/>
    <w:rsid w:val="00807EBF"/>
    <w:rsid w:val="00807F03"/>
    <w:rsid w:val="00810937"/>
    <w:rsid w:val="00811BD4"/>
    <w:rsid w:val="00811C98"/>
    <w:rsid w:val="00813C80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3ACD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56F7C"/>
    <w:rsid w:val="00860496"/>
    <w:rsid w:val="00861FC6"/>
    <w:rsid w:val="00863FC9"/>
    <w:rsid w:val="00867E7A"/>
    <w:rsid w:val="008701BE"/>
    <w:rsid w:val="00872905"/>
    <w:rsid w:val="008738AE"/>
    <w:rsid w:val="00882E46"/>
    <w:rsid w:val="00885FDF"/>
    <w:rsid w:val="00886B3F"/>
    <w:rsid w:val="0089054C"/>
    <w:rsid w:val="00890CAC"/>
    <w:rsid w:val="00892329"/>
    <w:rsid w:val="0089591D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D71C1"/>
    <w:rsid w:val="008D7FA2"/>
    <w:rsid w:val="008E0AC6"/>
    <w:rsid w:val="008E1AC1"/>
    <w:rsid w:val="008E25C5"/>
    <w:rsid w:val="008E56B7"/>
    <w:rsid w:val="008E5D5C"/>
    <w:rsid w:val="008E67C2"/>
    <w:rsid w:val="008E69CC"/>
    <w:rsid w:val="008F37FC"/>
    <w:rsid w:val="008F6B09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6F08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39FE"/>
    <w:rsid w:val="009D5E61"/>
    <w:rsid w:val="009E4158"/>
    <w:rsid w:val="009E6CB0"/>
    <w:rsid w:val="009E70BF"/>
    <w:rsid w:val="009F06C6"/>
    <w:rsid w:val="009F0865"/>
    <w:rsid w:val="009F1212"/>
    <w:rsid w:val="009F289C"/>
    <w:rsid w:val="009F3EAF"/>
    <w:rsid w:val="009F4058"/>
    <w:rsid w:val="009F4DD7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15BE"/>
    <w:rsid w:val="00A5279C"/>
    <w:rsid w:val="00A527D9"/>
    <w:rsid w:val="00A6031D"/>
    <w:rsid w:val="00A611A1"/>
    <w:rsid w:val="00A61B18"/>
    <w:rsid w:val="00A61C22"/>
    <w:rsid w:val="00A70B99"/>
    <w:rsid w:val="00A73C28"/>
    <w:rsid w:val="00A7640F"/>
    <w:rsid w:val="00A76C1A"/>
    <w:rsid w:val="00A77EBB"/>
    <w:rsid w:val="00A8008C"/>
    <w:rsid w:val="00A8175C"/>
    <w:rsid w:val="00A81EEC"/>
    <w:rsid w:val="00A82657"/>
    <w:rsid w:val="00A82D3C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C2FB7"/>
    <w:rsid w:val="00AD1A77"/>
    <w:rsid w:val="00AD2213"/>
    <w:rsid w:val="00AD5208"/>
    <w:rsid w:val="00AD5622"/>
    <w:rsid w:val="00AD79D3"/>
    <w:rsid w:val="00AE1DB5"/>
    <w:rsid w:val="00AE3723"/>
    <w:rsid w:val="00AE3A0B"/>
    <w:rsid w:val="00AE5CE1"/>
    <w:rsid w:val="00AF0A26"/>
    <w:rsid w:val="00AF2341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1755C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4733"/>
    <w:rsid w:val="00B47741"/>
    <w:rsid w:val="00B52133"/>
    <w:rsid w:val="00B52AD5"/>
    <w:rsid w:val="00B52D43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186B"/>
    <w:rsid w:val="00B71B68"/>
    <w:rsid w:val="00B73D4A"/>
    <w:rsid w:val="00B77355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616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7238"/>
    <w:rsid w:val="00BA76D8"/>
    <w:rsid w:val="00BB2DDF"/>
    <w:rsid w:val="00BB4D04"/>
    <w:rsid w:val="00BB6CB5"/>
    <w:rsid w:val="00BC1251"/>
    <w:rsid w:val="00BC18AA"/>
    <w:rsid w:val="00BC24AD"/>
    <w:rsid w:val="00BC2C0E"/>
    <w:rsid w:val="00BC331F"/>
    <w:rsid w:val="00BC3AA2"/>
    <w:rsid w:val="00BC3B04"/>
    <w:rsid w:val="00BC564A"/>
    <w:rsid w:val="00BC7A12"/>
    <w:rsid w:val="00BD039C"/>
    <w:rsid w:val="00BD2266"/>
    <w:rsid w:val="00BD27C6"/>
    <w:rsid w:val="00BD2EE1"/>
    <w:rsid w:val="00BD3A09"/>
    <w:rsid w:val="00BD481D"/>
    <w:rsid w:val="00BD5392"/>
    <w:rsid w:val="00BD6BA7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1E6D"/>
    <w:rsid w:val="00C2204D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443C5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67586"/>
    <w:rsid w:val="00C72F61"/>
    <w:rsid w:val="00C73833"/>
    <w:rsid w:val="00C73E45"/>
    <w:rsid w:val="00C7450C"/>
    <w:rsid w:val="00C7461A"/>
    <w:rsid w:val="00C8152A"/>
    <w:rsid w:val="00C84540"/>
    <w:rsid w:val="00C856AA"/>
    <w:rsid w:val="00C86353"/>
    <w:rsid w:val="00C86F82"/>
    <w:rsid w:val="00C903EB"/>
    <w:rsid w:val="00C9141A"/>
    <w:rsid w:val="00C92283"/>
    <w:rsid w:val="00C94894"/>
    <w:rsid w:val="00C950AD"/>
    <w:rsid w:val="00C95C06"/>
    <w:rsid w:val="00C97987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303"/>
    <w:rsid w:val="00CB748A"/>
    <w:rsid w:val="00CB7B19"/>
    <w:rsid w:val="00CC04B8"/>
    <w:rsid w:val="00CC2064"/>
    <w:rsid w:val="00CC2A17"/>
    <w:rsid w:val="00CC61DF"/>
    <w:rsid w:val="00CC6E07"/>
    <w:rsid w:val="00CD0896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39EE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6201"/>
    <w:rsid w:val="00D07C7A"/>
    <w:rsid w:val="00D121B7"/>
    <w:rsid w:val="00D173EF"/>
    <w:rsid w:val="00D204D5"/>
    <w:rsid w:val="00D21B0C"/>
    <w:rsid w:val="00D240F3"/>
    <w:rsid w:val="00D2450C"/>
    <w:rsid w:val="00D25595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0BE2"/>
    <w:rsid w:val="00DA145E"/>
    <w:rsid w:val="00DA23D8"/>
    <w:rsid w:val="00DA3B63"/>
    <w:rsid w:val="00DA5D00"/>
    <w:rsid w:val="00DA6A65"/>
    <w:rsid w:val="00DB07BC"/>
    <w:rsid w:val="00DB0D22"/>
    <w:rsid w:val="00DB10B3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975"/>
    <w:rsid w:val="00DE2036"/>
    <w:rsid w:val="00DE2868"/>
    <w:rsid w:val="00DE769C"/>
    <w:rsid w:val="00DF0815"/>
    <w:rsid w:val="00DF10F1"/>
    <w:rsid w:val="00DF437F"/>
    <w:rsid w:val="00DF5954"/>
    <w:rsid w:val="00DF5AB9"/>
    <w:rsid w:val="00E010CB"/>
    <w:rsid w:val="00E031CF"/>
    <w:rsid w:val="00E064B2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3C7C"/>
    <w:rsid w:val="00E35BA0"/>
    <w:rsid w:val="00E36D4F"/>
    <w:rsid w:val="00E37A97"/>
    <w:rsid w:val="00E4240D"/>
    <w:rsid w:val="00E43E7B"/>
    <w:rsid w:val="00E44C78"/>
    <w:rsid w:val="00E47453"/>
    <w:rsid w:val="00E478A0"/>
    <w:rsid w:val="00E50FD3"/>
    <w:rsid w:val="00E514E0"/>
    <w:rsid w:val="00E56D0C"/>
    <w:rsid w:val="00E57C6D"/>
    <w:rsid w:val="00E61804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239"/>
    <w:rsid w:val="00ED2949"/>
    <w:rsid w:val="00ED30CD"/>
    <w:rsid w:val="00ED457D"/>
    <w:rsid w:val="00ED5E82"/>
    <w:rsid w:val="00ED6F5F"/>
    <w:rsid w:val="00EE043A"/>
    <w:rsid w:val="00EE090E"/>
    <w:rsid w:val="00EE32B5"/>
    <w:rsid w:val="00EE42A0"/>
    <w:rsid w:val="00EE5C83"/>
    <w:rsid w:val="00EF0714"/>
    <w:rsid w:val="00EF41E5"/>
    <w:rsid w:val="00EF5F15"/>
    <w:rsid w:val="00EF611A"/>
    <w:rsid w:val="00EF7E6E"/>
    <w:rsid w:val="00F027A1"/>
    <w:rsid w:val="00F03096"/>
    <w:rsid w:val="00F032D1"/>
    <w:rsid w:val="00F04924"/>
    <w:rsid w:val="00F05B0C"/>
    <w:rsid w:val="00F11A9E"/>
    <w:rsid w:val="00F1491E"/>
    <w:rsid w:val="00F2118C"/>
    <w:rsid w:val="00F2586E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03B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2F07"/>
    <w:rsid w:val="00F76539"/>
    <w:rsid w:val="00F77841"/>
    <w:rsid w:val="00F77E16"/>
    <w:rsid w:val="00F8085F"/>
    <w:rsid w:val="00F82749"/>
    <w:rsid w:val="00F82FE2"/>
    <w:rsid w:val="00F84344"/>
    <w:rsid w:val="00F84714"/>
    <w:rsid w:val="00F84F1A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305AC0FB-BF6F-4C7C-9F4C-68223BFE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173C00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173C00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CharCharCarCharChar0">
    <w:name w:val="Char Char Car Char Char"/>
    <w:basedOn w:val="Normal"/>
    <w:rsid w:val="00173C0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Corpsdetexte22">
    <w:name w:val="Corps de texte 22"/>
    <w:basedOn w:val="Normal"/>
    <w:rsid w:val="00173C00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Lienhypertexte2">
    <w:name w:val="Lien hypertexte2"/>
    <w:rsid w:val="00173C00"/>
    <w:rPr>
      <w:color w:val="0000FF"/>
      <w:u w:val="single"/>
    </w:rPr>
  </w:style>
  <w:style w:type="paragraph" w:customStyle="1" w:styleId="Normal4">
    <w:name w:val="Normal4"/>
    <w:basedOn w:val="Normal"/>
    <w:rsid w:val="00173C00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Char0">
    <w:name w:val="Char"/>
    <w:basedOn w:val="Normal"/>
    <w:rsid w:val="00173C00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173C00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E70AF-2758-4C8E-9636-5A0EC29457F9}"/>
</file>

<file path=customXml/itemProps2.xml><?xml version="1.0" encoding="utf-8"?>
<ds:datastoreItem xmlns:ds="http://schemas.openxmlformats.org/officeDocument/2006/customXml" ds:itemID="{70CA96D9-CD4C-40F7-B366-1DB1B4AB176E}">
  <ds:schemaRefs>
    <ds:schemaRef ds:uri="http://schemas.microsoft.com/office/2006/metadata/properties"/>
    <ds:schemaRef ds:uri="http://schemas.microsoft.com/office/infopath/2007/PartnerControls"/>
    <ds:schemaRef ds:uri="de1cf95e-c181-409b-b70c-f65eb1b1913a"/>
  </ds:schemaRefs>
</ds:datastoreItem>
</file>

<file path=customXml/itemProps3.xml><?xml version="1.0" encoding="utf-8"?>
<ds:datastoreItem xmlns:ds="http://schemas.openxmlformats.org/officeDocument/2006/customXml" ds:itemID="{EE81CCD1-4F3B-4018-8AE2-1D34AA682F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4C6FB-D682-4961-852D-0DE1CFF5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10</TotalTime>
  <Pages>4</Pages>
  <Words>1140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BOU FARAH Mira OWF/DRIP</cp:lastModifiedBy>
  <cp:revision>8</cp:revision>
  <cp:lastPrinted>2017-03-27T10:57:00Z</cp:lastPrinted>
  <dcterms:created xsi:type="dcterms:W3CDTF">2020-01-09T13:48:00Z</dcterms:created>
  <dcterms:modified xsi:type="dcterms:W3CDTF">2021-04-19T19:02:00Z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