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A92" w:rsidRPr="00286F4E" w:rsidRDefault="00BE3A92" w:rsidP="00BE3A92">
      <w:pPr>
        <w:jc w:val="center"/>
        <w:rPr>
          <w:rStyle w:val="lev"/>
        </w:rPr>
      </w:pPr>
    </w:p>
    <w:p w:rsidR="00BE3A92" w:rsidRDefault="00BE3A92" w:rsidP="00BE3A92">
      <w:pPr>
        <w:jc w:val="center"/>
        <w:rPr>
          <w:sz w:val="32"/>
          <w:szCs w:val="32"/>
        </w:rPr>
      </w:pPr>
    </w:p>
    <w:p w:rsidR="00477BF9" w:rsidRDefault="00477BF9" w:rsidP="00BE3A92">
      <w:pPr>
        <w:pStyle w:val="CS"/>
        <w:rPr>
          <w:rFonts w:ascii="Calibri" w:hAnsi="Calibri" w:cs="Calibri"/>
          <w:color w:val="FF0000"/>
        </w:rPr>
      </w:pPr>
    </w:p>
    <w:p w:rsidR="00BE6F79" w:rsidRPr="00137289" w:rsidRDefault="00BE6F79" w:rsidP="00137289">
      <w:pPr>
        <w:pStyle w:val="CS"/>
        <w:rPr>
          <w:rFonts w:ascii="Calibri" w:hAnsi="Calibri"/>
          <w:color w:val="F79646"/>
        </w:rPr>
      </w:pPr>
      <w:r w:rsidRPr="00137289">
        <w:rPr>
          <w:rFonts w:ascii="Calibri" w:hAnsi="Calibri"/>
          <w:color w:val="F79646"/>
        </w:rPr>
        <w:t xml:space="preserve">Conditions </w:t>
      </w:r>
      <w:r w:rsidR="00BE3A92" w:rsidRPr="007B7D5E">
        <w:rPr>
          <w:rFonts w:ascii="Calibri" w:hAnsi="Calibri" w:cs="Calibri"/>
          <w:color w:val="F79646"/>
        </w:rPr>
        <w:t>Sp</w:t>
      </w:r>
      <w:r w:rsidR="00ED6838" w:rsidRPr="007B7D5E">
        <w:rPr>
          <w:rFonts w:ascii="Calibri" w:hAnsi="Calibri" w:cs="Calibri"/>
          <w:color w:val="F79646"/>
        </w:rPr>
        <w:t>é</w:t>
      </w:r>
      <w:r w:rsidR="00BE3A92" w:rsidRPr="007B7D5E">
        <w:rPr>
          <w:rFonts w:ascii="Calibri" w:hAnsi="Calibri" w:cs="Calibri"/>
          <w:color w:val="F79646"/>
        </w:rPr>
        <w:t>cifiques</w:t>
      </w:r>
    </w:p>
    <w:p w:rsidR="00BE6F79" w:rsidRPr="00137289" w:rsidRDefault="00BE6F79" w:rsidP="00BE6F79">
      <w:pPr>
        <w:jc w:val="both"/>
        <w:rPr>
          <w:rStyle w:val="CorpsdetextecouvCar"/>
          <w:rFonts w:ascii="Calibri" w:hAnsi="Calibri"/>
          <w:b/>
          <w:color w:val="FF6600"/>
          <w:sz w:val="22"/>
        </w:rPr>
      </w:pPr>
    </w:p>
    <w:p w:rsidR="00BE6F79" w:rsidRPr="00137289" w:rsidRDefault="00BE6F79" w:rsidP="00137289">
      <w:pPr>
        <w:pStyle w:val="Soustitre2couv"/>
        <w:rPr>
          <w:rFonts w:ascii="Calibri" w:hAnsi="Calibri"/>
          <w:b w:val="0"/>
          <w:color w:val="000000"/>
          <w:sz w:val="44"/>
        </w:rPr>
      </w:pPr>
      <w:r w:rsidRPr="00137289">
        <w:rPr>
          <w:rFonts w:ascii="Calibri" w:hAnsi="Calibri"/>
          <w:b w:val="0"/>
          <w:color w:val="000000"/>
          <w:sz w:val="36"/>
          <w:szCs w:val="24"/>
        </w:rPr>
        <w:t xml:space="preserve">Offre FTTE passif </w:t>
      </w:r>
      <w:r w:rsidR="007F717D" w:rsidRPr="00E70071">
        <w:rPr>
          <w:rFonts w:ascii="Calibri" w:hAnsi="Calibri" w:cs="Calibri"/>
          <w:b w:val="0"/>
          <w:color w:val="000000"/>
          <w:sz w:val="36"/>
          <w:szCs w:val="44"/>
        </w:rPr>
        <w:t xml:space="preserve">au </w:t>
      </w:r>
      <w:r w:rsidRPr="00137289">
        <w:rPr>
          <w:rFonts w:ascii="Calibri" w:hAnsi="Calibri"/>
          <w:b w:val="0"/>
          <w:color w:val="000000"/>
          <w:sz w:val="36"/>
        </w:rPr>
        <w:t xml:space="preserve">PM de </w:t>
      </w:r>
      <w:r w:rsidR="0012335D">
        <w:rPr>
          <w:rFonts w:ascii="Calibri" w:hAnsi="Calibri" w:cs="Calibri"/>
          <w:b w:val="0"/>
          <w:color w:val="000000"/>
          <w:sz w:val="36"/>
          <w:szCs w:val="44"/>
        </w:rPr>
        <w:t>Vienne Numérique</w:t>
      </w:r>
    </w:p>
    <w:p w:rsidR="00137344" w:rsidRPr="00E70071" w:rsidRDefault="00137344" w:rsidP="00137344">
      <w:pPr>
        <w:pStyle w:val="Soustitre2couv"/>
        <w:jc w:val="both"/>
        <w:rPr>
          <w:rFonts w:ascii="Calibri" w:hAnsi="Calibri" w:cs="Calibri"/>
          <w:b w:val="0"/>
          <w:sz w:val="22"/>
          <w:szCs w:val="22"/>
        </w:rPr>
      </w:pPr>
    </w:p>
    <w:p w:rsidR="00137344" w:rsidRPr="00E70071" w:rsidRDefault="00137344" w:rsidP="00137344">
      <w:pPr>
        <w:pStyle w:val="Soustitre2couv"/>
        <w:jc w:val="both"/>
        <w:rPr>
          <w:rFonts w:ascii="Calibri" w:hAnsi="Calibri" w:cs="Calibri"/>
          <w:b w:val="0"/>
          <w:sz w:val="18"/>
          <w:szCs w:val="22"/>
        </w:rPr>
      </w:pPr>
    </w:p>
    <w:p w:rsidR="00137344" w:rsidRPr="00E70071" w:rsidRDefault="00137344" w:rsidP="00137344">
      <w:pPr>
        <w:jc w:val="both"/>
        <w:rPr>
          <w:rStyle w:val="CorpsdetextecouvCar"/>
          <w:rFonts w:ascii="Calibri" w:hAnsi="Calibri" w:cs="Calibri"/>
          <w:b/>
          <w:bCs/>
          <w:sz w:val="22"/>
          <w:szCs w:val="22"/>
        </w:rPr>
      </w:pPr>
    </w:p>
    <w:p w:rsidR="00137344" w:rsidRPr="00E70071" w:rsidRDefault="00137344" w:rsidP="00137344">
      <w:pPr>
        <w:jc w:val="both"/>
        <w:rPr>
          <w:rStyle w:val="CorpsdetextecouvCar"/>
          <w:rFonts w:ascii="Calibri" w:hAnsi="Calibri" w:cs="Calibri"/>
          <w:b/>
          <w:bCs/>
          <w:sz w:val="22"/>
          <w:szCs w:val="22"/>
        </w:rPr>
      </w:pPr>
    </w:p>
    <w:p w:rsidR="00137344" w:rsidRPr="00E70071" w:rsidRDefault="00137344" w:rsidP="00137344">
      <w:pPr>
        <w:tabs>
          <w:tab w:val="left" w:pos="7987"/>
        </w:tabs>
        <w:jc w:val="both"/>
        <w:rPr>
          <w:rStyle w:val="CorpsdetextecouvCar"/>
          <w:rFonts w:ascii="Calibri" w:hAnsi="Calibri" w:cs="Calibri"/>
          <w:b/>
          <w:bCs/>
          <w:sz w:val="22"/>
          <w:szCs w:val="22"/>
        </w:rPr>
      </w:pPr>
      <w:r w:rsidRPr="00E70071">
        <w:rPr>
          <w:rStyle w:val="CorpsdetextecouvCar"/>
          <w:rFonts w:ascii="Calibri" w:hAnsi="Calibri" w:cs="Calibri"/>
          <w:b/>
          <w:bCs/>
          <w:sz w:val="22"/>
          <w:szCs w:val="22"/>
        </w:rPr>
        <w:tab/>
      </w:r>
    </w:p>
    <w:p w:rsidR="00137344" w:rsidRPr="00E70071" w:rsidRDefault="00137344" w:rsidP="00137344">
      <w:pPr>
        <w:jc w:val="both"/>
        <w:rPr>
          <w:rStyle w:val="CorpsdetextecouvCar"/>
          <w:rFonts w:ascii="Calibri" w:hAnsi="Calibri" w:cs="Calibri"/>
          <w:b/>
          <w:bCs/>
          <w:sz w:val="22"/>
          <w:szCs w:val="22"/>
        </w:rPr>
      </w:pPr>
    </w:p>
    <w:p w:rsidR="00137344" w:rsidRPr="00E70071" w:rsidRDefault="00137344" w:rsidP="00137344">
      <w:pPr>
        <w:jc w:val="both"/>
        <w:rPr>
          <w:rStyle w:val="CorpsdetextecouvCar"/>
          <w:rFonts w:ascii="Calibri" w:hAnsi="Calibri" w:cs="Calibri"/>
          <w:b/>
          <w:bCs/>
          <w:sz w:val="22"/>
          <w:szCs w:val="22"/>
        </w:rPr>
      </w:pPr>
    </w:p>
    <w:p w:rsidR="00137344" w:rsidRPr="00E70071" w:rsidRDefault="00137344" w:rsidP="00137344">
      <w:pPr>
        <w:jc w:val="both"/>
        <w:rPr>
          <w:rStyle w:val="CorpsdetextecouvCar"/>
          <w:rFonts w:ascii="Calibri" w:hAnsi="Calibri" w:cs="Calibri"/>
          <w:b/>
          <w:bCs/>
          <w:sz w:val="22"/>
          <w:szCs w:val="22"/>
        </w:rPr>
      </w:pPr>
    </w:p>
    <w:p w:rsidR="00137344" w:rsidRPr="00E70071" w:rsidRDefault="00137344" w:rsidP="00137344">
      <w:pPr>
        <w:jc w:val="both"/>
        <w:rPr>
          <w:rStyle w:val="CorpsdetextecouvCar"/>
          <w:rFonts w:ascii="Calibri" w:hAnsi="Calibri" w:cs="Calibri"/>
          <w:b/>
          <w:bCs/>
          <w:sz w:val="22"/>
          <w:szCs w:val="22"/>
        </w:rPr>
      </w:pPr>
    </w:p>
    <w:p w:rsidR="00137344" w:rsidRPr="00E70071" w:rsidRDefault="00137344" w:rsidP="00137344">
      <w:pPr>
        <w:jc w:val="both"/>
        <w:rPr>
          <w:rStyle w:val="CorpsdetextecouvCar"/>
          <w:rFonts w:ascii="Calibri" w:hAnsi="Calibri" w:cs="Calibri"/>
          <w:b/>
          <w:bCs/>
          <w:sz w:val="22"/>
          <w:szCs w:val="22"/>
        </w:rPr>
      </w:pPr>
    </w:p>
    <w:p w:rsidR="00137344" w:rsidRPr="00E70071" w:rsidRDefault="00137344" w:rsidP="00137344">
      <w:pPr>
        <w:jc w:val="both"/>
        <w:rPr>
          <w:rStyle w:val="CorpsdetextecouvCar"/>
          <w:rFonts w:ascii="Calibri" w:hAnsi="Calibri" w:cs="Calibri"/>
          <w:b/>
          <w:bCs/>
          <w:sz w:val="22"/>
          <w:szCs w:val="22"/>
        </w:rPr>
      </w:pPr>
    </w:p>
    <w:p w:rsidR="00C63AAC" w:rsidRPr="007B7D5E" w:rsidRDefault="00BF6F78" w:rsidP="00106805">
      <w:pPr>
        <w:pStyle w:val="Sommaireniveau1"/>
        <w:rPr>
          <w:rFonts w:ascii="Calibri" w:hAnsi="Calibri" w:cs="Calibri"/>
          <w:color w:val="F79646"/>
        </w:rPr>
      </w:pPr>
      <w:r w:rsidRPr="00E70071">
        <w:rPr>
          <w:rFonts w:ascii="Calibri" w:hAnsi="Calibri" w:cs="Calibri"/>
        </w:rPr>
        <w:br w:type="page"/>
      </w:r>
      <w:r w:rsidR="00477BF9" w:rsidRPr="007B7D5E">
        <w:rPr>
          <w:rFonts w:ascii="Calibri" w:hAnsi="Calibri" w:cs="Calibri"/>
          <w:color w:val="F79646"/>
        </w:rPr>
        <w:t>T</w:t>
      </w:r>
      <w:r w:rsidR="00C63AAC" w:rsidRPr="007B7D5E">
        <w:rPr>
          <w:rFonts w:ascii="Calibri" w:hAnsi="Calibri" w:cs="Calibri"/>
          <w:color w:val="F79646"/>
        </w:rPr>
        <w:t>able des matières</w:t>
      </w:r>
    </w:p>
    <w:p w:rsidR="00C63AAC" w:rsidRPr="00E70071" w:rsidRDefault="00C63AAC" w:rsidP="007F470F">
      <w:pPr>
        <w:pStyle w:val="StyleHelvetica55Roman18ptOrangeJustifi"/>
        <w:rPr>
          <w:rFonts w:ascii="Calibri" w:hAnsi="Calibri" w:cs="Calibri"/>
          <w:sz w:val="28"/>
          <w:szCs w:val="28"/>
        </w:rPr>
      </w:pPr>
    </w:p>
    <w:p w:rsidR="004C4DDB" w:rsidRPr="002B73EE" w:rsidRDefault="005621ED">
      <w:pPr>
        <w:pStyle w:val="TM1"/>
        <w:tabs>
          <w:tab w:val="right" w:leader="dot" w:pos="9854"/>
        </w:tabs>
        <w:rPr>
          <w:rFonts w:cs="Times New Roman"/>
          <w:b w:val="0"/>
          <w:bCs w:val="0"/>
          <w:caps w:val="0"/>
          <w:noProof/>
          <w:sz w:val="22"/>
          <w:szCs w:val="22"/>
        </w:rPr>
      </w:pPr>
      <w:r w:rsidRPr="007B7D5E">
        <w:rPr>
          <w:b w:val="0"/>
          <w:bCs w:val="0"/>
          <w:caps w:val="0"/>
          <w:szCs w:val="28"/>
        </w:rPr>
        <w:fldChar w:fldCharType="begin"/>
      </w:r>
      <w:r w:rsidRPr="007B7D5E">
        <w:rPr>
          <w:b w:val="0"/>
          <w:bCs w:val="0"/>
          <w:caps w:val="0"/>
          <w:szCs w:val="28"/>
        </w:rPr>
        <w:instrText xml:space="preserve"> TOC \o "1-3" \h \z \u </w:instrText>
      </w:r>
      <w:r w:rsidRPr="007B7D5E">
        <w:rPr>
          <w:b w:val="0"/>
          <w:bCs w:val="0"/>
          <w:caps w:val="0"/>
          <w:szCs w:val="28"/>
        </w:rPr>
        <w:fldChar w:fldCharType="separate"/>
      </w:r>
      <w:hyperlink w:anchor="_Toc373368" w:history="1">
        <w:r w:rsidR="004C4DDB" w:rsidRPr="00B3143D">
          <w:rPr>
            <w:rStyle w:val="Lienhypertexte"/>
            <w:rFonts w:ascii="Helvetica 55 Roman" w:hAnsi="Helvetica 55 Roman"/>
            <w:noProof/>
          </w:rPr>
          <w:t>article 1 - Objet</w:t>
        </w:r>
        <w:r w:rsidR="004C4DDB">
          <w:rPr>
            <w:noProof/>
            <w:webHidden/>
          </w:rPr>
          <w:tab/>
        </w:r>
        <w:r w:rsidR="004C4DDB">
          <w:rPr>
            <w:b w:val="0"/>
            <w:bCs w:val="0"/>
            <w:caps w:val="0"/>
            <w:noProof/>
            <w:webHidden/>
          </w:rPr>
          <w:fldChar w:fldCharType="begin"/>
        </w:r>
        <w:r w:rsidR="004C4DDB">
          <w:rPr>
            <w:noProof/>
            <w:webHidden/>
          </w:rPr>
          <w:instrText xml:space="preserve"> PAGEREF _Toc373368 \h </w:instrText>
        </w:r>
        <w:r w:rsidR="004C4DDB">
          <w:rPr>
            <w:b w:val="0"/>
            <w:bCs w:val="0"/>
            <w:caps w:val="0"/>
            <w:noProof/>
            <w:webHidden/>
          </w:rPr>
        </w:r>
        <w:r w:rsidR="004C4DDB">
          <w:rPr>
            <w:b w:val="0"/>
            <w:bCs w:val="0"/>
            <w:caps w:val="0"/>
            <w:noProof/>
            <w:webHidden/>
          </w:rPr>
          <w:fldChar w:fldCharType="separate"/>
        </w:r>
        <w:r w:rsidR="004C4DDB">
          <w:rPr>
            <w:noProof/>
            <w:webHidden/>
          </w:rPr>
          <w:t>4</w:t>
        </w:r>
        <w:r w:rsidR="004C4DDB">
          <w:rPr>
            <w:b w:val="0"/>
            <w:bCs w:val="0"/>
            <w:caps w:val="0"/>
            <w:noProof/>
            <w:webHidden/>
          </w:rPr>
          <w:fldChar w:fldCharType="end"/>
        </w:r>
      </w:hyperlink>
    </w:p>
    <w:p w:rsidR="004C4DDB" w:rsidRPr="002B73EE" w:rsidRDefault="00323EDC">
      <w:pPr>
        <w:pStyle w:val="TM1"/>
        <w:tabs>
          <w:tab w:val="right" w:leader="dot" w:pos="9854"/>
        </w:tabs>
        <w:rPr>
          <w:rFonts w:cs="Times New Roman"/>
          <w:b w:val="0"/>
          <w:bCs w:val="0"/>
          <w:caps w:val="0"/>
          <w:noProof/>
          <w:sz w:val="22"/>
          <w:szCs w:val="22"/>
        </w:rPr>
      </w:pPr>
      <w:hyperlink w:anchor="_Toc373369" w:history="1">
        <w:r w:rsidR="004C4DDB" w:rsidRPr="00B3143D">
          <w:rPr>
            <w:rStyle w:val="Lienhypertexte"/>
            <w:rFonts w:ascii="Helvetica 55 Roman" w:hAnsi="Helvetica 55 Roman"/>
            <w:noProof/>
          </w:rPr>
          <w:t>article 2 - Définitions</w:t>
        </w:r>
        <w:r w:rsidR="004C4DDB">
          <w:rPr>
            <w:noProof/>
            <w:webHidden/>
          </w:rPr>
          <w:tab/>
        </w:r>
        <w:r w:rsidR="004C4DDB">
          <w:rPr>
            <w:b w:val="0"/>
            <w:bCs w:val="0"/>
            <w:caps w:val="0"/>
            <w:noProof/>
            <w:webHidden/>
          </w:rPr>
          <w:fldChar w:fldCharType="begin"/>
        </w:r>
        <w:r w:rsidR="004C4DDB">
          <w:rPr>
            <w:noProof/>
            <w:webHidden/>
          </w:rPr>
          <w:instrText xml:space="preserve"> PAGEREF _Toc373369 \h </w:instrText>
        </w:r>
        <w:r w:rsidR="004C4DDB">
          <w:rPr>
            <w:b w:val="0"/>
            <w:bCs w:val="0"/>
            <w:caps w:val="0"/>
            <w:noProof/>
            <w:webHidden/>
          </w:rPr>
        </w:r>
        <w:r w:rsidR="004C4DDB">
          <w:rPr>
            <w:b w:val="0"/>
            <w:bCs w:val="0"/>
            <w:caps w:val="0"/>
            <w:noProof/>
            <w:webHidden/>
          </w:rPr>
          <w:fldChar w:fldCharType="separate"/>
        </w:r>
        <w:r w:rsidR="004C4DDB">
          <w:rPr>
            <w:noProof/>
            <w:webHidden/>
          </w:rPr>
          <w:t>4</w:t>
        </w:r>
        <w:r w:rsidR="004C4DDB">
          <w:rPr>
            <w:b w:val="0"/>
            <w:bCs w:val="0"/>
            <w:caps w:val="0"/>
            <w:noProof/>
            <w:webHidden/>
          </w:rPr>
          <w:fldChar w:fldCharType="end"/>
        </w:r>
      </w:hyperlink>
    </w:p>
    <w:p w:rsidR="004C4DDB" w:rsidRPr="002B73EE" w:rsidRDefault="00323EDC">
      <w:pPr>
        <w:pStyle w:val="TM1"/>
        <w:tabs>
          <w:tab w:val="right" w:leader="dot" w:pos="9854"/>
        </w:tabs>
        <w:rPr>
          <w:rFonts w:cs="Times New Roman"/>
          <w:b w:val="0"/>
          <w:bCs w:val="0"/>
          <w:caps w:val="0"/>
          <w:noProof/>
          <w:sz w:val="22"/>
          <w:szCs w:val="22"/>
        </w:rPr>
      </w:pPr>
      <w:hyperlink w:anchor="_Toc373370" w:history="1">
        <w:r w:rsidR="004C4DDB" w:rsidRPr="00B3143D">
          <w:rPr>
            <w:rStyle w:val="Lienhypertexte"/>
            <w:rFonts w:ascii="Helvetica 55 Roman" w:hAnsi="Helvetica 55 Roman"/>
            <w:noProof/>
          </w:rPr>
          <w:t>article 3 - Informations sur le déploiement</w:t>
        </w:r>
        <w:r w:rsidR="004C4DDB">
          <w:rPr>
            <w:noProof/>
            <w:webHidden/>
          </w:rPr>
          <w:tab/>
        </w:r>
        <w:r w:rsidR="004C4DDB">
          <w:rPr>
            <w:b w:val="0"/>
            <w:bCs w:val="0"/>
            <w:caps w:val="0"/>
            <w:noProof/>
            <w:webHidden/>
          </w:rPr>
          <w:fldChar w:fldCharType="begin"/>
        </w:r>
        <w:r w:rsidR="004C4DDB">
          <w:rPr>
            <w:noProof/>
            <w:webHidden/>
          </w:rPr>
          <w:instrText xml:space="preserve"> PAGEREF _Toc373370 \h </w:instrText>
        </w:r>
        <w:r w:rsidR="004C4DDB">
          <w:rPr>
            <w:b w:val="0"/>
            <w:bCs w:val="0"/>
            <w:caps w:val="0"/>
            <w:noProof/>
            <w:webHidden/>
          </w:rPr>
        </w:r>
        <w:r w:rsidR="004C4DDB">
          <w:rPr>
            <w:b w:val="0"/>
            <w:bCs w:val="0"/>
            <w:caps w:val="0"/>
            <w:noProof/>
            <w:webHidden/>
          </w:rPr>
          <w:fldChar w:fldCharType="separate"/>
        </w:r>
        <w:r w:rsidR="004C4DDB">
          <w:rPr>
            <w:noProof/>
            <w:webHidden/>
          </w:rPr>
          <w:t>5</w:t>
        </w:r>
        <w:r w:rsidR="004C4DDB">
          <w:rPr>
            <w:b w:val="0"/>
            <w:bCs w:val="0"/>
            <w:caps w:val="0"/>
            <w:noProof/>
            <w:webHidden/>
          </w:rPr>
          <w:fldChar w:fldCharType="end"/>
        </w:r>
      </w:hyperlink>
    </w:p>
    <w:p w:rsidR="004C4DDB" w:rsidRPr="002B73EE" w:rsidRDefault="00323EDC">
      <w:pPr>
        <w:pStyle w:val="TM2"/>
        <w:tabs>
          <w:tab w:val="right" w:leader="dot" w:pos="9854"/>
        </w:tabs>
        <w:rPr>
          <w:rFonts w:cs="Times New Roman"/>
          <w:smallCaps w:val="0"/>
          <w:noProof/>
          <w:sz w:val="22"/>
          <w:szCs w:val="22"/>
        </w:rPr>
      </w:pPr>
      <w:hyperlink w:anchor="_Toc373371" w:history="1">
        <w:r w:rsidR="004C4DDB" w:rsidRPr="00B3143D">
          <w:rPr>
            <w:rStyle w:val="Lienhypertexte"/>
            <w:rFonts w:ascii="Helvetica 55 Roman" w:hAnsi="Helvetica 55 Roman"/>
            <w:noProof/>
          </w:rPr>
          <w:t>3.1 Information sur la couverture de l’Offre</w:t>
        </w:r>
        <w:r w:rsidR="004C4DDB">
          <w:rPr>
            <w:noProof/>
            <w:webHidden/>
          </w:rPr>
          <w:tab/>
        </w:r>
        <w:r w:rsidR="004C4DDB">
          <w:rPr>
            <w:smallCaps w:val="0"/>
            <w:noProof/>
            <w:webHidden/>
          </w:rPr>
          <w:fldChar w:fldCharType="begin"/>
        </w:r>
        <w:r w:rsidR="004C4DDB">
          <w:rPr>
            <w:noProof/>
            <w:webHidden/>
          </w:rPr>
          <w:instrText xml:space="preserve"> PAGEREF _Toc373371 \h </w:instrText>
        </w:r>
        <w:r w:rsidR="004C4DDB">
          <w:rPr>
            <w:smallCaps w:val="0"/>
            <w:noProof/>
            <w:webHidden/>
          </w:rPr>
        </w:r>
        <w:r w:rsidR="004C4DDB">
          <w:rPr>
            <w:smallCaps w:val="0"/>
            <w:noProof/>
            <w:webHidden/>
          </w:rPr>
          <w:fldChar w:fldCharType="separate"/>
        </w:r>
        <w:r w:rsidR="004C4DDB">
          <w:rPr>
            <w:noProof/>
            <w:webHidden/>
          </w:rPr>
          <w:t>5</w:t>
        </w:r>
        <w:r w:rsidR="004C4DDB">
          <w:rPr>
            <w:smallCaps w:val="0"/>
            <w:noProof/>
            <w:webHidden/>
          </w:rPr>
          <w:fldChar w:fldCharType="end"/>
        </w:r>
      </w:hyperlink>
    </w:p>
    <w:p w:rsidR="004C4DDB" w:rsidRPr="002B73EE" w:rsidRDefault="00323EDC">
      <w:pPr>
        <w:pStyle w:val="TM2"/>
        <w:tabs>
          <w:tab w:val="right" w:leader="dot" w:pos="9854"/>
        </w:tabs>
        <w:rPr>
          <w:rFonts w:cs="Times New Roman"/>
          <w:smallCaps w:val="0"/>
          <w:noProof/>
          <w:sz w:val="22"/>
          <w:szCs w:val="22"/>
        </w:rPr>
      </w:pPr>
      <w:hyperlink w:anchor="_Toc373372" w:history="1">
        <w:r w:rsidR="004C4DDB" w:rsidRPr="00B3143D">
          <w:rPr>
            <w:rStyle w:val="Lienhypertexte"/>
            <w:rFonts w:ascii="Helvetica 55 Roman" w:hAnsi="Helvetica 55 Roman"/>
            <w:noProof/>
          </w:rPr>
          <w:t>3.2 Service d’éligibilité</w:t>
        </w:r>
        <w:r w:rsidR="004C4DDB">
          <w:rPr>
            <w:noProof/>
            <w:webHidden/>
          </w:rPr>
          <w:tab/>
        </w:r>
        <w:r w:rsidR="004C4DDB">
          <w:rPr>
            <w:smallCaps w:val="0"/>
            <w:noProof/>
            <w:webHidden/>
          </w:rPr>
          <w:fldChar w:fldCharType="begin"/>
        </w:r>
        <w:r w:rsidR="004C4DDB">
          <w:rPr>
            <w:noProof/>
            <w:webHidden/>
          </w:rPr>
          <w:instrText xml:space="preserve"> PAGEREF _Toc373372 \h </w:instrText>
        </w:r>
        <w:r w:rsidR="004C4DDB">
          <w:rPr>
            <w:smallCaps w:val="0"/>
            <w:noProof/>
            <w:webHidden/>
          </w:rPr>
        </w:r>
        <w:r w:rsidR="004C4DDB">
          <w:rPr>
            <w:smallCaps w:val="0"/>
            <w:noProof/>
            <w:webHidden/>
          </w:rPr>
          <w:fldChar w:fldCharType="separate"/>
        </w:r>
        <w:r w:rsidR="004C4DDB">
          <w:rPr>
            <w:noProof/>
            <w:webHidden/>
          </w:rPr>
          <w:t>5</w:t>
        </w:r>
        <w:r w:rsidR="004C4DDB">
          <w:rPr>
            <w:smallCaps w:val="0"/>
            <w:noProof/>
            <w:webHidden/>
          </w:rPr>
          <w:fldChar w:fldCharType="end"/>
        </w:r>
      </w:hyperlink>
    </w:p>
    <w:p w:rsidR="004C4DDB" w:rsidRPr="002B73EE" w:rsidRDefault="00323EDC">
      <w:pPr>
        <w:pStyle w:val="TM1"/>
        <w:tabs>
          <w:tab w:val="right" w:leader="dot" w:pos="9854"/>
        </w:tabs>
        <w:rPr>
          <w:rFonts w:cs="Times New Roman"/>
          <w:b w:val="0"/>
          <w:bCs w:val="0"/>
          <w:caps w:val="0"/>
          <w:noProof/>
          <w:sz w:val="22"/>
          <w:szCs w:val="22"/>
        </w:rPr>
      </w:pPr>
      <w:hyperlink w:anchor="_Toc373373" w:history="1">
        <w:r w:rsidR="004C4DDB" w:rsidRPr="00B3143D">
          <w:rPr>
            <w:rStyle w:val="Lienhypertexte"/>
            <w:rFonts w:ascii="Helvetica 55 Roman" w:hAnsi="Helvetica 55 Roman"/>
            <w:noProof/>
          </w:rPr>
          <w:t>article 4 - Description de l’Offre</w:t>
        </w:r>
        <w:r w:rsidR="004C4DDB">
          <w:rPr>
            <w:noProof/>
            <w:webHidden/>
          </w:rPr>
          <w:tab/>
        </w:r>
        <w:r w:rsidR="004C4DDB">
          <w:rPr>
            <w:b w:val="0"/>
            <w:bCs w:val="0"/>
            <w:caps w:val="0"/>
            <w:noProof/>
            <w:webHidden/>
          </w:rPr>
          <w:fldChar w:fldCharType="begin"/>
        </w:r>
        <w:r w:rsidR="004C4DDB">
          <w:rPr>
            <w:noProof/>
            <w:webHidden/>
          </w:rPr>
          <w:instrText xml:space="preserve"> PAGEREF _Toc373373 \h </w:instrText>
        </w:r>
        <w:r w:rsidR="004C4DDB">
          <w:rPr>
            <w:b w:val="0"/>
            <w:bCs w:val="0"/>
            <w:caps w:val="0"/>
            <w:noProof/>
            <w:webHidden/>
          </w:rPr>
        </w:r>
        <w:r w:rsidR="004C4DDB">
          <w:rPr>
            <w:b w:val="0"/>
            <w:bCs w:val="0"/>
            <w:caps w:val="0"/>
            <w:noProof/>
            <w:webHidden/>
          </w:rPr>
          <w:fldChar w:fldCharType="separate"/>
        </w:r>
        <w:r w:rsidR="004C4DDB">
          <w:rPr>
            <w:noProof/>
            <w:webHidden/>
          </w:rPr>
          <w:t>6</w:t>
        </w:r>
        <w:r w:rsidR="004C4DDB">
          <w:rPr>
            <w:b w:val="0"/>
            <w:bCs w:val="0"/>
            <w:caps w:val="0"/>
            <w:noProof/>
            <w:webHidden/>
          </w:rPr>
          <w:fldChar w:fldCharType="end"/>
        </w:r>
      </w:hyperlink>
    </w:p>
    <w:p w:rsidR="004C4DDB" w:rsidRPr="002B73EE" w:rsidRDefault="00323EDC">
      <w:pPr>
        <w:pStyle w:val="TM1"/>
        <w:tabs>
          <w:tab w:val="right" w:leader="dot" w:pos="9854"/>
        </w:tabs>
        <w:rPr>
          <w:rFonts w:cs="Times New Roman"/>
          <w:b w:val="0"/>
          <w:bCs w:val="0"/>
          <w:caps w:val="0"/>
          <w:noProof/>
          <w:sz w:val="22"/>
          <w:szCs w:val="22"/>
        </w:rPr>
      </w:pPr>
      <w:hyperlink w:anchor="_Toc373374" w:history="1">
        <w:r w:rsidR="004C4DDB" w:rsidRPr="00B3143D">
          <w:rPr>
            <w:rStyle w:val="Lienhypertexte"/>
            <w:rFonts w:ascii="Helvetica 55 Roman" w:hAnsi="Helvetica 55 Roman"/>
            <w:noProof/>
          </w:rPr>
          <w:t>article 5 - processus de commande de l’Offre</w:t>
        </w:r>
        <w:r w:rsidR="004C4DDB">
          <w:rPr>
            <w:noProof/>
            <w:webHidden/>
          </w:rPr>
          <w:tab/>
        </w:r>
        <w:r w:rsidR="004C4DDB">
          <w:rPr>
            <w:b w:val="0"/>
            <w:bCs w:val="0"/>
            <w:caps w:val="0"/>
            <w:noProof/>
            <w:webHidden/>
          </w:rPr>
          <w:fldChar w:fldCharType="begin"/>
        </w:r>
        <w:r w:rsidR="004C4DDB">
          <w:rPr>
            <w:noProof/>
            <w:webHidden/>
          </w:rPr>
          <w:instrText xml:space="preserve"> PAGEREF _Toc373374 \h </w:instrText>
        </w:r>
        <w:r w:rsidR="004C4DDB">
          <w:rPr>
            <w:b w:val="0"/>
            <w:bCs w:val="0"/>
            <w:caps w:val="0"/>
            <w:noProof/>
            <w:webHidden/>
          </w:rPr>
        </w:r>
        <w:r w:rsidR="004C4DDB">
          <w:rPr>
            <w:b w:val="0"/>
            <w:bCs w:val="0"/>
            <w:caps w:val="0"/>
            <w:noProof/>
            <w:webHidden/>
          </w:rPr>
          <w:fldChar w:fldCharType="separate"/>
        </w:r>
        <w:r w:rsidR="004C4DDB">
          <w:rPr>
            <w:noProof/>
            <w:webHidden/>
          </w:rPr>
          <w:t>6</w:t>
        </w:r>
        <w:r w:rsidR="004C4DDB">
          <w:rPr>
            <w:b w:val="0"/>
            <w:bCs w:val="0"/>
            <w:caps w:val="0"/>
            <w:noProof/>
            <w:webHidden/>
          </w:rPr>
          <w:fldChar w:fldCharType="end"/>
        </w:r>
      </w:hyperlink>
    </w:p>
    <w:p w:rsidR="004C4DDB" w:rsidRPr="002B73EE" w:rsidRDefault="00323EDC">
      <w:pPr>
        <w:pStyle w:val="TM2"/>
        <w:tabs>
          <w:tab w:val="right" w:leader="dot" w:pos="9854"/>
        </w:tabs>
        <w:rPr>
          <w:rFonts w:cs="Times New Roman"/>
          <w:smallCaps w:val="0"/>
          <w:noProof/>
          <w:sz w:val="22"/>
          <w:szCs w:val="22"/>
        </w:rPr>
      </w:pPr>
      <w:hyperlink w:anchor="_Toc373375" w:history="1">
        <w:r w:rsidR="004C4DDB" w:rsidRPr="00B3143D">
          <w:rPr>
            <w:rStyle w:val="Lienhypertexte"/>
            <w:rFonts w:ascii="Helvetica 55 Roman" w:hAnsi="Helvetica 55 Roman"/>
            <w:noProof/>
          </w:rPr>
          <w:t>5.1 prérequis</w:t>
        </w:r>
        <w:r w:rsidR="004C4DDB">
          <w:rPr>
            <w:noProof/>
            <w:webHidden/>
          </w:rPr>
          <w:tab/>
        </w:r>
        <w:r w:rsidR="004C4DDB">
          <w:rPr>
            <w:smallCaps w:val="0"/>
            <w:noProof/>
            <w:webHidden/>
          </w:rPr>
          <w:fldChar w:fldCharType="begin"/>
        </w:r>
        <w:r w:rsidR="004C4DDB">
          <w:rPr>
            <w:noProof/>
            <w:webHidden/>
          </w:rPr>
          <w:instrText xml:space="preserve"> PAGEREF _Toc373375 \h </w:instrText>
        </w:r>
        <w:r w:rsidR="004C4DDB">
          <w:rPr>
            <w:smallCaps w:val="0"/>
            <w:noProof/>
            <w:webHidden/>
          </w:rPr>
        </w:r>
        <w:r w:rsidR="004C4DDB">
          <w:rPr>
            <w:smallCaps w:val="0"/>
            <w:noProof/>
            <w:webHidden/>
          </w:rPr>
          <w:fldChar w:fldCharType="separate"/>
        </w:r>
        <w:r w:rsidR="004C4DDB">
          <w:rPr>
            <w:noProof/>
            <w:webHidden/>
          </w:rPr>
          <w:t>6</w:t>
        </w:r>
        <w:r w:rsidR="004C4DDB">
          <w:rPr>
            <w:smallCaps w:val="0"/>
            <w:noProof/>
            <w:webHidden/>
          </w:rPr>
          <w:fldChar w:fldCharType="end"/>
        </w:r>
      </w:hyperlink>
    </w:p>
    <w:p w:rsidR="004C4DDB" w:rsidRPr="002B73EE" w:rsidRDefault="00323EDC">
      <w:pPr>
        <w:pStyle w:val="TM2"/>
        <w:tabs>
          <w:tab w:val="right" w:leader="dot" w:pos="9854"/>
        </w:tabs>
        <w:rPr>
          <w:rFonts w:cs="Times New Roman"/>
          <w:smallCaps w:val="0"/>
          <w:noProof/>
          <w:sz w:val="22"/>
          <w:szCs w:val="22"/>
        </w:rPr>
      </w:pPr>
      <w:hyperlink w:anchor="_Toc373376" w:history="1">
        <w:r w:rsidR="004C4DDB" w:rsidRPr="00B3143D">
          <w:rPr>
            <w:rStyle w:val="Lienhypertexte"/>
            <w:rFonts w:ascii="Helvetica 55 Roman" w:hAnsi="Helvetica 55 Roman"/>
            <w:noProof/>
          </w:rPr>
          <w:t>5.2 prévisions de commande</w:t>
        </w:r>
        <w:r w:rsidR="004C4DDB">
          <w:rPr>
            <w:noProof/>
            <w:webHidden/>
          </w:rPr>
          <w:tab/>
        </w:r>
        <w:r w:rsidR="004C4DDB">
          <w:rPr>
            <w:smallCaps w:val="0"/>
            <w:noProof/>
            <w:webHidden/>
          </w:rPr>
          <w:fldChar w:fldCharType="begin"/>
        </w:r>
        <w:r w:rsidR="004C4DDB">
          <w:rPr>
            <w:noProof/>
            <w:webHidden/>
          </w:rPr>
          <w:instrText xml:space="preserve"> PAGEREF _Toc373376 \h </w:instrText>
        </w:r>
        <w:r w:rsidR="004C4DDB">
          <w:rPr>
            <w:smallCaps w:val="0"/>
            <w:noProof/>
            <w:webHidden/>
          </w:rPr>
        </w:r>
        <w:r w:rsidR="004C4DDB">
          <w:rPr>
            <w:smallCaps w:val="0"/>
            <w:noProof/>
            <w:webHidden/>
          </w:rPr>
          <w:fldChar w:fldCharType="separate"/>
        </w:r>
        <w:r w:rsidR="004C4DDB">
          <w:rPr>
            <w:noProof/>
            <w:webHidden/>
          </w:rPr>
          <w:t>6</w:t>
        </w:r>
        <w:r w:rsidR="004C4DDB">
          <w:rPr>
            <w:smallCaps w:val="0"/>
            <w:noProof/>
            <w:webHidden/>
          </w:rPr>
          <w:fldChar w:fldCharType="end"/>
        </w:r>
      </w:hyperlink>
    </w:p>
    <w:p w:rsidR="004C4DDB" w:rsidRPr="002B73EE" w:rsidRDefault="00323EDC">
      <w:pPr>
        <w:pStyle w:val="TM2"/>
        <w:tabs>
          <w:tab w:val="right" w:leader="dot" w:pos="9854"/>
        </w:tabs>
        <w:rPr>
          <w:rFonts w:cs="Times New Roman"/>
          <w:smallCaps w:val="0"/>
          <w:noProof/>
          <w:sz w:val="22"/>
          <w:szCs w:val="22"/>
        </w:rPr>
      </w:pPr>
      <w:hyperlink w:anchor="_Toc373377" w:history="1">
        <w:r w:rsidR="004C4DDB" w:rsidRPr="00B3143D">
          <w:rPr>
            <w:rStyle w:val="Lienhypertexte"/>
            <w:rFonts w:ascii="Helvetica 55 Roman" w:hAnsi="Helvetica 55 Roman"/>
            <w:noProof/>
          </w:rPr>
          <w:t>5.3 commande</w:t>
        </w:r>
        <w:r w:rsidR="004C4DDB">
          <w:rPr>
            <w:noProof/>
            <w:webHidden/>
          </w:rPr>
          <w:tab/>
        </w:r>
        <w:r w:rsidR="004C4DDB">
          <w:rPr>
            <w:smallCaps w:val="0"/>
            <w:noProof/>
            <w:webHidden/>
          </w:rPr>
          <w:fldChar w:fldCharType="begin"/>
        </w:r>
        <w:r w:rsidR="004C4DDB">
          <w:rPr>
            <w:noProof/>
            <w:webHidden/>
          </w:rPr>
          <w:instrText xml:space="preserve"> PAGEREF _Toc373377 \h </w:instrText>
        </w:r>
        <w:r w:rsidR="004C4DDB">
          <w:rPr>
            <w:smallCaps w:val="0"/>
            <w:noProof/>
            <w:webHidden/>
          </w:rPr>
        </w:r>
        <w:r w:rsidR="004C4DDB">
          <w:rPr>
            <w:smallCaps w:val="0"/>
            <w:noProof/>
            <w:webHidden/>
          </w:rPr>
          <w:fldChar w:fldCharType="separate"/>
        </w:r>
        <w:r w:rsidR="004C4DDB">
          <w:rPr>
            <w:noProof/>
            <w:webHidden/>
          </w:rPr>
          <w:t>6</w:t>
        </w:r>
        <w:r w:rsidR="004C4DDB">
          <w:rPr>
            <w:smallCaps w:val="0"/>
            <w:noProof/>
            <w:webHidden/>
          </w:rPr>
          <w:fldChar w:fldCharType="end"/>
        </w:r>
      </w:hyperlink>
    </w:p>
    <w:p w:rsidR="004C4DDB" w:rsidRPr="002B73EE" w:rsidRDefault="00323EDC">
      <w:pPr>
        <w:pStyle w:val="TM1"/>
        <w:tabs>
          <w:tab w:val="right" w:leader="dot" w:pos="9854"/>
        </w:tabs>
        <w:rPr>
          <w:rFonts w:cs="Times New Roman"/>
          <w:b w:val="0"/>
          <w:bCs w:val="0"/>
          <w:caps w:val="0"/>
          <w:noProof/>
          <w:sz w:val="22"/>
          <w:szCs w:val="22"/>
        </w:rPr>
      </w:pPr>
      <w:hyperlink w:anchor="_Toc373378" w:history="1">
        <w:r w:rsidR="004C4DDB" w:rsidRPr="00B3143D">
          <w:rPr>
            <w:rStyle w:val="Lienhypertexte"/>
            <w:rFonts w:ascii="Helvetica 55 Roman" w:hAnsi="Helvetica 55 Roman"/>
            <w:noProof/>
          </w:rPr>
          <w:t>article 6 - Mise à disposition de l’Offre</w:t>
        </w:r>
        <w:r w:rsidR="004C4DDB">
          <w:rPr>
            <w:noProof/>
            <w:webHidden/>
          </w:rPr>
          <w:tab/>
        </w:r>
        <w:r w:rsidR="004C4DDB">
          <w:rPr>
            <w:b w:val="0"/>
            <w:bCs w:val="0"/>
            <w:caps w:val="0"/>
            <w:noProof/>
            <w:webHidden/>
          </w:rPr>
          <w:fldChar w:fldCharType="begin"/>
        </w:r>
        <w:r w:rsidR="004C4DDB">
          <w:rPr>
            <w:noProof/>
            <w:webHidden/>
          </w:rPr>
          <w:instrText xml:space="preserve"> PAGEREF _Toc373378 \h </w:instrText>
        </w:r>
        <w:r w:rsidR="004C4DDB">
          <w:rPr>
            <w:b w:val="0"/>
            <w:bCs w:val="0"/>
            <w:caps w:val="0"/>
            <w:noProof/>
            <w:webHidden/>
          </w:rPr>
        </w:r>
        <w:r w:rsidR="004C4DDB">
          <w:rPr>
            <w:b w:val="0"/>
            <w:bCs w:val="0"/>
            <w:caps w:val="0"/>
            <w:noProof/>
            <w:webHidden/>
          </w:rPr>
          <w:fldChar w:fldCharType="separate"/>
        </w:r>
        <w:r w:rsidR="004C4DDB">
          <w:rPr>
            <w:noProof/>
            <w:webHidden/>
          </w:rPr>
          <w:t>7</w:t>
        </w:r>
        <w:r w:rsidR="004C4DDB">
          <w:rPr>
            <w:b w:val="0"/>
            <w:bCs w:val="0"/>
            <w:caps w:val="0"/>
            <w:noProof/>
            <w:webHidden/>
          </w:rPr>
          <w:fldChar w:fldCharType="end"/>
        </w:r>
      </w:hyperlink>
    </w:p>
    <w:p w:rsidR="004C4DDB" w:rsidRPr="002B73EE" w:rsidRDefault="00323EDC">
      <w:pPr>
        <w:pStyle w:val="TM2"/>
        <w:tabs>
          <w:tab w:val="right" w:leader="dot" w:pos="9854"/>
        </w:tabs>
        <w:rPr>
          <w:rFonts w:cs="Times New Roman"/>
          <w:smallCaps w:val="0"/>
          <w:noProof/>
          <w:sz w:val="22"/>
          <w:szCs w:val="22"/>
        </w:rPr>
      </w:pPr>
      <w:hyperlink w:anchor="_Toc373379" w:history="1">
        <w:r w:rsidR="004C4DDB" w:rsidRPr="00B3143D">
          <w:rPr>
            <w:rStyle w:val="Lienhypertexte"/>
            <w:rFonts w:ascii="Helvetica 55 Roman" w:hAnsi="Helvetica 55 Roman"/>
            <w:noProof/>
          </w:rPr>
          <w:t>6.1 mise à disposition d’un Accès FTTE passif au PM</w:t>
        </w:r>
        <w:r w:rsidR="004C4DDB">
          <w:rPr>
            <w:noProof/>
            <w:webHidden/>
          </w:rPr>
          <w:tab/>
        </w:r>
        <w:r w:rsidR="004C4DDB">
          <w:rPr>
            <w:smallCaps w:val="0"/>
            <w:noProof/>
            <w:webHidden/>
          </w:rPr>
          <w:fldChar w:fldCharType="begin"/>
        </w:r>
        <w:r w:rsidR="004C4DDB">
          <w:rPr>
            <w:noProof/>
            <w:webHidden/>
          </w:rPr>
          <w:instrText xml:space="preserve"> PAGEREF _Toc373379 \h </w:instrText>
        </w:r>
        <w:r w:rsidR="004C4DDB">
          <w:rPr>
            <w:smallCaps w:val="0"/>
            <w:noProof/>
            <w:webHidden/>
          </w:rPr>
        </w:r>
        <w:r w:rsidR="004C4DDB">
          <w:rPr>
            <w:smallCaps w:val="0"/>
            <w:noProof/>
            <w:webHidden/>
          </w:rPr>
          <w:fldChar w:fldCharType="separate"/>
        </w:r>
        <w:r w:rsidR="004C4DDB">
          <w:rPr>
            <w:noProof/>
            <w:webHidden/>
          </w:rPr>
          <w:t>7</w:t>
        </w:r>
        <w:r w:rsidR="004C4DDB">
          <w:rPr>
            <w:smallCaps w:val="0"/>
            <w:noProof/>
            <w:webHidden/>
          </w:rPr>
          <w:fldChar w:fldCharType="end"/>
        </w:r>
      </w:hyperlink>
    </w:p>
    <w:p w:rsidR="004C4DDB" w:rsidRPr="002B73EE" w:rsidRDefault="00323EDC">
      <w:pPr>
        <w:pStyle w:val="TM3"/>
        <w:tabs>
          <w:tab w:val="right" w:leader="dot" w:pos="9854"/>
        </w:tabs>
        <w:rPr>
          <w:rFonts w:cs="Times New Roman"/>
          <w:i w:val="0"/>
          <w:iCs w:val="0"/>
          <w:noProof/>
          <w:sz w:val="22"/>
          <w:szCs w:val="22"/>
        </w:rPr>
      </w:pPr>
      <w:hyperlink w:anchor="_Toc373380" w:history="1">
        <w:r w:rsidR="004C4DDB" w:rsidRPr="00B3143D">
          <w:rPr>
            <w:rStyle w:val="Lienhypertexte"/>
            <w:noProof/>
          </w:rPr>
          <w:t>6.1.1 Câblage interne sur Site Client Final</w:t>
        </w:r>
        <w:r w:rsidR="004C4DDB">
          <w:rPr>
            <w:noProof/>
            <w:webHidden/>
          </w:rPr>
          <w:tab/>
        </w:r>
        <w:r w:rsidR="004C4DDB">
          <w:rPr>
            <w:i w:val="0"/>
            <w:iCs w:val="0"/>
            <w:noProof/>
            <w:webHidden/>
          </w:rPr>
          <w:fldChar w:fldCharType="begin"/>
        </w:r>
        <w:r w:rsidR="004C4DDB">
          <w:rPr>
            <w:noProof/>
            <w:webHidden/>
          </w:rPr>
          <w:instrText xml:space="preserve"> PAGEREF _Toc373380 \h </w:instrText>
        </w:r>
        <w:r w:rsidR="004C4DDB">
          <w:rPr>
            <w:i w:val="0"/>
            <w:iCs w:val="0"/>
            <w:noProof/>
            <w:webHidden/>
          </w:rPr>
        </w:r>
        <w:r w:rsidR="004C4DDB">
          <w:rPr>
            <w:i w:val="0"/>
            <w:iCs w:val="0"/>
            <w:noProof/>
            <w:webHidden/>
          </w:rPr>
          <w:fldChar w:fldCharType="separate"/>
        </w:r>
        <w:r w:rsidR="004C4DDB">
          <w:rPr>
            <w:noProof/>
            <w:webHidden/>
          </w:rPr>
          <w:t>7</w:t>
        </w:r>
        <w:r w:rsidR="004C4DDB">
          <w:rPr>
            <w:i w:val="0"/>
            <w:iCs w:val="0"/>
            <w:noProof/>
            <w:webHidden/>
          </w:rPr>
          <w:fldChar w:fldCharType="end"/>
        </w:r>
      </w:hyperlink>
    </w:p>
    <w:p w:rsidR="004C4DDB" w:rsidRPr="002B73EE" w:rsidRDefault="00323EDC">
      <w:pPr>
        <w:pStyle w:val="TM3"/>
        <w:tabs>
          <w:tab w:val="right" w:leader="dot" w:pos="9854"/>
        </w:tabs>
        <w:rPr>
          <w:rFonts w:cs="Times New Roman"/>
          <w:i w:val="0"/>
          <w:iCs w:val="0"/>
          <w:noProof/>
          <w:sz w:val="22"/>
          <w:szCs w:val="22"/>
        </w:rPr>
      </w:pPr>
      <w:hyperlink w:anchor="_Toc373381" w:history="1">
        <w:r w:rsidR="004C4DDB" w:rsidRPr="00B3143D">
          <w:rPr>
            <w:rStyle w:val="Lienhypertexte"/>
            <w:noProof/>
          </w:rPr>
          <w:t>6.1.2 délai de mise à disposition d’un Accès FTTE passif au PM</w:t>
        </w:r>
        <w:r w:rsidR="004C4DDB">
          <w:rPr>
            <w:noProof/>
            <w:webHidden/>
          </w:rPr>
          <w:tab/>
        </w:r>
        <w:r w:rsidR="004C4DDB">
          <w:rPr>
            <w:i w:val="0"/>
            <w:iCs w:val="0"/>
            <w:noProof/>
            <w:webHidden/>
          </w:rPr>
          <w:fldChar w:fldCharType="begin"/>
        </w:r>
        <w:r w:rsidR="004C4DDB">
          <w:rPr>
            <w:noProof/>
            <w:webHidden/>
          </w:rPr>
          <w:instrText xml:space="preserve"> PAGEREF _Toc373381 \h </w:instrText>
        </w:r>
        <w:r w:rsidR="004C4DDB">
          <w:rPr>
            <w:i w:val="0"/>
            <w:iCs w:val="0"/>
            <w:noProof/>
            <w:webHidden/>
          </w:rPr>
        </w:r>
        <w:r w:rsidR="004C4DDB">
          <w:rPr>
            <w:i w:val="0"/>
            <w:iCs w:val="0"/>
            <w:noProof/>
            <w:webHidden/>
          </w:rPr>
          <w:fldChar w:fldCharType="separate"/>
        </w:r>
        <w:r w:rsidR="004C4DDB">
          <w:rPr>
            <w:noProof/>
            <w:webHidden/>
          </w:rPr>
          <w:t>8</w:t>
        </w:r>
        <w:r w:rsidR="004C4DDB">
          <w:rPr>
            <w:i w:val="0"/>
            <w:iCs w:val="0"/>
            <w:noProof/>
            <w:webHidden/>
          </w:rPr>
          <w:fldChar w:fldCharType="end"/>
        </w:r>
      </w:hyperlink>
    </w:p>
    <w:p w:rsidR="004C4DDB" w:rsidRPr="002B73EE" w:rsidRDefault="00323EDC">
      <w:pPr>
        <w:pStyle w:val="TM3"/>
        <w:tabs>
          <w:tab w:val="right" w:leader="dot" w:pos="9854"/>
        </w:tabs>
        <w:rPr>
          <w:rFonts w:cs="Times New Roman"/>
          <w:i w:val="0"/>
          <w:iCs w:val="0"/>
          <w:noProof/>
          <w:sz w:val="22"/>
          <w:szCs w:val="22"/>
        </w:rPr>
      </w:pPr>
      <w:hyperlink w:anchor="_Toc373382" w:history="1">
        <w:r w:rsidR="004C4DDB" w:rsidRPr="00B3143D">
          <w:rPr>
            <w:rStyle w:val="Lienhypertexte"/>
            <w:noProof/>
          </w:rPr>
          <w:t>6.1.3 retard de mise à disposition des Accès</w:t>
        </w:r>
        <w:r w:rsidR="004C4DDB">
          <w:rPr>
            <w:noProof/>
            <w:webHidden/>
          </w:rPr>
          <w:tab/>
        </w:r>
        <w:r w:rsidR="004C4DDB">
          <w:rPr>
            <w:i w:val="0"/>
            <w:iCs w:val="0"/>
            <w:noProof/>
            <w:webHidden/>
          </w:rPr>
          <w:fldChar w:fldCharType="begin"/>
        </w:r>
        <w:r w:rsidR="004C4DDB">
          <w:rPr>
            <w:noProof/>
            <w:webHidden/>
          </w:rPr>
          <w:instrText xml:space="preserve"> PAGEREF _Toc373382 \h </w:instrText>
        </w:r>
        <w:r w:rsidR="004C4DDB">
          <w:rPr>
            <w:i w:val="0"/>
            <w:iCs w:val="0"/>
            <w:noProof/>
            <w:webHidden/>
          </w:rPr>
        </w:r>
        <w:r w:rsidR="004C4DDB">
          <w:rPr>
            <w:i w:val="0"/>
            <w:iCs w:val="0"/>
            <w:noProof/>
            <w:webHidden/>
          </w:rPr>
          <w:fldChar w:fldCharType="separate"/>
        </w:r>
        <w:r w:rsidR="004C4DDB">
          <w:rPr>
            <w:noProof/>
            <w:webHidden/>
          </w:rPr>
          <w:t>9</w:t>
        </w:r>
        <w:r w:rsidR="004C4DDB">
          <w:rPr>
            <w:i w:val="0"/>
            <w:iCs w:val="0"/>
            <w:noProof/>
            <w:webHidden/>
          </w:rPr>
          <w:fldChar w:fldCharType="end"/>
        </w:r>
      </w:hyperlink>
    </w:p>
    <w:p w:rsidR="004C4DDB" w:rsidRPr="002B73EE" w:rsidRDefault="00323EDC">
      <w:pPr>
        <w:pStyle w:val="TM3"/>
        <w:tabs>
          <w:tab w:val="right" w:leader="dot" w:pos="9854"/>
        </w:tabs>
        <w:rPr>
          <w:rFonts w:cs="Times New Roman"/>
          <w:i w:val="0"/>
          <w:iCs w:val="0"/>
          <w:noProof/>
          <w:sz w:val="22"/>
          <w:szCs w:val="22"/>
        </w:rPr>
      </w:pPr>
      <w:hyperlink w:anchor="_Toc373383" w:history="1">
        <w:r w:rsidR="004C4DDB" w:rsidRPr="00B3143D">
          <w:rPr>
            <w:rStyle w:val="Lienhypertexte"/>
            <w:noProof/>
          </w:rPr>
          <w:t>6.1.4 processus de livraison des Accès</w:t>
        </w:r>
        <w:r w:rsidR="004C4DDB">
          <w:rPr>
            <w:noProof/>
            <w:webHidden/>
          </w:rPr>
          <w:tab/>
        </w:r>
        <w:r w:rsidR="004C4DDB">
          <w:rPr>
            <w:i w:val="0"/>
            <w:iCs w:val="0"/>
            <w:noProof/>
            <w:webHidden/>
          </w:rPr>
          <w:fldChar w:fldCharType="begin"/>
        </w:r>
        <w:r w:rsidR="004C4DDB">
          <w:rPr>
            <w:noProof/>
            <w:webHidden/>
          </w:rPr>
          <w:instrText xml:space="preserve"> PAGEREF _Toc373383 \h </w:instrText>
        </w:r>
        <w:r w:rsidR="004C4DDB">
          <w:rPr>
            <w:i w:val="0"/>
            <w:iCs w:val="0"/>
            <w:noProof/>
            <w:webHidden/>
          </w:rPr>
        </w:r>
        <w:r w:rsidR="004C4DDB">
          <w:rPr>
            <w:i w:val="0"/>
            <w:iCs w:val="0"/>
            <w:noProof/>
            <w:webHidden/>
          </w:rPr>
          <w:fldChar w:fldCharType="separate"/>
        </w:r>
        <w:r w:rsidR="004C4DDB">
          <w:rPr>
            <w:noProof/>
            <w:webHidden/>
          </w:rPr>
          <w:t>10</w:t>
        </w:r>
        <w:r w:rsidR="004C4DDB">
          <w:rPr>
            <w:i w:val="0"/>
            <w:iCs w:val="0"/>
            <w:noProof/>
            <w:webHidden/>
          </w:rPr>
          <w:fldChar w:fldCharType="end"/>
        </w:r>
      </w:hyperlink>
    </w:p>
    <w:p w:rsidR="004C4DDB" w:rsidRPr="002B73EE" w:rsidRDefault="00323EDC">
      <w:pPr>
        <w:pStyle w:val="TM3"/>
        <w:tabs>
          <w:tab w:val="right" w:leader="dot" w:pos="9854"/>
        </w:tabs>
        <w:rPr>
          <w:rFonts w:cs="Times New Roman"/>
          <w:i w:val="0"/>
          <w:iCs w:val="0"/>
          <w:noProof/>
          <w:sz w:val="22"/>
          <w:szCs w:val="22"/>
        </w:rPr>
      </w:pPr>
      <w:hyperlink w:anchor="_Toc373384" w:history="1">
        <w:r w:rsidR="004C4DDB" w:rsidRPr="00B3143D">
          <w:rPr>
            <w:rStyle w:val="Lienhypertexte"/>
            <w:noProof/>
          </w:rPr>
          <w:t>6.1.5 mise à disposition avec Difficulté Exceptionnelle de Construction</w:t>
        </w:r>
        <w:r w:rsidR="004C4DDB">
          <w:rPr>
            <w:noProof/>
            <w:webHidden/>
          </w:rPr>
          <w:tab/>
        </w:r>
        <w:r w:rsidR="004C4DDB">
          <w:rPr>
            <w:i w:val="0"/>
            <w:iCs w:val="0"/>
            <w:noProof/>
            <w:webHidden/>
          </w:rPr>
          <w:fldChar w:fldCharType="begin"/>
        </w:r>
        <w:r w:rsidR="004C4DDB">
          <w:rPr>
            <w:noProof/>
            <w:webHidden/>
          </w:rPr>
          <w:instrText xml:space="preserve"> PAGEREF _Toc373384 \h </w:instrText>
        </w:r>
        <w:r w:rsidR="004C4DDB">
          <w:rPr>
            <w:i w:val="0"/>
            <w:iCs w:val="0"/>
            <w:noProof/>
            <w:webHidden/>
          </w:rPr>
        </w:r>
        <w:r w:rsidR="004C4DDB">
          <w:rPr>
            <w:i w:val="0"/>
            <w:iCs w:val="0"/>
            <w:noProof/>
            <w:webHidden/>
          </w:rPr>
          <w:fldChar w:fldCharType="separate"/>
        </w:r>
        <w:r w:rsidR="004C4DDB">
          <w:rPr>
            <w:noProof/>
            <w:webHidden/>
          </w:rPr>
          <w:t>11</w:t>
        </w:r>
        <w:r w:rsidR="004C4DDB">
          <w:rPr>
            <w:i w:val="0"/>
            <w:iCs w:val="0"/>
            <w:noProof/>
            <w:webHidden/>
          </w:rPr>
          <w:fldChar w:fldCharType="end"/>
        </w:r>
      </w:hyperlink>
    </w:p>
    <w:p w:rsidR="004C4DDB" w:rsidRPr="002B73EE" w:rsidRDefault="00323EDC">
      <w:pPr>
        <w:pStyle w:val="TM1"/>
        <w:tabs>
          <w:tab w:val="right" w:leader="dot" w:pos="9854"/>
        </w:tabs>
        <w:rPr>
          <w:rFonts w:cs="Times New Roman"/>
          <w:b w:val="0"/>
          <w:bCs w:val="0"/>
          <w:caps w:val="0"/>
          <w:noProof/>
          <w:sz w:val="22"/>
          <w:szCs w:val="22"/>
        </w:rPr>
      </w:pPr>
      <w:hyperlink w:anchor="_Toc373385" w:history="1">
        <w:r w:rsidR="004C4DDB" w:rsidRPr="00B3143D">
          <w:rPr>
            <w:rStyle w:val="Lienhypertexte"/>
            <w:rFonts w:ascii="Helvetica 55 Roman" w:hAnsi="Helvetica 55 Roman"/>
            <w:noProof/>
          </w:rPr>
          <w:t>article 7 - Service après-vente</w:t>
        </w:r>
        <w:r w:rsidR="004C4DDB">
          <w:rPr>
            <w:noProof/>
            <w:webHidden/>
          </w:rPr>
          <w:tab/>
        </w:r>
        <w:r w:rsidR="004C4DDB">
          <w:rPr>
            <w:b w:val="0"/>
            <w:bCs w:val="0"/>
            <w:caps w:val="0"/>
            <w:noProof/>
            <w:webHidden/>
          </w:rPr>
          <w:fldChar w:fldCharType="begin"/>
        </w:r>
        <w:r w:rsidR="004C4DDB">
          <w:rPr>
            <w:noProof/>
            <w:webHidden/>
          </w:rPr>
          <w:instrText xml:space="preserve"> PAGEREF _Toc373385 \h </w:instrText>
        </w:r>
        <w:r w:rsidR="004C4DDB">
          <w:rPr>
            <w:b w:val="0"/>
            <w:bCs w:val="0"/>
            <w:caps w:val="0"/>
            <w:noProof/>
            <w:webHidden/>
          </w:rPr>
        </w:r>
        <w:r w:rsidR="004C4DDB">
          <w:rPr>
            <w:b w:val="0"/>
            <w:bCs w:val="0"/>
            <w:caps w:val="0"/>
            <w:noProof/>
            <w:webHidden/>
          </w:rPr>
          <w:fldChar w:fldCharType="separate"/>
        </w:r>
        <w:r w:rsidR="004C4DDB">
          <w:rPr>
            <w:noProof/>
            <w:webHidden/>
          </w:rPr>
          <w:t>11</w:t>
        </w:r>
        <w:r w:rsidR="004C4DDB">
          <w:rPr>
            <w:b w:val="0"/>
            <w:bCs w:val="0"/>
            <w:caps w:val="0"/>
            <w:noProof/>
            <w:webHidden/>
          </w:rPr>
          <w:fldChar w:fldCharType="end"/>
        </w:r>
      </w:hyperlink>
    </w:p>
    <w:p w:rsidR="004C4DDB" w:rsidRPr="002B73EE" w:rsidRDefault="00323EDC">
      <w:pPr>
        <w:pStyle w:val="TM2"/>
        <w:tabs>
          <w:tab w:val="right" w:leader="dot" w:pos="9854"/>
        </w:tabs>
        <w:rPr>
          <w:rFonts w:cs="Times New Roman"/>
          <w:smallCaps w:val="0"/>
          <w:noProof/>
          <w:sz w:val="22"/>
          <w:szCs w:val="22"/>
        </w:rPr>
      </w:pPr>
      <w:hyperlink w:anchor="_Toc373386" w:history="1">
        <w:r w:rsidR="004C4DDB" w:rsidRPr="00B3143D">
          <w:rPr>
            <w:rStyle w:val="Lienhypertexte"/>
            <w:rFonts w:ascii="Helvetica 55 Roman" w:hAnsi="Helvetica 55 Roman"/>
            <w:noProof/>
          </w:rPr>
          <w:t>7.1 guichet unique après-vente</w:t>
        </w:r>
        <w:r w:rsidR="004C4DDB">
          <w:rPr>
            <w:noProof/>
            <w:webHidden/>
          </w:rPr>
          <w:tab/>
        </w:r>
        <w:r w:rsidR="004C4DDB">
          <w:rPr>
            <w:smallCaps w:val="0"/>
            <w:noProof/>
            <w:webHidden/>
          </w:rPr>
          <w:fldChar w:fldCharType="begin"/>
        </w:r>
        <w:r w:rsidR="004C4DDB">
          <w:rPr>
            <w:noProof/>
            <w:webHidden/>
          </w:rPr>
          <w:instrText xml:space="preserve"> PAGEREF _Toc373386 \h </w:instrText>
        </w:r>
        <w:r w:rsidR="004C4DDB">
          <w:rPr>
            <w:smallCaps w:val="0"/>
            <w:noProof/>
            <w:webHidden/>
          </w:rPr>
        </w:r>
        <w:r w:rsidR="004C4DDB">
          <w:rPr>
            <w:smallCaps w:val="0"/>
            <w:noProof/>
            <w:webHidden/>
          </w:rPr>
          <w:fldChar w:fldCharType="separate"/>
        </w:r>
        <w:r w:rsidR="004C4DDB">
          <w:rPr>
            <w:noProof/>
            <w:webHidden/>
          </w:rPr>
          <w:t>11</w:t>
        </w:r>
        <w:r w:rsidR="004C4DDB">
          <w:rPr>
            <w:smallCaps w:val="0"/>
            <w:noProof/>
            <w:webHidden/>
          </w:rPr>
          <w:fldChar w:fldCharType="end"/>
        </w:r>
      </w:hyperlink>
    </w:p>
    <w:p w:rsidR="004C4DDB" w:rsidRPr="002B73EE" w:rsidRDefault="00323EDC">
      <w:pPr>
        <w:pStyle w:val="TM2"/>
        <w:tabs>
          <w:tab w:val="right" w:leader="dot" w:pos="9854"/>
        </w:tabs>
        <w:rPr>
          <w:rFonts w:cs="Times New Roman"/>
          <w:smallCaps w:val="0"/>
          <w:noProof/>
          <w:sz w:val="22"/>
          <w:szCs w:val="22"/>
        </w:rPr>
      </w:pPr>
      <w:hyperlink w:anchor="_Toc373387" w:history="1">
        <w:r w:rsidR="004C4DDB" w:rsidRPr="00B3143D">
          <w:rPr>
            <w:rStyle w:val="Lienhypertexte"/>
            <w:rFonts w:ascii="Helvetica 55 Roman" w:hAnsi="Helvetica 55 Roman"/>
            <w:noProof/>
          </w:rPr>
          <w:t>7.2 délais de rétablissement standard d’un Accès (GTR 8H S2)</w:t>
        </w:r>
        <w:r w:rsidR="004C4DDB">
          <w:rPr>
            <w:noProof/>
            <w:webHidden/>
          </w:rPr>
          <w:tab/>
        </w:r>
        <w:r w:rsidR="004C4DDB">
          <w:rPr>
            <w:smallCaps w:val="0"/>
            <w:noProof/>
            <w:webHidden/>
          </w:rPr>
          <w:fldChar w:fldCharType="begin"/>
        </w:r>
        <w:r w:rsidR="004C4DDB">
          <w:rPr>
            <w:noProof/>
            <w:webHidden/>
          </w:rPr>
          <w:instrText xml:space="preserve"> PAGEREF _Toc373387 \h </w:instrText>
        </w:r>
        <w:r w:rsidR="004C4DDB">
          <w:rPr>
            <w:smallCaps w:val="0"/>
            <w:noProof/>
            <w:webHidden/>
          </w:rPr>
        </w:r>
        <w:r w:rsidR="004C4DDB">
          <w:rPr>
            <w:smallCaps w:val="0"/>
            <w:noProof/>
            <w:webHidden/>
          </w:rPr>
          <w:fldChar w:fldCharType="separate"/>
        </w:r>
        <w:r w:rsidR="004C4DDB">
          <w:rPr>
            <w:noProof/>
            <w:webHidden/>
          </w:rPr>
          <w:t>11</w:t>
        </w:r>
        <w:r w:rsidR="004C4DDB">
          <w:rPr>
            <w:smallCaps w:val="0"/>
            <w:noProof/>
            <w:webHidden/>
          </w:rPr>
          <w:fldChar w:fldCharType="end"/>
        </w:r>
      </w:hyperlink>
    </w:p>
    <w:p w:rsidR="004C4DDB" w:rsidRPr="002B73EE" w:rsidRDefault="00323EDC">
      <w:pPr>
        <w:pStyle w:val="TM2"/>
        <w:tabs>
          <w:tab w:val="right" w:leader="dot" w:pos="9854"/>
        </w:tabs>
        <w:rPr>
          <w:rFonts w:cs="Times New Roman"/>
          <w:smallCaps w:val="0"/>
          <w:noProof/>
          <w:sz w:val="22"/>
          <w:szCs w:val="22"/>
        </w:rPr>
      </w:pPr>
      <w:hyperlink w:anchor="_Toc373388" w:history="1">
        <w:r w:rsidR="004C4DDB" w:rsidRPr="00B3143D">
          <w:rPr>
            <w:rStyle w:val="Lienhypertexte"/>
            <w:rFonts w:ascii="Helvetica 55 Roman" w:hAnsi="Helvetica 55 Roman"/>
            <w:noProof/>
          </w:rPr>
          <w:t>7.3 disponibilité annuelle standard d’un Accès</w:t>
        </w:r>
        <w:r w:rsidR="004C4DDB">
          <w:rPr>
            <w:noProof/>
            <w:webHidden/>
          </w:rPr>
          <w:tab/>
        </w:r>
        <w:r w:rsidR="004C4DDB">
          <w:rPr>
            <w:smallCaps w:val="0"/>
            <w:noProof/>
            <w:webHidden/>
          </w:rPr>
          <w:fldChar w:fldCharType="begin"/>
        </w:r>
        <w:r w:rsidR="004C4DDB">
          <w:rPr>
            <w:noProof/>
            <w:webHidden/>
          </w:rPr>
          <w:instrText xml:space="preserve"> PAGEREF _Toc373388 \h </w:instrText>
        </w:r>
        <w:r w:rsidR="004C4DDB">
          <w:rPr>
            <w:smallCaps w:val="0"/>
            <w:noProof/>
            <w:webHidden/>
          </w:rPr>
        </w:r>
        <w:r w:rsidR="004C4DDB">
          <w:rPr>
            <w:smallCaps w:val="0"/>
            <w:noProof/>
            <w:webHidden/>
          </w:rPr>
          <w:fldChar w:fldCharType="separate"/>
        </w:r>
        <w:r w:rsidR="004C4DDB">
          <w:rPr>
            <w:noProof/>
            <w:webHidden/>
          </w:rPr>
          <w:t>11</w:t>
        </w:r>
        <w:r w:rsidR="004C4DDB">
          <w:rPr>
            <w:smallCaps w:val="0"/>
            <w:noProof/>
            <w:webHidden/>
          </w:rPr>
          <w:fldChar w:fldCharType="end"/>
        </w:r>
      </w:hyperlink>
    </w:p>
    <w:p w:rsidR="004C4DDB" w:rsidRPr="002B73EE" w:rsidRDefault="00323EDC">
      <w:pPr>
        <w:pStyle w:val="TM2"/>
        <w:tabs>
          <w:tab w:val="right" w:leader="dot" w:pos="9854"/>
        </w:tabs>
        <w:rPr>
          <w:rFonts w:cs="Times New Roman"/>
          <w:smallCaps w:val="0"/>
          <w:noProof/>
          <w:sz w:val="22"/>
          <w:szCs w:val="22"/>
        </w:rPr>
      </w:pPr>
      <w:hyperlink w:anchor="_Toc373389" w:history="1">
        <w:r w:rsidR="004C4DDB" w:rsidRPr="00B3143D">
          <w:rPr>
            <w:rStyle w:val="Lienhypertexte"/>
            <w:rFonts w:ascii="Helvetica 55 Roman" w:hAnsi="Helvetica 55 Roman"/>
            <w:noProof/>
          </w:rPr>
          <w:t>7.4 conditions requises pour la mise en œuvre des engagements de RIP FTTX</w:t>
        </w:r>
        <w:r w:rsidR="004C4DDB">
          <w:rPr>
            <w:noProof/>
            <w:webHidden/>
          </w:rPr>
          <w:tab/>
        </w:r>
        <w:r w:rsidR="004C4DDB">
          <w:rPr>
            <w:smallCaps w:val="0"/>
            <w:noProof/>
            <w:webHidden/>
          </w:rPr>
          <w:fldChar w:fldCharType="begin"/>
        </w:r>
        <w:r w:rsidR="004C4DDB">
          <w:rPr>
            <w:noProof/>
            <w:webHidden/>
          </w:rPr>
          <w:instrText xml:space="preserve"> PAGEREF _Toc373389 \h </w:instrText>
        </w:r>
        <w:r w:rsidR="004C4DDB">
          <w:rPr>
            <w:smallCaps w:val="0"/>
            <w:noProof/>
            <w:webHidden/>
          </w:rPr>
        </w:r>
        <w:r w:rsidR="004C4DDB">
          <w:rPr>
            <w:smallCaps w:val="0"/>
            <w:noProof/>
            <w:webHidden/>
          </w:rPr>
          <w:fldChar w:fldCharType="separate"/>
        </w:r>
        <w:r w:rsidR="004C4DDB">
          <w:rPr>
            <w:noProof/>
            <w:webHidden/>
          </w:rPr>
          <w:t>12</w:t>
        </w:r>
        <w:r w:rsidR="004C4DDB">
          <w:rPr>
            <w:smallCaps w:val="0"/>
            <w:noProof/>
            <w:webHidden/>
          </w:rPr>
          <w:fldChar w:fldCharType="end"/>
        </w:r>
      </w:hyperlink>
    </w:p>
    <w:p w:rsidR="004C4DDB" w:rsidRPr="002B73EE" w:rsidRDefault="00323EDC">
      <w:pPr>
        <w:pStyle w:val="TM2"/>
        <w:tabs>
          <w:tab w:val="right" w:leader="dot" w:pos="9854"/>
        </w:tabs>
        <w:rPr>
          <w:rFonts w:cs="Times New Roman"/>
          <w:smallCaps w:val="0"/>
          <w:noProof/>
          <w:sz w:val="22"/>
          <w:szCs w:val="22"/>
        </w:rPr>
      </w:pPr>
      <w:hyperlink w:anchor="_Toc373390" w:history="1">
        <w:r w:rsidR="004C4DDB" w:rsidRPr="00B3143D">
          <w:rPr>
            <w:rStyle w:val="Lienhypertexte"/>
            <w:rFonts w:ascii="Helvetica 55 Roman" w:hAnsi="Helvetica 55 Roman"/>
            <w:noProof/>
          </w:rPr>
          <w:t>7.5 pénalités à la charge de RIP FTTX</w:t>
        </w:r>
        <w:r w:rsidR="004C4DDB">
          <w:rPr>
            <w:noProof/>
            <w:webHidden/>
          </w:rPr>
          <w:tab/>
        </w:r>
        <w:r w:rsidR="004C4DDB">
          <w:rPr>
            <w:smallCaps w:val="0"/>
            <w:noProof/>
            <w:webHidden/>
          </w:rPr>
          <w:fldChar w:fldCharType="begin"/>
        </w:r>
        <w:r w:rsidR="004C4DDB">
          <w:rPr>
            <w:noProof/>
            <w:webHidden/>
          </w:rPr>
          <w:instrText xml:space="preserve"> PAGEREF _Toc373390 \h </w:instrText>
        </w:r>
        <w:r w:rsidR="004C4DDB">
          <w:rPr>
            <w:smallCaps w:val="0"/>
            <w:noProof/>
            <w:webHidden/>
          </w:rPr>
        </w:r>
        <w:r w:rsidR="004C4DDB">
          <w:rPr>
            <w:smallCaps w:val="0"/>
            <w:noProof/>
            <w:webHidden/>
          </w:rPr>
          <w:fldChar w:fldCharType="separate"/>
        </w:r>
        <w:r w:rsidR="004C4DDB">
          <w:rPr>
            <w:noProof/>
            <w:webHidden/>
          </w:rPr>
          <w:t>13</w:t>
        </w:r>
        <w:r w:rsidR="004C4DDB">
          <w:rPr>
            <w:smallCaps w:val="0"/>
            <w:noProof/>
            <w:webHidden/>
          </w:rPr>
          <w:fldChar w:fldCharType="end"/>
        </w:r>
      </w:hyperlink>
    </w:p>
    <w:p w:rsidR="004C4DDB" w:rsidRPr="002B73EE" w:rsidRDefault="00323EDC">
      <w:pPr>
        <w:pStyle w:val="TM1"/>
        <w:tabs>
          <w:tab w:val="right" w:leader="dot" w:pos="9854"/>
        </w:tabs>
        <w:rPr>
          <w:rFonts w:cs="Times New Roman"/>
          <w:b w:val="0"/>
          <w:bCs w:val="0"/>
          <w:caps w:val="0"/>
          <w:noProof/>
          <w:sz w:val="22"/>
          <w:szCs w:val="22"/>
        </w:rPr>
      </w:pPr>
      <w:hyperlink w:anchor="_Toc373391" w:history="1">
        <w:r w:rsidR="004C4DDB" w:rsidRPr="00B3143D">
          <w:rPr>
            <w:rStyle w:val="Lienhypertexte"/>
            <w:rFonts w:ascii="Helvetica 55 Roman" w:hAnsi="Helvetica 55 Roman"/>
            <w:noProof/>
          </w:rPr>
          <w:t>article 8 - modifications de l’Offre</w:t>
        </w:r>
        <w:r w:rsidR="004C4DDB">
          <w:rPr>
            <w:noProof/>
            <w:webHidden/>
          </w:rPr>
          <w:tab/>
        </w:r>
        <w:r w:rsidR="004C4DDB">
          <w:rPr>
            <w:b w:val="0"/>
            <w:bCs w:val="0"/>
            <w:caps w:val="0"/>
            <w:noProof/>
            <w:webHidden/>
          </w:rPr>
          <w:fldChar w:fldCharType="begin"/>
        </w:r>
        <w:r w:rsidR="004C4DDB">
          <w:rPr>
            <w:noProof/>
            <w:webHidden/>
          </w:rPr>
          <w:instrText xml:space="preserve"> PAGEREF _Toc373391 \h </w:instrText>
        </w:r>
        <w:r w:rsidR="004C4DDB">
          <w:rPr>
            <w:b w:val="0"/>
            <w:bCs w:val="0"/>
            <w:caps w:val="0"/>
            <w:noProof/>
            <w:webHidden/>
          </w:rPr>
        </w:r>
        <w:r w:rsidR="004C4DDB">
          <w:rPr>
            <w:b w:val="0"/>
            <w:bCs w:val="0"/>
            <w:caps w:val="0"/>
            <w:noProof/>
            <w:webHidden/>
          </w:rPr>
          <w:fldChar w:fldCharType="separate"/>
        </w:r>
        <w:r w:rsidR="004C4DDB">
          <w:rPr>
            <w:noProof/>
            <w:webHidden/>
          </w:rPr>
          <w:t>13</w:t>
        </w:r>
        <w:r w:rsidR="004C4DDB">
          <w:rPr>
            <w:b w:val="0"/>
            <w:bCs w:val="0"/>
            <w:caps w:val="0"/>
            <w:noProof/>
            <w:webHidden/>
          </w:rPr>
          <w:fldChar w:fldCharType="end"/>
        </w:r>
      </w:hyperlink>
    </w:p>
    <w:p w:rsidR="004C4DDB" w:rsidRPr="002B73EE" w:rsidRDefault="00323EDC">
      <w:pPr>
        <w:pStyle w:val="TM2"/>
        <w:tabs>
          <w:tab w:val="right" w:leader="dot" w:pos="9854"/>
        </w:tabs>
        <w:rPr>
          <w:rFonts w:cs="Times New Roman"/>
          <w:smallCaps w:val="0"/>
          <w:noProof/>
          <w:sz w:val="22"/>
          <w:szCs w:val="22"/>
        </w:rPr>
      </w:pPr>
      <w:hyperlink w:anchor="_Toc373392" w:history="1">
        <w:r w:rsidR="004C4DDB" w:rsidRPr="00B3143D">
          <w:rPr>
            <w:rStyle w:val="Lienhypertexte"/>
            <w:rFonts w:ascii="Helvetica 55 Roman" w:hAnsi="Helvetica 55 Roman"/>
            <w:noProof/>
          </w:rPr>
          <w:t>8.1 cas particulier du déménagement du Site Client Final</w:t>
        </w:r>
        <w:r w:rsidR="004C4DDB">
          <w:rPr>
            <w:noProof/>
            <w:webHidden/>
          </w:rPr>
          <w:tab/>
        </w:r>
        <w:r w:rsidR="004C4DDB">
          <w:rPr>
            <w:smallCaps w:val="0"/>
            <w:noProof/>
            <w:webHidden/>
          </w:rPr>
          <w:fldChar w:fldCharType="begin"/>
        </w:r>
        <w:r w:rsidR="004C4DDB">
          <w:rPr>
            <w:noProof/>
            <w:webHidden/>
          </w:rPr>
          <w:instrText xml:space="preserve"> PAGEREF _Toc373392 \h </w:instrText>
        </w:r>
        <w:r w:rsidR="004C4DDB">
          <w:rPr>
            <w:smallCaps w:val="0"/>
            <w:noProof/>
            <w:webHidden/>
          </w:rPr>
        </w:r>
        <w:r w:rsidR="004C4DDB">
          <w:rPr>
            <w:smallCaps w:val="0"/>
            <w:noProof/>
            <w:webHidden/>
          </w:rPr>
          <w:fldChar w:fldCharType="separate"/>
        </w:r>
        <w:r w:rsidR="004C4DDB">
          <w:rPr>
            <w:noProof/>
            <w:webHidden/>
          </w:rPr>
          <w:t>14</w:t>
        </w:r>
        <w:r w:rsidR="004C4DDB">
          <w:rPr>
            <w:smallCaps w:val="0"/>
            <w:noProof/>
            <w:webHidden/>
          </w:rPr>
          <w:fldChar w:fldCharType="end"/>
        </w:r>
      </w:hyperlink>
    </w:p>
    <w:p w:rsidR="004C4DDB" w:rsidRPr="002B73EE" w:rsidRDefault="00323EDC">
      <w:pPr>
        <w:pStyle w:val="TM2"/>
        <w:tabs>
          <w:tab w:val="right" w:leader="dot" w:pos="9854"/>
        </w:tabs>
        <w:rPr>
          <w:rFonts w:cs="Times New Roman"/>
          <w:smallCaps w:val="0"/>
          <w:noProof/>
          <w:sz w:val="22"/>
          <w:szCs w:val="22"/>
        </w:rPr>
      </w:pPr>
      <w:hyperlink w:anchor="_Toc373393" w:history="1">
        <w:r w:rsidR="004C4DDB" w:rsidRPr="00B3143D">
          <w:rPr>
            <w:rStyle w:val="Lienhypertexte"/>
            <w:rFonts w:ascii="Helvetica 55 Roman" w:hAnsi="Helvetica 55 Roman"/>
            <w:noProof/>
          </w:rPr>
          <w:t>8.2 cas particulier du déplacement de l’extrémité de l’Accès sur le même Site Client Final</w:t>
        </w:r>
        <w:r w:rsidR="004C4DDB">
          <w:rPr>
            <w:noProof/>
            <w:webHidden/>
          </w:rPr>
          <w:tab/>
        </w:r>
        <w:r w:rsidR="004C4DDB">
          <w:rPr>
            <w:smallCaps w:val="0"/>
            <w:noProof/>
            <w:webHidden/>
          </w:rPr>
          <w:fldChar w:fldCharType="begin"/>
        </w:r>
        <w:r w:rsidR="004C4DDB">
          <w:rPr>
            <w:noProof/>
            <w:webHidden/>
          </w:rPr>
          <w:instrText xml:space="preserve"> PAGEREF _Toc373393 \h </w:instrText>
        </w:r>
        <w:r w:rsidR="004C4DDB">
          <w:rPr>
            <w:smallCaps w:val="0"/>
            <w:noProof/>
            <w:webHidden/>
          </w:rPr>
        </w:r>
        <w:r w:rsidR="004C4DDB">
          <w:rPr>
            <w:smallCaps w:val="0"/>
            <w:noProof/>
            <w:webHidden/>
          </w:rPr>
          <w:fldChar w:fldCharType="separate"/>
        </w:r>
        <w:r w:rsidR="004C4DDB">
          <w:rPr>
            <w:noProof/>
            <w:webHidden/>
          </w:rPr>
          <w:t>14</w:t>
        </w:r>
        <w:r w:rsidR="004C4DDB">
          <w:rPr>
            <w:smallCaps w:val="0"/>
            <w:noProof/>
            <w:webHidden/>
          </w:rPr>
          <w:fldChar w:fldCharType="end"/>
        </w:r>
      </w:hyperlink>
    </w:p>
    <w:p w:rsidR="004C4DDB" w:rsidRPr="002B73EE" w:rsidRDefault="00323EDC">
      <w:pPr>
        <w:pStyle w:val="TM1"/>
        <w:tabs>
          <w:tab w:val="right" w:leader="dot" w:pos="9854"/>
        </w:tabs>
        <w:rPr>
          <w:rFonts w:cs="Times New Roman"/>
          <w:b w:val="0"/>
          <w:bCs w:val="0"/>
          <w:caps w:val="0"/>
          <w:noProof/>
          <w:sz w:val="22"/>
          <w:szCs w:val="22"/>
        </w:rPr>
      </w:pPr>
      <w:hyperlink w:anchor="_Toc373394" w:history="1">
        <w:r w:rsidR="004C4DDB" w:rsidRPr="00B3143D">
          <w:rPr>
            <w:rStyle w:val="Lienhypertexte"/>
            <w:rFonts w:ascii="Helvetica 55 Roman" w:hAnsi="Helvetica 55 Roman"/>
            <w:noProof/>
          </w:rPr>
          <w:t>article 9 - Centralisation des commandes et de la gestion</w:t>
        </w:r>
        <w:r w:rsidR="004C4DDB">
          <w:rPr>
            <w:noProof/>
            <w:webHidden/>
          </w:rPr>
          <w:tab/>
        </w:r>
        <w:r w:rsidR="004C4DDB">
          <w:rPr>
            <w:b w:val="0"/>
            <w:bCs w:val="0"/>
            <w:caps w:val="0"/>
            <w:noProof/>
            <w:webHidden/>
          </w:rPr>
          <w:fldChar w:fldCharType="begin"/>
        </w:r>
        <w:r w:rsidR="004C4DDB">
          <w:rPr>
            <w:noProof/>
            <w:webHidden/>
          </w:rPr>
          <w:instrText xml:space="preserve"> PAGEREF _Toc373394 \h </w:instrText>
        </w:r>
        <w:r w:rsidR="004C4DDB">
          <w:rPr>
            <w:b w:val="0"/>
            <w:bCs w:val="0"/>
            <w:caps w:val="0"/>
            <w:noProof/>
            <w:webHidden/>
          </w:rPr>
        </w:r>
        <w:r w:rsidR="004C4DDB">
          <w:rPr>
            <w:b w:val="0"/>
            <w:bCs w:val="0"/>
            <w:caps w:val="0"/>
            <w:noProof/>
            <w:webHidden/>
          </w:rPr>
          <w:fldChar w:fldCharType="separate"/>
        </w:r>
        <w:r w:rsidR="004C4DDB">
          <w:rPr>
            <w:noProof/>
            <w:webHidden/>
          </w:rPr>
          <w:t>14</w:t>
        </w:r>
        <w:r w:rsidR="004C4DDB">
          <w:rPr>
            <w:b w:val="0"/>
            <w:bCs w:val="0"/>
            <w:caps w:val="0"/>
            <w:noProof/>
            <w:webHidden/>
          </w:rPr>
          <w:fldChar w:fldCharType="end"/>
        </w:r>
      </w:hyperlink>
    </w:p>
    <w:p w:rsidR="004C4DDB" w:rsidRPr="002B73EE" w:rsidRDefault="00323EDC">
      <w:pPr>
        <w:pStyle w:val="TM1"/>
        <w:tabs>
          <w:tab w:val="right" w:leader="dot" w:pos="9854"/>
        </w:tabs>
        <w:rPr>
          <w:rFonts w:cs="Times New Roman"/>
          <w:b w:val="0"/>
          <w:bCs w:val="0"/>
          <w:caps w:val="0"/>
          <w:noProof/>
          <w:sz w:val="22"/>
          <w:szCs w:val="22"/>
        </w:rPr>
      </w:pPr>
      <w:hyperlink w:anchor="_Toc373395" w:history="1">
        <w:r w:rsidR="004C4DDB" w:rsidRPr="00B3143D">
          <w:rPr>
            <w:rStyle w:val="Lienhypertexte"/>
            <w:rFonts w:ascii="Helvetica 55 Roman" w:hAnsi="Helvetica 55 Roman"/>
            <w:noProof/>
          </w:rPr>
          <w:t>article 10 - Évolution du réseau de RIP FTTX</w:t>
        </w:r>
        <w:r w:rsidR="004C4DDB">
          <w:rPr>
            <w:noProof/>
            <w:webHidden/>
          </w:rPr>
          <w:tab/>
        </w:r>
        <w:r w:rsidR="004C4DDB">
          <w:rPr>
            <w:b w:val="0"/>
            <w:bCs w:val="0"/>
            <w:caps w:val="0"/>
            <w:noProof/>
            <w:webHidden/>
          </w:rPr>
          <w:fldChar w:fldCharType="begin"/>
        </w:r>
        <w:r w:rsidR="004C4DDB">
          <w:rPr>
            <w:noProof/>
            <w:webHidden/>
          </w:rPr>
          <w:instrText xml:space="preserve"> PAGEREF _Toc373395 \h </w:instrText>
        </w:r>
        <w:r w:rsidR="004C4DDB">
          <w:rPr>
            <w:b w:val="0"/>
            <w:bCs w:val="0"/>
            <w:caps w:val="0"/>
            <w:noProof/>
            <w:webHidden/>
          </w:rPr>
        </w:r>
        <w:r w:rsidR="004C4DDB">
          <w:rPr>
            <w:b w:val="0"/>
            <w:bCs w:val="0"/>
            <w:caps w:val="0"/>
            <w:noProof/>
            <w:webHidden/>
          </w:rPr>
          <w:fldChar w:fldCharType="separate"/>
        </w:r>
        <w:r w:rsidR="004C4DDB">
          <w:rPr>
            <w:noProof/>
            <w:webHidden/>
          </w:rPr>
          <w:t>14</w:t>
        </w:r>
        <w:r w:rsidR="004C4DDB">
          <w:rPr>
            <w:b w:val="0"/>
            <w:bCs w:val="0"/>
            <w:caps w:val="0"/>
            <w:noProof/>
            <w:webHidden/>
          </w:rPr>
          <w:fldChar w:fldCharType="end"/>
        </w:r>
      </w:hyperlink>
    </w:p>
    <w:p w:rsidR="004C4DDB" w:rsidRPr="002B73EE" w:rsidRDefault="00323EDC">
      <w:pPr>
        <w:pStyle w:val="TM2"/>
        <w:tabs>
          <w:tab w:val="right" w:leader="dot" w:pos="9854"/>
        </w:tabs>
        <w:rPr>
          <w:rFonts w:cs="Times New Roman"/>
          <w:smallCaps w:val="0"/>
          <w:noProof/>
          <w:sz w:val="22"/>
          <w:szCs w:val="22"/>
        </w:rPr>
      </w:pPr>
      <w:hyperlink w:anchor="_Toc373396" w:history="1">
        <w:r w:rsidR="004C4DDB" w:rsidRPr="00B3143D">
          <w:rPr>
            <w:rStyle w:val="Lienhypertexte"/>
            <w:rFonts w:ascii="Helvetica 55 Roman" w:hAnsi="Helvetica 55 Roman"/>
            <w:noProof/>
          </w:rPr>
          <w:t>10.1 Modifications des conditions de fourniture</w:t>
        </w:r>
        <w:r w:rsidR="004C4DDB">
          <w:rPr>
            <w:noProof/>
            <w:webHidden/>
          </w:rPr>
          <w:tab/>
        </w:r>
        <w:r w:rsidR="004C4DDB">
          <w:rPr>
            <w:smallCaps w:val="0"/>
            <w:noProof/>
            <w:webHidden/>
          </w:rPr>
          <w:fldChar w:fldCharType="begin"/>
        </w:r>
        <w:r w:rsidR="004C4DDB">
          <w:rPr>
            <w:noProof/>
            <w:webHidden/>
          </w:rPr>
          <w:instrText xml:space="preserve"> PAGEREF _Toc373396 \h </w:instrText>
        </w:r>
        <w:r w:rsidR="004C4DDB">
          <w:rPr>
            <w:smallCaps w:val="0"/>
            <w:noProof/>
            <w:webHidden/>
          </w:rPr>
        </w:r>
        <w:r w:rsidR="004C4DDB">
          <w:rPr>
            <w:smallCaps w:val="0"/>
            <w:noProof/>
            <w:webHidden/>
          </w:rPr>
          <w:fldChar w:fldCharType="separate"/>
        </w:r>
        <w:r w:rsidR="004C4DDB">
          <w:rPr>
            <w:noProof/>
            <w:webHidden/>
          </w:rPr>
          <w:t>14</w:t>
        </w:r>
        <w:r w:rsidR="004C4DDB">
          <w:rPr>
            <w:smallCaps w:val="0"/>
            <w:noProof/>
            <w:webHidden/>
          </w:rPr>
          <w:fldChar w:fldCharType="end"/>
        </w:r>
      </w:hyperlink>
    </w:p>
    <w:p w:rsidR="004C4DDB" w:rsidRPr="002B73EE" w:rsidRDefault="00323EDC">
      <w:pPr>
        <w:pStyle w:val="TM2"/>
        <w:tabs>
          <w:tab w:val="right" w:leader="dot" w:pos="9854"/>
        </w:tabs>
        <w:rPr>
          <w:rFonts w:cs="Times New Roman"/>
          <w:smallCaps w:val="0"/>
          <w:noProof/>
          <w:sz w:val="22"/>
          <w:szCs w:val="22"/>
        </w:rPr>
      </w:pPr>
      <w:hyperlink w:anchor="_Toc373397" w:history="1">
        <w:r w:rsidR="004C4DDB" w:rsidRPr="00B3143D">
          <w:rPr>
            <w:rStyle w:val="Lienhypertexte"/>
            <w:rFonts w:ascii="Helvetica 55 Roman" w:hAnsi="Helvetica 55 Roman"/>
            <w:noProof/>
          </w:rPr>
          <w:t>10.2 Fermeture d'un PM</w:t>
        </w:r>
        <w:r w:rsidR="004C4DDB">
          <w:rPr>
            <w:noProof/>
            <w:webHidden/>
          </w:rPr>
          <w:tab/>
        </w:r>
        <w:r w:rsidR="004C4DDB">
          <w:rPr>
            <w:smallCaps w:val="0"/>
            <w:noProof/>
            <w:webHidden/>
          </w:rPr>
          <w:fldChar w:fldCharType="begin"/>
        </w:r>
        <w:r w:rsidR="004C4DDB">
          <w:rPr>
            <w:noProof/>
            <w:webHidden/>
          </w:rPr>
          <w:instrText xml:space="preserve"> PAGEREF _Toc373397 \h </w:instrText>
        </w:r>
        <w:r w:rsidR="004C4DDB">
          <w:rPr>
            <w:smallCaps w:val="0"/>
            <w:noProof/>
            <w:webHidden/>
          </w:rPr>
        </w:r>
        <w:r w:rsidR="004C4DDB">
          <w:rPr>
            <w:smallCaps w:val="0"/>
            <w:noProof/>
            <w:webHidden/>
          </w:rPr>
          <w:fldChar w:fldCharType="separate"/>
        </w:r>
        <w:r w:rsidR="004C4DDB">
          <w:rPr>
            <w:noProof/>
            <w:webHidden/>
          </w:rPr>
          <w:t>15</w:t>
        </w:r>
        <w:r w:rsidR="004C4DDB">
          <w:rPr>
            <w:smallCaps w:val="0"/>
            <w:noProof/>
            <w:webHidden/>
          </w:rPr>
          <w:fldChar w:fldCharType="end"/>
        </w:r>
      </w:hyperlink>
    </w:p>
    <w:p w:rsidR="004C4DDB" w:rsidRPr="002B73EE" w:rsidRDefault="00323EDC">
      <w:pPr>
        <w:pStyle w:val="TM1"/>
        <w:tabs>
          <w:tab w:val="right" w:leader="dot" w:pos="9854"/>
        </w:tabs>
        <w:rPr>
          <w:rFonts w:cs="Times New Roman"/>
          <w:b w:val="0"/>
          <w:bCs w:val="0"/>
          <w:caps w:val="0"/>
          <w:noProof/>
          <w:sz w:val="22"/>
          <w:szCs w:val="22"/>
        </w:rPr>
      </w:pPr>
      <w:hyperlink w:anchor="_Toc373398" w:history="1">
        <w:r w:rsidR="004C4DDB" w:rsidRPr="00B3143D">
          <w:rPr>
            <w:rStyle w:val="Lienhypertexte"/>
            <w:rFonts w:ascii="Helvetica 55 Roman" w:hAnsi="Helvetica 55 Roman"/>
            <w:noProof/>
          </w:rPr>
          <w:t>article 11 - Durée et date d’effet</w:t>
        </w:r>
        <w:r w:rsidR="004C4DDB">
          <w:rPr>
            <w:noProof/>
            <w:webHidden/>
          </w:rPr>
          <w:tab/>
        </w:r>
        <w:r w:rsidR="004C4DDB">
          <w:rPr>
            <w:b w:val="0"/>
            <w:bCs w:val="0"/>
            <w:caps w:val="0"/>
            <w:noProof/>
            <w:webHidden/>
          </w:rPr>
          <w:fldChar w:fldCharType="begin"/>
        </w:r>
        <w:r w:rsidR="004C4DDB">
          <w:rPr>
            <w:noProof/>
            <w:webHidden/>
          </w:rPr>
          <w:instrText xml:space="preserve"> PAGEREF _Toc373398 \h </w:instrText>
        </w:r>
        <w:r w:rsidR="004C4DDB">
          <w:rPr>
            <w:b w:val="0"/>
            <w:bCs w:val="0"/>
            <w:caps w:val="0"/>
            <w:noProof/>
            <w:webHidden/>
          </w:rPr>
        </w:r>
        <w:r w:rsidR="004C4DDB">
          <w:rPr>
            <w:b w:val="0"/>
            <w:bCs w:val="0"/>
            <w:caps w:val="0"/>
            <w:noProof/>
            <w:webHidden/>
          </w:rPr>
          <w:fldChar w:fldCharType="separate"/>
        </w:r>
        <w:r w:rsidR="004C4DDB">
          <w:rPr>
            <w:noProof/>
            <w:webHidden/>
          </w:rPr>
          <w:t>15</w:t>
        </w:r>
        <w:r w:rsidR="004C4DDB">
          <w:rPr>
            <w:b w:val="0"/>
            <w:bCs w:val="0"/>
            <w:caps w:val="0"/>
            <w:noProof/>
            <w:webHidden/>
          </w:rPr>
          <w:fldChar w:fldCharType="end"/>
        </w:r>
      </w:hyperlink>
    </w:p>
    <w:p w:rsidR="004C4DDB" w:rsidRPr="002B73EE" w:rsidRDefault="00323EDC">
      <w:pPr>
        <w:pStyle w:val="TM1"/>
        <w:tabs>
          <w:tab w:val="right" w:leader="dot" w:pos="9854"/>
        </w:tabs>
        <w:rPr>
          <w:rFonts w:cs="Times New Roman"/>
          <w:b w:val="0"/>
          <w:bCs w:val="0"/>
          <w:caps w:val="0"/>
          <w:noProof/>
          <w:sz w:val="22"/>
          <w:szCs w:val="22"/>
        </w:rPr>
      </w:pPr>
      <w:hyperlink w:anchor="_Toc373399" w:history="1">
        <w:r w:rsidR="004C4DDB" w:rsidRPr="00B3143D">
          <w:rPr>
            <w:rStyle w:val="Lienhypertexte"/>
            <w:rFonts w:ascii="Helvetica 55 Roman" w:hAnsi="Helvetica 55 Roman"/>
            <w:noProof/>
          </w:rPr>
          <w:t>article 12 - Prix et facturation</w:t>
        </w:r>
        <w:r w:rsidR="004C4DDB">
          <w:rPr>
            <w:noProof/>
            <w:webHidden/>
          </w:rPr>
          <w:tab/>
        </w:r>
        <w:r w:rsidR="004C4DDB">
          <w:rPr>
            <w:b w:val="0"/>
            <w:bCs w:val="0"/>
            <w:caps w:val="0"/>
            <w:noProof/>
            <w:webHidden/>
          </w:rPr>
          <w:fldChar w:fldCharType="begin"/>
        </w:r>
        <w:r w:rsidR="004C4DDB">
          <w:rPr>
            <w:noProof/>
            <w:webHidden/>
          </w:rPr>
          <w:instrText xml:space="preserve"> PAGEREF _Toc373399 \h </w:instrText>
        </w:r>
        <w:r w:rsidR="004C4DDB">
          <w:rPr>
            <w:b w:val="0"/>
            <w:bCs w:val="0"/>
            <w:caps w:val="0"/>
            <w:noProof/>
            <w:webHidden/>
          </w:rPr>
        </w:r>
        <w:r w:rsidR="004C4DDB">
          <w:rPr>
            <w:b w:val="0"/>
            <w:bCs w:val="0"/>
            <w:caps w:val="0"/>
            <w:noProof/>
            <w:webHidden/>
          </w:rPr>
          <w:fldChar w:fldCharType="separate"/>
        </w:r>
        <w:r w:rsidR="004C4DDB">
          <w:rPr>
            <w:noProof/>
            <w:webHidden/>
          </w:rPr>
          <w:t>15</w:t>
        </w:r>
        <w:r w:rsidR="004C4DDB">
          <w:rPr>
            <w:b w:val="0"/>
            <w:bCs w:val="0"/>
            <w:caps w:val="0"/>
            <w:noProof/>
            <w:webHidden/>
          </w:rPr>
          <w:fldChar w:fldCharType="end"/>
        </w:r>
      </w:hyperlink>
    </w:p>
    <w:p w:rsidR="004C4DDB" w:rsidRPr="002B73EE" w:rsidRDefault="00323EDC">
      <w:pPr>
        <w:pStyle w:val="TM1"/>
        <w:tabs>
          <w:tab w:val="right" w:leader="dot" w:pos="9854"/>
        </w:tabs>
        <w:rPr>
          <w:rFonts w:cs="Times New Roman"/>
          <w:b w:val="0"/>
          <w:bCs w:val="0"/>
          <w:caps w:val="0"/>
          <w:noProof/>
          <w:sz w:val="22"/>
          <w:szCs w:val="22"/>
        </w:rPr>
      </w:pPr>
      <w:hyperlink w:anchor="_Toc373400" w:history="1">
        <w:r w:rsidR="004C4DDB" w:rsidRPr="00B3143D">
          <w:rPr>
            <w:rStyle w:val="Lienhypertexte"/>
            <w:rFonts w:ascii="Helvetica 55 Roman" w:hAnsi="Helvetica 55 Roman"/>
            <w:noProof/>
          </w:rPr>
          <w:t>article 13 - Résiliation</w:t>
        </w:r>
        <w:r w:rsidR="004C4DDB">
          <w:rPr>
            <w:noProof/>
            <w:webHidden/>
          </w:rPr>
          <w:tab/>
        </w:r>
        <w:r w:rsidR="004C4DDB">
          <w:rPr>
            <w:b w:val="0"/>
            <w:bCs w:val="0"/>
            <w:caps w:val="0"/>
            <w:noProof/>
            <w:webHidden/>
          </w:rPr>
          <w:fldChar w:fldCharType="begin"/>
        </w:r>
        <w:r w:rsidR="004C4DDB">
          <w:rPr>
            <w:noProof/>
            <w:webHidden/>
          </w:rPr>
          <w:instrText xml:space="preserve"> PAGEREF _Toc373400 \h </w:instrText>
        </w:r>
        <w:r w:rsidR="004C4DDB">
          <w:rPr>
            <w:b w:val="0"/>
            <w:bCs w:val="0"/>
            <w:caps w:val="0"/>
            <w:noProof/>
            <w:webHidden/>
          </w:rPr>
        </w:r>
        <w:r w:rsidR="004C4DDB">
          <w:rPr>
            <w:b w:val="0"/>
            <w:bCs w:val="0"/>
            <w:caps w:val="0"/>
            <w:noProof/>
            <w:webHidden/>
          </w:rPr>
          <w:fldChar w:fldCharType="separate"/>
        </w:r>
        <w:r w:rsidR="004C4DDB">
          <w:rPr>
            <w:noProof/>
            <w:webHidden/>
          </w:rPr>
          <w:t>15</w:t>
        </w:r>
        <w:r w:rsidR="004C4DDB">
          <w:rPr>
            <w:b w:val="0"/>
            <w:bCs w:val="0"/>
            <w:caps w:val="0"/>
            <w:noProof/>
            <w:webHidden/>
          </w:rPr>
          <w:fldChar w:fldCharType="end"/>
        </w:r>
      </w:hyperlink>
    </w:p>
    <w:p w:rsidR="004C4DDB" w:rsidRPr="002B73EE" w:rsidRDefault="00323EDC">
      <w:pPr>
        <w:pStyle w:val="TM2"/>
        <w:tabs>
          <w:tab w:val="right" w:leader="dot" w:pos="9854"/>
        </w:tabs>
        <w:rPr>
          <w:rFonts w:cs="Times New Roman"/>
          <w:smallCaps w:val="0"/>
          <w:noProof/>
          <w:sz w:val="22"/>
          <w:szCs w:val="22"/>
        </w:rPr>
      </w:pPr>
      <w:hyperlink w:anchor="_Toc373401" w:history="1">
        <w:r w:rsidR="004C4DDB" w:rsidRPr="00B3143D">
          <w:rPr>
            <w:rStyle w:val="Lienhypertexte"/>
            <w:rFonts w:ascii="Helvetica 55 Roman" w:hAnsi="Helvetica 55 Roman"/>
            <w:noProof/>
          </w:rPr>
          <w:t>13.1 Résiliation du Contrat</w:t>
        </w:r>
        <w:r w:rsidR="004C4DDB">
          <w:rPr>
            <w:noProof/>
            <w:webHidden/>
          </w:rPr>
          <w:tab/>
        </w:r>
        <w:r w:rsidR="004C4DDB">
          <w:rPr>
            <w:smallCaps w:val="0"/>
            <w:noProof/>
            <w:webHidden/>
          </w:rPr>
          <w:fldChar w:fldCharType="begin"/>
        </w:r>
        <w:r w:rsidR="004C4DDB">
          <w:rPr>
            <w:noProof/>
            <w:webHidden/>
          </w:rPr>
          <w:instrText xml:space="preserve"> PAGEREF _Toc373401 \h </w:instrText>
        </w:r>
        <w:r w:rsidR="004C4DDB">
          <w:rPr>
            <w:smallCaps w:val="0"/>
            <w:noProof/>
            <w:webHidden/>
          </w:rPr>
        </w:r>
        <w:r w:rsidR="004C4DDB">
          <w:rPr>
            <w:smallCaps w:val="0"/>
            <w:noProof/>
            <w:webHidden/>
          </w:rPr>
          <w:fldChar w:fldCharType="separate"/>
        </w:r>
        <w:r w:rsidR="004C4DDB">
          <w:rPr>
            <w:noProof/>
            <w:webHidden/>
          </w:rPr>
          <w:t>15</w:t>
        </w:r>
        <w:r w:rsidR="004C4DDB">
          <w:rPr>
            <w:smallCaps w:val="0"/>
            <w:noProof/>
            <w:webHidden/>
          </w:rPr>
          <w:fldChar w:fldCharType="end"/>
        </w:r>
      </w:hyperlink>
    </w:p>
    <w:p w:rsidR="004C4DDB" w:rsidRPr="002B73EE" w:rsidRDefault="00323EDC">
      <w:pPr>
        <w:pStyle w:val="TM2"/>
        <w:tabs>
          <w:tab w:val="right" w:leader="dot" w:pos="9854"/>
        </w:tabs>
        <w:rPr>
          <w:rFonts w:cs="Times New Roman"/>
          <w:smallCaps w:val="0"/>
          <w:noProof/>
          <w:sz w:val="22"/>
          <w:szCs w:val="22"/>
        </w:rPr>
      </w:pPr>
      <w:hyperlink w:anchor="_Toc373402" w:history="1">
        <w:r w:rsidR="004C4DDB" w:rsidRPr="00B3143D">
          <w:rPr>
            <w:rStyle w:val="Lienhypertexte"/>
            <w:rFonts w:ascii="Helvetica 55 Roman" w:hAnsi="Helvetica 55 Roman"/>
            <w:noProof/>
          </w:rPr>
          <w:t>13.2 Résiliation d’un Accès avant la Date de mise à disposition effective</w:t>
        </w:r>
        <w:r w:rsidR="004C4DDB">
          <w:rPr>
            <w:noProof/>
            <w:webHidden/>
          </w:rPr>
          <w:tab/>
        </w:r>
        <w:r w:rsidR="004C4DDB">
          <w:rPr>
            <w:smallCaps w:val="0"/>
            <w:noProof/>
            <w:webHidden/>
          </w:rPr>
          <w:fldChar w:fldCharType="begin"/>
        </w:r>
        <w:r w:rsidR="004C4DDB">
          <w:rPr>
            <w:noProof/>
            <w:webHidden/>
          </w:rPr>
          <w:instrText xml:space="preserve"> PAGEREF _Toc373402 \h </w:instrText>
        </w:r>
        <w:r w:rsidR="004C4DDB">
          <w:rPr>
            <w:smallCaps w:val="0"/>
            <w:noProof/>
            <w:webHidden/>
          </w:rPr>
        </w:r>
        <w:r w:rsidR="004C4DDB">
          <w:rPr>
            <w:smallCaps w:val="0"/>
            <w:noProof/>
            <w:webHidden/>
          </w:rPr>
          <w:fldChar w:fldCharType="separate"/>
        </w:r>
        <w:r w:rsidR="004C4DDB">
          <w:rPr>
            <w:noProof/>
            <w:webHidden/>
          </w:rPr>
          <w:t>15</w:t>
        </w:r>
        <w:r w:rsidR="004C4DDB">
          <w:rPr>
            <w:smallCaps w:val="0"/>
            <w:noProof/>
            <w:webHidden/>
          </w:rPr>
          <w:fldChar w:fldCharType="end"/>
        </w:r>
      </w:hyperlink>
    </w:p>
    <w:p w:rsidR="004C4DDB" w:rsidRPr="002B73EE" w:rsidRDefault="00323EDC">
      <w:pPr>
        <w:pStyle w:val="TM2"/>
        <w:tabs>
          <w:tab w:val="right" w:leader="dot" w:pos="9854"/>
        </w:tabs>
        <w:rPr>
          <w:rFonts w:cs="Times New Roman"/>
          <w:smallCaps w:val="0"/>
          <w:noProof/>
          <w:sz w:val="22"/>
          <w:szCs w:val="22"/>
        </w:rPr>
      </w:pPr>
      <w:hyperlink w:anchor="_Toc373403" w:history="1">
        <w:r w:rsidR="004C4DDB" w:rsidRPr="00B3143D">
          <w:rPr>
            <w:rStyle w:val="Lienhypertexte"/>
            <w:rFonts w:ascii="Helvetica 55 Roman" w:hAnsi="Helvetica 55 Roman"/>
            <w:noProof/>
          </w:rPr>
          <w:t>13.3 Résiliation d’un Accès après la Date de mise à disposition effective</w:t>
        </w:r>
        <w:r w:rsidR="004C4DDB">
          <w:rPr>
            <w:noProof/>
            <w:webHidden/>
          </w:rPr>
          <w:tab/>
        </w:r>
        <w:r w:rsidR="004C4DDB">
          <w:rPr>
            <w:smallCaps w:val="0"/>
            <w:noProof/>
            <w:webHidden/>
          </w:rPr>
          <w:fldChar w:fldCharType="begin"/>
        </w:r>
        <w:r w:rsidR="004C4DDB">
          <w:rPr>
            <w:noProof/>
            <w:webHidden/>
          </w:rPr>
          <w:instrText xml:space="preserve"> PAGEREF _Toc373403 \h </w:instrText>
        </w:r>
        <w:r w:rsidR="004C4DDB">
          <w:rPr>
            <w:smallCaps w:val="0"/>
            <w:noProof/>
            <w:webHidden/>
          </w:rPr>
        </w:r>
        <w:r w:rsidR="004C4DDB">
          <w:rPr>
            <w:smallCaps w:val="0"/>
            <w:noProof/>
            <w:webHidden/>
          </w:rPr>
          <w:fldChar w:fldCharType="separate"/>
        </w:r>
        <w:r w:rsidR="004C4DDB">
          <w:rPr>
            <w:noProof/>
            <w:webHidden/>
          </w:rPr>
          <w:t>16</w:t>
        </w:r>
        <w:r w:rsidR="004C4DDB">
          <w:rPr>
            <w:smallCaps w:val="0"/>
            <w:noProof/>
            <w:webHidden/>
          </w:rPr>
          <w:fldChar w:fldCharType="end"/>
        </w:r>
      </w:hyperlink>
    </w:p>
    <w:p w:rsidR="009D5094" w:rsidRPr="00E70071" w:rsidRDefault="005621ED" w:rsidP="00514A0D">
      <w:pPr>
        <w:pStyle w:val="StyleHelvetica55Roman18ptOrangeJustifi"/>
        <w:rPr>
          <w:rFonts w:ascii="Calibri" w:hAnsi="Calibri" w:cs="Calibri"/>
          <w:sz w:val="28"/>
          <w:szCs w:val="28"/>
        </w:rPr>
      </w:pPr>
      <w:r w:rsidRPr="007B7D5E">
        <w:rPr>
          <w:rFonts w:ascii="Calibri" w:hAnsi="Calibri" w:cs="Calibri"/>
          <w:b/>
          <w:bCs/>
          <w:caps/>
          <w:color w:val="auto"/>
          <w:sz w:val="20"/>
          <w:szCs w:val="28"/>
        </w:rPr>
        <w:fldChar w:fldCharType="end"/>
      </w:r>
    </w:p>
    <w:p w:rsidR="009D5094" w:rsidRPr="00E70071" w:rsidRDefault="009D5094" w:rsidP="00514A0D">
      <w:pPr>
        <w:pStyle w:val="StyleHelvetica55Roman18ptOrangeJustifi"/>
        <w:rPr>
          <w:rFonts w:ascii="Calibri" w:hAnsi="Calibri" w:cs="Calibri"/>
          <w:sz w:val="28"/>
          <w:szCs w:val="28"/>
        </w:rPr>
      </w:pPr>
    </w:p>
    <w:p w:rsidR="00D369F4" w:rsidRPr="00CE5D05" w:rsidRDefault="00E70071" w:rsidP="00D369F4">
      <w:pPr>
        <w:pStyle w:val="StyleHelvetica55Roman18ptOrangeJustifi"/>
        <w:rPr>
          <w:color w:val="F79646"/>
          <w:sz w:val="28"/>
        </w:rPr>
      </w:pPr>
      <w:r w:rsidRPr="00E70071">
        <w:rPr>
          <w:rFonts w:ascii="Calibri" w:hAnsi="Calibri" w:cs="Calibri"/>
          <w:sz w:val="28"/>
          <w:szCs w:val="28"/>
        </w:rPr>
        <w:br w:type="page"/>
      </w:r>
      <w:r w:rsidR="00D369F4" w:rsidRPr="00CE5D05">
        <w:rPr>
          <w:color w:val="F79646"/>
          <w:sz w:val="28"/>
        </w:rPr>
        <w:t>Liste des annexes</w:t>
      </w:r>
    </w:p>
    <w:p w:rsidR="007F717D" w:rsidRPr="005621ED" w:rsidRDefault="007F717D" w:rsidP="00514A0D">
      <w:pPr>
        <w:pStyle w:val="StyleHelvetica55Roman18ptOrangeJustifi"/>
        <w:rPr>
          <w:rFonts w:cs="Calibri"/>
        </w:rPr>
      </w:pPr>
    </w:p>
    <w:p w:rsidR="00D369F4" w:rsidRPr="00CE5D05" w:rsidRDefault="00AC356C" w:rsidP="00CE5D05">
      <w:pPr>
        <w:spacing w:line="360" w:lineRule="auto"/>
        <w:rPr>
          <w:rFonts w:eastAsia="Calibri"/>
          <w:color w:val="000000"/>
          <w:sz w:val="24"/>
        </w:rPr>
      </w:pPr>
      <w:r w:rsidRPr="005621ED">
        <w:rPr>
          <w:rFonts w:eastAsia="Calibri" w:cs="Calibri"/>
          <w:color w:val="000000"/>
          <w:sz w:val="24"/>
        </w:rPr>
        <w:t>annexe</w:t>
      </w:r>
      <w:r w:rsidR="00D369F4" w:rsidRPr="00CE5D05">
        <w:rPr>
          <w:rFonts w:eastAsia="Calibri"/>
          <w:color w:val="000000"/>
          <w:sz w:val="24"/>
        </w:rPr>
        <w:t xml:space="preserve"> 1 – prix </w:t>
      </w:r>
    </w:p>
    <w:p w:rsidR="00D369F4" w:rsidRPr="00CE5D05" w:rsidRDefault="00AC356C" w:rsidP="00CE5D05">
      <w:pPr>
        <w:spacing w:line="360" w:lineRule="auto"/>
        <w:rPr>
          <w:rFonts w:eastAsia="Calibri"/>
          <w:color w:val="000000"/>
          <w:sz w:val="24"/>
        </w:rPr>
      </w:pPr>
      <w:r w:rsidRPr="005621ED">
        <w:rPr>
          <w:rFonts w:eastAsia="Calibri" w:cs="Calibri"/>
          <w:color w:val="000000"/>
          <w:sz w:val="24"/>
        </w:rPr>
        <w:t>annexe</w:t>
      </w:r>
      <w:r w:rsidR="00D369F4" w:rsidRPr="00CE5D05">
        <w:rPr>
          <w:rFonts w:eastAsia="Calibri"/>
          <w:color w:val="000000"/>
          <w:sz w:val="24"/>
        </w:rPr>
        <w:t xml:space="preserve"> 2 – pénalités </w:t>
      </w:r>
    </w:p>
    <w:p w:rsidR="00D369F4" w:rsidRPr="00CE5D05" w:rsidRDefault="00AC356C" w:rsidP="00CE5D05">
      <w:pPr>
        <w:spacing w:line="360" w:lineRule="auto"/>
        <w:rPr>
          <w:rFonts w:eastAsia="Calibri"/>
          <w:color w:val="000000"/>
          <w:sz w:val="24"/>
        </w:rPr>
      </w:pPr>
      <w:r w:rsidRPr="005621ED">
        <w:rPr>
          <w:rFonts w:eastAsia="Calibri" w:cs="Calibri"/>
          <w:color w:val="000000"/>
          <w:sz w:val="24"/>
        </w:rPr>
        <w:t>annexe</w:t>
      </w:r>
      <w:r w:rsidR="00D369F4" w:rsidRPr="00CE5D05">
        <w:rPr>
          <w:rFonts w:eastAsia="Calibri"/>
          <w:color w:val="000000"/>
          <w:sz w:val="24"/>
        </w:rPr>
        <w:t xml:space="preserve"> 3 – modèle de fichier pour la fourniture des prévisions</w:t>
      </w:r>
    </w:p>
    <w:p w:rsidR="00D369F4" w:rsidRPr="00CE5D05" w:rsidRDefault="00FB5E95" w:rsidP="00CE5D05">
      <w:pPr>
        <w:spacing w:line="360" w:lineRule="auto"/>
        <w:rPr>
          <w:rFonts w:eastAsia="Calibri"/>
          <w:color w:val="000000"/>
          <w:sz w:val="24"/>
        </w:rPr>
      </w:pPr>
      <w:r w:rsidRPr="005621ED">
        <w:rPr>
          <w:rFonts w:eastAsia="Calibri" w:cs="Calibri"/>
          <w:color w:val="000000"/>
          <w:sz w:val="24"/>
        </w:rPr>
        <w:t>annexe</w:t>
      </w:r>
      <w:r w:rsidR="00D369F4" w:rsidRPr="00CE5D05">
        <w:rPr>
          <w:rFonts w:eastAsia="Calibri"/>
          <w:color w:val="000000"/>
          <w:sz w:val="24"/>
        </w:rPr>
        <w:t xml:space="preserve"> 4 – STAS </w:t>
      </w:r>
    </w:p>
    <w:p w:rsidR="00D369F4" w:rsidRPr="00CE5D05" w:rsidDel="00441130" w:rsidRDefault="00FB5E95" w:rsidP="00CE5D05">
      <w:pPr>
        <w:spacing w:line="360" w:lineRule="auto"/>
        <w:rPr>
          <w:del w:id="0" w:author="Auteur"/>
          <w:rFonts w:eastAsia="Calibri"/>
          <w:color w:val="000000"/>
          <w:sz w:val="24"/>
        </w:rPr>
      </w:pPr>
      <w:del w:id="1" w:author="Auteur">
        <w:r w:rsidRPr="005621ED" w:rsidDel="00441130">
          <w:rPr>
            <w:rFonts w:eastAsia="Calibri" w:cs="Calibri"/>
            <w:color w:val="000000"/>
            <w:sz w:val="24"/>
          </w:rPr>
          <w:delText>annexe</w:delText>
        </w:r>
        <w:r w:rsidR="00D369F4" w:rsidRPr="00CE5D05" w:rsidDel="00441130">
          <w:rPr>
            <w:rFonts w:eastAsia="Calibri"/>
            <w:color w:val="000000"/>
            <w:sz w:val="24"/>
          </w:rPr>
          <w:delText xml:space="preserve"> 5 – </w:delText>
        </w:r>
        <w:r w:rsidR="007F717D" w:rsidRPr="005621ED" w:rsidDel="00441130">
          <w:rPr>
            <w:rFonts w:eastAsia="Calibri" w:cs="Calibri"/>
            <w:color w:val="000000"/>
            <w:sz w:val="24"/>
          </w:rPr>
          <w:delText>b</w:delText>
        </w:r>
        <w:r w:rsidR="00AC356C" w:rsidRPr="005621ED" w:rsidDel="00441130">
          <w:rPr>
            <w:rFonts w:eastAsia="Calibri" w:cs="Calibri"/>
            <w:color w:val="000000"/>
            <w:sz w:val="24"/>
          </w:rPr>
          <w:delText>on</w:delText>
        </w:r>
        <w:r w:rsidR="00D369F4" w:rsidRPr="00CE5D05" w:rsidDel="00441130">
          <w:rPr>
            <w:rFonts w:eastAsia="Calibri"/>
            <w:color w:val="000000"/>
            <w:sz w:val="24"/>
          </w:rPr>
          <w:delText xml:space="preserve"> de commande </w:delText>
        </w:r>
        <w:r w:rsidR="00AC356C" w:rsidRPr="005621ED" w:rsidDel="00441130">
          <w:rPr>
            <w:rFonts w:eastAsia="Calibri" w:cs="Calibri"/>
            <w:color w:val="000000"/>
            <w:sz w:val="24"/>
          </w:rPr>
          <w:delText xml:space="preserve"> </w:delText>
        </w:r>
      </w:del>
    </w:p>
    <w:p w:rsidR="00D369F4" w:rsidRPr="00CE5D05" w:rsidRDefault="00FB5E95" w:rsidP="00CE5D05">
      <w:pPr>
        <w:spacing w:line="360" w:lineRule="auto"/>
        <w:rPr>
          <w:rFonts w:eastAsia="Calibri"/>
          <w:color w:val="000000"/>
          <w:sz w:val="24"/>
        </w:rPr>
      </w:pPr>
      <w:r w:rsidRPr="005621ED">
        <w:rPr>
          <w:rFonts w:eastAsia="Calibri" w:cs="Calibri"/>
          <w:color w:val="000000"/>
          <w:sz w:val="24"/>
        </w:rPr>
        <w:t>annexe</w:t>
      </w:r>
      <w:r w:rsidR="00D369F4" w:rsidRPr="00CE5D05">
        <w:rPr>
          <w:rFonts w:eastAsia="Calibri"/>
          <w:color w:val="000000"/>
          <w:sz w:val="24"/>
        </w:rPr>
        <w:t xml:space="preserve"> </w:t>
      </w:r>
      <w:ins w:id="2" w:author="Auteur">
        <w:r w:rsidR="00441130">
          <w:rPr>
            <w:rFonts w:eastAsia="Calibri"/>
            <w:color w:val="000000"/>
            <w:sz w:val="24"/>
          </w:rPr>
          <w:t>5</w:t>
        </w:r>
      </w:ins>
      <w:del w:id="3" w:author="Auteur">
        <w:r w:rsidR="00D369F4" w:rsidRPr="00CE5D05" w:rsidDel="00441130">
          <w:rPr>
            <w:rFonts w:eastAsia="Calibri"/>
            <w:color w:val="000000"/>
            <w:sz w:val="24"/>
          </w:rPr>
          <w:delText>6</w:delText>
        </w:r>
      </w:del>
      <w:r w:rsidR="00D369F4" w:rsidRPr="00CE5D05">
        <w:rPr>
          <w:rFonts w:eastAsia="Calibri"/>
          <w:color w:val="000000"/>
          <w:sz w:val="24"/>
        </w:rPr>
        <w:t xml:space="preserve"> – Difficultés Exceptionnelles de Constructions (DEC)</w:t>
      </w:r>
    </w:p>
    <w:p w:rsidR="006174CD" w:rsidRPr="002A1495" w:rsidRDefault="006174CD" w:rsidP="00CE5D05">
      <w:pPr>
        <w:rPr>
          <w:rFonts w:eastAsia="Calibri"/>
          <w:b/>
        </w:rPr>
      </w:pPr>
    </w:p>
    <w:p w:rsidR="001B7F90" w:rsidRPr="005621ED" w:rsidRDefault="001B7F90" w:rsidP="006B2BDA">
      <w:pPr>
        <w:rPr>
          <w:rFonts w:cs="Calibri"/>
          <w:color w:val="FF6600"/>
          <w:sz w:val="28"/>
          <w:szCs w:val="28"/>
        </w:rPr>
      </w:pPr>
    </w:p>
    <w:p w:rsidR="001B7F90" w:rsidRPr="005621ED" w:rsidRDefault="001B7F90" w:rsidP="006B2BDA">
      <w:pPr>
        <w:rPr>
          <w:rFonts w:cs="Calibri"/>
          <w:color w:val="FF6600"/>
          <w:sz w:val="28"/>
          <w:szCs w:val="28"/>
        </w:rPr>
      </w:pPr>
    </w:p>
    <w:p w:rsidR="0035791C" w:rsidRPr="007B7D5E" w:rsidRDefault="009778FB" w:rsidP="00510003">
      <w:pPr>
        <w:pStyle w:val="Titre1"/>
        <w:spacing w:before="720"/>
        <w:ind w:left="431" w:hanging="431"/>
        <w:rPr>
          <w:rFonts w:ascii="Helvetica 55 Roman" w:hAnsi="Helvetica 55 Roman"/>
          <w:color w:val="F79646"/>
        </w:rPr>
      </w:pPr>
      <w:r w:rsidRPr="005621ED">
        <w:rPr>
          <w:rFonts w:ascii="Helvetica 55 Roman" w:hAnsi="Helvetica 55 Roman"/>
          <w:sz w:val="28"/>
          <w:szCs w:val="28"/>
        </w:rPr>
        <w:br w:type="column"/>
      </w:r>
      <w:bookmarkStart w:id="4" w:name="_Toc373368"/>
      <w:bookmarkStart w:id="5" w:name="_Toc10577144"/>
      <w:bookmarkStart w:id="6" w:name="_Toc446348782"/>
      <w:r w:rsidR="00510003" w:rsidRPr="007B7D5E">
        <w:rPr>
          <w:rFonts w:ascii="Helvetica 55 Roman" w:hAnsi="Helvetica 55 Roman"/>
          <w:color w:val="F79646"/>
        </w:rPr>
        <w:t>Objet</w:t>
      </w:r>
      <w:bookmarkEnd w:id="4"/>
      <w:bookmarkEnd w:id="5"/>
    </w:p>
    <w:p w:rsidR="0035791C" w:rsidRPr="005621ED" w:rsidRDefault="0078225C" w:rsidP="0094584A">
      <w:pPr>
        <w:spacing w:before="120"/>
        <w:jc w:val="both"/>
        <w:rPr>
          <w:rFonts w:cs="Calibri"/>
          <w:bCs/>
          <w:color w:val="FF6600"/>
          <w:kern w:val="32"/>
          <w:sz w:val="36"/>
          <w:szCs w:val="36"/>
        </w:rPr>
      </w:pPr>
      <w:r w:rsidRPr="005621ED">
        <w:rPr>
          <w:rFonts w:cs="Calibri"/>
        </w:rPr>
        <w:t>Les présentes Conditions Spécifiques ont pour objet de définir les conditions et modalités techniques et opérationnelles applicable</w:t>
      </w:r>
      <w:r w:rsidR="00232EC1" w:rsidRPr="005621ED">
        <w:rPr>
          <w:rFonts w:cs="Calibri"/>
        </w:rPr>
        <w:t>s</w:t>
      </w:r>
      <w:r w:rsidRPr="005621ED">
        <w:rPr>
          <w:rFonts w:cs="Calibri"/>
        </w:rPr>
        <w:t xml:space="preserve"> à la fourniture</w:t>
      </w:r>
      <w:r w:rsidR="00E76A85" w:rsidRPr="005621ED">
        <w:rPr>
          <w:rFonts w:cs="Calibri"/>
        </w:rPr>
        <w:t xml:space="preserve"> </w:t>
      </w:r>
      <w:r w:rsidR="00E1301A">
        <w:rPr>
          <w:rFonts w:cs="Calibri"/>
        </w:rPr>
        <w:t xml:space="preserve">par </w:t>
      </w:r>
      <w:r w:rsidR="00DA30EE">
        <w:rPr>
          <w:rFonts w:cs="Calibri"/>
        </w:rPr>
        <w:t>RIP FTTX</w:t>
      </w:r>
      <w:r w:rsidR="00E76A85" w:rsidRPr="005621ED">
        <w:rPr>
          <w:rFonts w:cs="Calibri"/>
        </w:rPr>
        <w:t xml:space="preserve"> </w:t>
      </w:r>
      <w:r w:rsidR="00ED7B47" w:rsidRPr="005621ED">
        <w:rPr>
          <w:rFonts w:cs="Calibri"/>
        </w:rPr>
        <w:t xml:space="preserve">d’une fibre </w:t>
      </w:r>
      <w:r w:rsidR="0025365D" w:rsidRPr="005621ED">
        <w:rPr>
          <w:rFonts w:cs="Calibri"/>
        </w:rPr>
        <w:t xml:space="preserve">optique dédiée </w:t>
      </w:r>
      <w:r w:rsidR="00ED7B47" w:rsidRPr="005621ED">
        <w:rPr>
          <w:rFonts w:cs="Calibri"/>
        </w:rPr>
        <w:t xml:space="preserve">entre le </w:t>
      </w:r>
      <w:r w:rsidR="008254B5" w:rsidRPr="005621ED">
        <w:rPr>
          <w:rFonts w:cs="Calibri"/>
        </w:rPr>
        <w:t>PM</w:t>
      </w:r>
      <w:r w:rsidR="00245320" w:rsidRPr="005621ED">
        <w:rPr>
          <w:rFonts w:cs="Calibri"/>
        </w:rPr>
        <w:t xml:space="preserve"> </w:t>
      </w:r>
      <w:r w:rsidR="00E1301A">
        <w:rPr>
          <w:rFonts w:cs="Calibri"/>
        </w:rPr>
        <w:t xml:space="preserve">de </w:t>
      </w:r>
      <w:r w:rsidR="00DA30EE">
        <w:rPr>
          <w:rFonts w:cs="Calibri"/>
        </w:rPr>
        <w:t>RIP FTTX</w:t>
      </w:r>
      <w:r w:rsidR="00ED7B47" w:rsidRPr="005621ED">
        <w:rPr>
          <w:rFonts w:cs="Calibri"/>
        </w:rPr>
        <w:t xml:space="preserve"> et </w:t>
      </w:r>
      <w:r w:rsidR="00232EC1" w:rsidRPr="005621ED">
        <w:rPr>
          <w:rFonts w:cs="Calibri"/>
        </w:rPr>
        <w:t xml:space="preserve">le site du </w:t>
      </w:r>
      <w:r w:rsidR="002B7EB5" w:rsidRPr="005621ED">
        <w:rPr>
          <w:rFonts w:cs="Calibri"/>
        </w:rPr>
        <w:t>C</w:t>
      </w:r>
      <w:r w:rsidR="00232EC1" w:rsidRPr="005621ED">
        <w:rPr>
          <w:rFonts w:cs="Calibri"/>
        </w:rPr>
        <w:t xml:space="preserve">lient </w:t>
      </w:r>
      <w:r w:rsidR="002B7EB5" w:rsidRPr="005621ED">
        <w:rPr>
          <w:rFonts w:cs="Calibri"/>
        </w:rPr>
        <w:t>F</w:t>
      </w:r>
      <w:r w:rsidR="00232EC1" w:rsidRPr="005621ED">
        <w:rPr>
          <w:rFonts w:cs="Calibri"/>
        </w:rPr>
        <w:t>inal</w:t>
      </w:r>
      <w:r w:rsidR="00ED7B47" w:rsidRPr="005621ED">
        <w:rPr>
          <w:rFonts w:cs="Calibri"/>
        </w:rPr>
        <w:t xml:space="preserve"> </w:t>
      </w:r>
      <w:r w:rsidR="00232EC1" w:rsidRPr="005621ED">
        <w:rPr>
          <w:rFonts w:cs="Calibri"/>
        </w:rPr>
        <w:t>Entreprise</w:t>
      </w:r>
      <w:r w:rsidR="00E76A85" w:rsidRPr="005621ED">
        <w:rPr>
          <w:rFonts w:cs="Calibri"/>
        </w:rPr>
        <w:t xml:space="preserve"> (ci-après dénommée l’ </w:t>
      </w:r>
      <w:r w:rsidR="00245320" w:rsidRPr="005621ED">
        <w:rPr>
          <w:rFonts w:cs="Calibri"/>
        </w:rPr>
        <w:t>« </w:t>
      </w:r>
      <w:r w:rsidR="00E76A85" w:rsidRPr="005621ED">
        <w:rPr>
          <w:rFonts w:cs="Calibri"/>
        </w:rPr>
        <w:t>Offre » ou le « Service »)</w:t>
      </w:r>
      <w:r w:rsidR="00232EC1" w:rsidRPr="005621ED">
        <w:rPr>
          <w:rFonts w:cs="Calibri"/>
        </w:rPr>
        <w:t xml:space="preserve">. </w:t>
      </w:r>
    </w:p>
    <w:p w:rsidR="0078225C" w:rsidRPr="005621ED" w:rsidRDefault="0078225C" w:rsidP="00AC3386">
      <w:pPr>
        <w:spacing w:before="120"/>
        <w:jc w:val="both"/>
        <w:rPr>
          <w:rFonts w:cs="Calibri"/>
        </w:rPr>
      </w:pPr>
      <w:r w:rsidRPr="005621ED">
        <w:rPr>
          <w:rFonts w:cs="Calibri"/>
        </w:rPr>
        <w:t xml:space="preserve">Ces Conditions Spécifiques sont régies par les Conditions Générales </w:t>
      </w:r>
      <w:r w:rsidR="00E76A85" w:rsidRPr="005621ED">
        <w:rPr>
          <w:rFonts w:cs="Calibri"/>
        </w:rPr>
        <w:t>« </w:t>
      </w:r>
      <w:r w:rsidR="00907E8E">
        <w:rPr>
          <w:rFonts w:cs="Calibri"/>
        </w:rPr>
        <w:t xml:space="preserve">Offres </w:t>
      </w:r>
      <w:r w:rsidR="00490C33">
        <w:rPr>
          <w:rFonts w:cs="Calibri"/>
        </w:rPr>
        <w:t>FTTE passif</w:t>
      </w:r>
      <w:r w:rsidR="00E76A85" w:rsidRPr="005621ED">
        <w:rPr>
          <w:rFonts w:cs="Calibri"/>
        </w:rPr>
        <w:t> »</w:t>
      </w:r>
      <w:r w:rsidRPr="005621ED">
        <w:rPr>
          <w:rFonts w:cs="Calibri"/>
        </w:rPr>
        <w:t>.</w:t>
      </w:r>
    </w:p>
    <w:p w:rsidR="00477BF9" w:rsidRPr="005621ED" w:rsidRDefault="00477BF9" w:rsidP="00AC3386">
      <w:pPr>
        <w:spacing w:before="120"/>
        <w:jc w:val="both"/>
        <w:rPr>
          <w:rFonts w:cs="Calibri"/>
        </w:rPr>
      </w:pPr>
    </w:p>
    <w:p w:rsidR="00477BF9" w:rsidRPr="005621ED" w:rsidRDefault="00477BF9" w:rsidP="00AC3386">
      <w:pPr>
        <w:spacing w:before="120"/>
        <w:jc w:val="both"/>
        <w:rPr>
          <w:rFonts w:cs="Calibri"/>
        </w:rPr>
      </w:pPr>
      <w:bookmarkStart w:id="7" w:name="_GoBack"/>
      <w:bookmarkEnd w:id="7"/>
    </w:p>
    <w:p w:rsidR="001B7F90" w:rsidRPr="007B7D5E" w:rsidRDefault="00510003" w:rsidP="00477BF9">
      <w:pPr>
        <w:pStyle w:val="Titre1"/>
        <w:spacing w:before="0"/>
        <w:rPr>
          <w:rFonts w:ascii="Helvetica 55 Roman" w:hAnsi="Helvetica 55 Roman"/>
          <w:color w:val="F79646"/>
        </w:rPr>
      </w:pPr>
      <w:bookmarkStart w:id="8" w:name="_Toc373369"/>
      <w:bookmarkStart w:id="9" w:name="_Toc10577145"/>
      <w:bookmarkEnd w:id="6"/>
      <w:r w:rsidRPr="007B7D5E">
        <w:rPr>
          <w:rFonts w:ascii="Helvetica 55 Roman" w:hAnsi="Helvetica 55 Roman"/>
          <w:color w:val="F79646"/>
        </w:rPr>
        <w:t>Définitions</w:t>
      </w:r>
      <w:bookmarkEnd w:id="8"/>
      <w:bookmarkEnd w:id="9"/>
      <w:r w:rsidR="001B7F90" w:rsidRPr="007B7D5E">
        <w:rPr>
          <w:rFonts w:ascii="Helvetica 55 Roman" w:hAnsi="Helvetica 55 Roman"/>
          <w:color w:val="F79646"/>
        </w:rPr>
        <w:t xml:space="preserve"> </w:t>
      </w:r>
    </w:p>
    <w:p w:rsidR="00327A28" w:rsidRPr="005621ED" w:rsidRDefault="00327A28" w:rsidP="001B7F90">
      <w:pPr>
        <w:spacing w:before="120"/>
        <w:jc w:val="both"/>
        <w:rPr>
          <w:rFonts w:cs="Calibri"/>
        </w:rPr>
      </w:pPr>
      <w:r w:rsidRPr="005621ED">
        <w:rPr>
          <w:rFonts w:cs="Calibri"/>
        </w:rPr>
        <w:t>Les termes débutant pas une majuscule et non définis dans les présentes sont définies dans l’Accord-cadre</w:t>
      </w:r>
      <w:r w:rsidR="000A3081" w:rsidRPr="005621ED">
        <w:rPr>
          <w:rFonts w:cs="Calibri"/>
        </w:rPr>
        <w:t xml:space="preserve"> ou les Conditions Générales</w:t>
      </w:r>
      <w:r w:rsidR="00907E8E">
        <w:rPr>
          <w:rFonts w:cs="Calibri"/>
        </w:rPr>
        <w:t xml:space="preserve"> </w:t>
      </w:r>
      <w:r w:rsidR="00907E8E">
        <w:rPr>
          <w:rFonts w:cs="Arial"/>
        </w:rPr>
        <w:t>« Offres FTTE passif »</w:t>
      </w:r>
      <w:r w:rsidR="00907E8E" w:rsidRPr="00327A28">
        <w:rPr>
          <w:rFonts w:cs="Arial"/>
        </w:rPr>
        <w:t>.</w:t>
      </w:r>
    </w:p>
    <w:p w:rsidR="00907E8E" w:rsidRPr="005621ED" w:rsidRDefault="00907E8E" w:rsidP="00907E8E">
      <w:pPr>
        <w:spacing w:before="120"/>
        <w:jc w:val="both"/>
        <w:rPr>
          <w:rFonts w:cs="Calibri"/>
        </w:rPr>
      </w:pPr>
      <w:r w:rsidRPr="00737565">
        <w:rPr>
          <w:b/>
        </w:rPr>
        <w:t xml:space="preserve">Accès ou Accès </w:t>
      </w:r>
      <w:r w:rsidR="000443E3">
        <w:rPr>
          <w:b/>
        </w:rPr>
        <w:t xml:space="preserve">FTTE passif </w:t>
      </w:r>
      <w:r w:rsidRPr="00907E8E">
        <w:rPr>
          <w:rFonts w:cs="Calibri"/>
          <w:b/>
          <w:bCs/>
        </w:rPr>
        <w:t xml:space="preserve">au </w:t>
      </w:r>
      <w:r w:rsidR="000443E3">
        <w:rPr>
          <w:b/>
        </w:rPr>
        <w:t>PM</w:t>
      </w:r>
      <w:r w:rsidRPr="00737565">
        <w:rPr>
          <w:b/>
        </w:rPr>
        <w:t> :</w:t>
      </w:r>
      <w:r w:rsidRPr="005621ED">
        <w:rPr>
          <w:rFonts w:cs="Calibri"/>
          <w:bCs/>
        </w:rPr>
        <w:t xml:space="preserve"> </w:t>
      </w:r>
      <w:r w:rsidRPr="005621ED">
        <w:rPr>
          <w:rFonts w:cs="Calibri"/>
        </w:rPr>
        <w:t>ligne continue de communication électronique à très haut débit en fibre optique dédiée allant du PM au Point de Terminaison Optique ou Bandeau Optique du Site Client Final.</w:t>
      </w:r>
    </w:p>
    <w:p w:rsidR="00737565" w:rsidRPr="00173F42" w:rsidRDefault="00737565" w:rsidP="00737565">
      <w:pPr>
        <w:spacing w:before="120"/>
        <w:jc w:val="both"/>
      </w:pPr>
      <w:r w:rsidRPr="00EC5830">
        <w:rPr>
          <w:rFonts w:cs="Arial"/>
          <w:b/>
        </w:rPr>
        <w:t xml:space="preserve">Adresse éligible avec réseau déployé : </w:t>
      </w:r>
      <w:r>
        <w:t xml:space="preserve">site Client Final Entreprise </w:t>
      </w:r>
      <w:r w:rsidRPr="005261CF">
        <w:t>situé dans la zone arrière d’un P</w:t>
      </w:r>
      <w:r>
        <w:t>RE</w:t>
      </w:r>
      <w:r w:rsidR="004C6D82">
        <w:t xml:space="preserve"> </w:t>
      </w:r>
      <w:r w:rsidR="00907E8E">
        <w:t xml:space="preserve"> </w:t>
      </w:r>
      <w:r>
        <w:t xml:space="preserve">et dont le raccordement optique au réseau </w:t>
      </w:r>
      <w:r w:rsidR="00E1301A">
        <w:t xml:space="preserve">de </w:t>
      </w:r>
      <w:r w:rsidR="00DA30EE">
        <w:t>RIP FTTX</w:t>
      </w:r>
      <w:r>
        <w:t xml:space="preserve"> est </w:t>
      </w:r>
      <w:r w:rsidRPr="0029354F">
        <w:t>possible</w:t>
      </w:r>
      <w:r>
        <w:t>. L</w:t>
      </w:r>
      <w:r w:rsidRPr="0029354F">
        <w:t>es supports fibre optique dédiés pour construire</w:t>
      </w:r>
      <w:r w:rsidRPr="0035791C">
        <w:t xml:space="preserve"> </w:t>
      </w:r>
      <w:r>
        <w:t xml:space="preserve">l’Accès sont disponibles </w:t>
      </w:r>
      <w:ins w:id="10" w:author="Auteur">
        <w:r w:rsidR="00323EDC">
          <w:t xml:space="preserve">du NRO </w:t>
        </w:r>
      </w:ins>
      <w:r>
        <w:t>jusqu’au PRE. Pour raccorder ce site par l’intermédiaire de l’Offre, la construction</w:t>
      </w:r>
      <w:r w:rsidRPr="00CB1910">
        <w:t xml:space="preserve"> </w:t>
      </w:r>
      <w:r>
        <w:t>d’une fibre optique dédiée de c</w:t>
      </w:r>
      <w:r w:rsidRPr="002C67AB">
        <w:t xml:space="preserve">e PRE jusqu’à la PTO </w:t>
      </w:r>
      <w:r>
        <w:t>ou</w:t>
      </w:r>
      <w:r w:rsidR="004C6D82">
        <w:t xml:space="preserve"> </w:t>
      </w:r>
      <w:r w:rsidR="00907E8E">
        <w:t xml:space="preserve"> </w:t>
      </w:r>
      <w:r>
        <w:t xml:space="preserve">bandeau optique </w:t>
      </w:r>
      <w:r w:rsidRPr="002C67AB">
        <w:t xml:space="preserve">situé </w:t>
      </w:r>
      <w:r>
        <w:t>à l’intérieur du site</w:t>
      </w:r>
      <w:r w:rsidRPr="00061BB4">
        <w:t xml:space="preserve"> Client Final est nécessaire.</w:t>
      </w:r>
    </w:p>
    <w:p w:rsidR="00441130" w:rsidRPr="00D76140" w:rsidRDefault="00441130" w:rsidP="00441130">
      <w:pPr>
        <w:spacing w:before="120"/>
        <w:jc w:val="both"/>
        <w:rPr>
          <w:ins w:id="11" w:author="Auteur"/>
        </w:rPr>
      </w:pPr>
      <w:bookmarkStart w:id="12" w:name="_Toc190680"/>
      <w:ins w:id="13" w:author="Auteur">
        <w:r w:rsidRPr="005669AD">
          <w:rPr>
            <w:rFonts w:cs="Arial"/>
            <w:b/>
            <w:bCs/>
          </w:rPr>
          <w:t>Adresse éligible avec réseau partiellement déployé :</w:t>
        </w:r>
        <w:r w:rsidRPr="005669AD">
          <w:t xml:space="preserve"> site Client Final Entreprise situé dans la zone arrière d’un PA et dont le raccordement optique au réseau de RIP FTTX est possible. Les supports fibre optique dédiés pour construire l’Accès sont disponibles </w:t>
        </w:r>
        <w:r w:rsidR="00323EDC">
          <w:t xml:space="preserve">du NRO </w:t>
        </w:r>
        <w:r w:rsidRPr="005669AD">
          <w:t>jusqu’au PA. Pour raccorder ce site par l’intermédiaire de l’Offre, la construction d’un PRE proche du site Client Final est nécessaire, ainsi que la construction d’une fibre optique dédiée de ce PRE jusqu’à la PTO ou bandeau optique situé à l’intérieur du site Client Final.</w:t>
        </w:r>
        <w:r w:rsidRPr="00D76140">
          <w:t xml:space="preserve"> </w:t>
        </w:r>
      </w:ins>
    </w:p>
    <w:p w:rsidR="00737565" w:rsidRPr="00137289" w:rsidRDefault="00737565" w:rsidP="00737565">
      <w:pPr>
        <w:spacing w:before="120"/>
        <w:jc w:val="both"/>
      </w:pPr>
      <w:r w:rsidRPr="00EC5830">
        <w:rPr>
          <w:rFonts w:cs="Arial"/>
          <w:b/>
        </w:rPr>
        <w:t>Bandeau Optique :</w:t>
      </w:r>
      <w:r w:rsidRPr="00061BB4">
        <w:rPr>
          <w:rFonts w:cs="Arial"/>
        </w:rPr>
        <w:t xml:space="preserve"> équipement matérialisant l’extrémité d‘un câble optique, pour tout ou partie de sa contenance, au moyen d’un connecteur par fibre utilisée. Cet équipement est</w:t>
      </w:r>
      <w:r w:rsidR="004C6D82">
        <w:rPr>
          <w:rFonts w:cs="Arial"/>
        </w:rPr>
        <w:t xml:space="preserve"> </w:t>
      </w:r>
      <w:r w:rsidR="00907E8E" w:rsidRPr="00061BB4">
        <w:rPr>
          <w:rFonts w:cs="Arial"/>
        </w:rPr>
        <w:t> </w:t>
      </w:r>
      <w:r w:rsidRPr="00061BB4">
        <w:rPr>
          <w:rFonts w:cs="Arial"/>
        </w:rPr>
        <w:t>installé dans une baie de brassage du Client Fin</w:t>
      </w:r>
      <w:r w:rsidRPr="00173F42">
        <w:rPr>
          <w:rFonts w:cs="Arial"/>
        </w:rPr>
        <w:t>al.</w:t>
      </w:r>
    </w:p>
    <w:p w:rsidR="00737565" w:rsidRPr="00EC5830" w:rsidRDefault="00737565" w:rsidP="00737565">
      <w:pPr>
        <w:spacing w:before="120"/>
        <w:jc w:val="both"/>
        <w:rPr>
          <w:rFonts w:cs="Arial"/>
          <w:b/>
          <w:bCs/>
        </w:rPr>
      </w:pPr>
      <w:r w:rsidRPr="00EC5830">
        <w:rPr>
          <w:rFonts w:cs="Arial"/>
          <w:b/>
        </w:rPr>
        <w:t>Client Final Entreprise, Etablissement Public ou Client Final :</w:t>
      </w:r>
      <w:r w:rsidRPr="00061BB4">
        <w:rPr>
          <w:rFonts w:cs="Arial"/>
        </w:rPr>
        <w:t xml:space="preserve"> personne morale souscripteur ou susceptible d’être souscripteur d’une offre de services de communications électroniques à très haut débit en fibre optique délivrée au moyen de</w:t>
      </w:r>
      <w:r w:rsidRPr="00173F42">
        <w:rPr>
          <w:rFonts w:cs="Arial"/>
        </w:rPr>
        <w:t xml:space="preserve"> l’Offre par l’Opérateur.</w:t>
      </w:r>
    </w:p>
    <w:p w:rsidR="00737565" w:rsidRPr="00061BB4" w:rsidRDefault="00737565" w:rsidP="00737565">
      <w:pPr>
        <w:spacing w:before="120"/>
        <w:jc w:val="both"/>
        <w:rPr>
          <w:rFonts w:cs="Arial"/>
        </w:rPr>
      </w:pPr>
      <w:r w:rsidRPr="00EC5830">
        <w:rPr>
          <w:rFonts w:cs="Arial"/>
          <w:b/>
          <w:bCs/>
        </w:rPr>
        <w:t>Câblage Client Final </w:t>
      </w:r>
      <w:r w:rsidRPr="00EC5830">
        <w:rPr>
          <w:rFonts w:cs="Arial"/>
        </w:rPr>
        <w:t>:</w:t>
      </w:r>
      <w:r w:rsidRPr="00061BB4">
        <w:rPr>
          <w:rFonts w:cs="Arial"/>
        </w:rPr>
        <w:t xml:space="preserve"> ensemble composé :</w:t>
      </w:r>
    </w:p>
    <w:p w:rsidR="00737565" w:rsidRPr="00173F42" w:rsidRDefault="00737565" w:rsidP="00A664E2">
      <w:pPr>
        <w:numPr>
          <w:ilvl w:val="0"/>
          <w:numId w:val="30"/>
        </w:numPr>
        <w:spacing w:before="120"/>
        <w:jc w:val="both"/>
        <w:rPr>
          <w:rFonts w:cs="Arial"/>
        </w:rPr>
      </w:pPr>
      <w:r w:rsidRPr="00173F42">
        <w:rPr>
          <w:rFonts w:cs="Arial"/>
        </w:rPr>
        <w:t>d’un câble de fibre optique installé entre le Point de Raccordement Entreprise (PRE) et un Point de Terminaison Optique (PTO) ou Bandeau Optique ;</w:t>
      </w:r>
    </w:p>
    <w:p w:rsidR="00737565" w:rsidRPr="00173F42" w:rsidRDefault="00737565" w:rsidP="00A664E2">
      <w:pPr>
        <w:numPr>
          <w:ilvl w:val="0"/>
          <w:numId w:val="30"/>
        </w:numPr>
        <w:spacing w:before="120"/>
        <w:jc w:val="both"/>
        <w:rPr>
          <w:rFonts w:cs="Arial"/>
        </w:rPr>
      </w:pPr>
      <w:r w:rsidRPr="00173F42">
        <w:rPr>
          <w:rFonts w:cs="Arial"/>
        </w:rPr>
        <w:t>un Point de Terminaison Optique (PTO) ou Bandeau Optique.</w:t>
      </w:r>
    </w:p>
    <w:p w:rsidR="00737565" w:rsidRPr="00434C0B" w:rsidRDefault="00737565" w:rsidP="00737565">
      <w:pPr>
        <w:spacing w:before="120"/>
        <w:jc w:val="both"/>
        <w:rPr>
          <w:rFonts w:cs="Arial"/>
        </w:rPr>
      </w:pPr>
      <w:r w:rsidRPr="00434C0B">
        <w:rPr>
          <w:rFonts w:cs="Arial"/>
        </w:rPr>
        <w:t xml:space="preserve">Un Câblage Client Final dessert un </w:t>
      </w:r>
      <w:r>
        <w:rPr>
          <w:rFonts w:cs="Arial"/>
        </w:rPr>
        <w:t>l</w:t>
      </w:r>
      <w:r w:rsidRPr="00434C0B">
        <w:rPr>
          <w:rFonts w:cs="Arial"/>
        </w:rPr>
        <w:t xml:space="preserve">ogement </w:t>
      </w:r>
      <w:r>
        <w:rPr>
          <w:rFonts w:cs="Arial"/>
        </w:rPr>
        <w:t>r</w:t>
      </w:r>
      <w:r w:rsidRPr="00434C0B">
        <w:rPr>
          <w:rFonts w:cs="Arial"/>
        </w:rPr>
        <w:t>accordable.</w:t>
      </w:r>
    </w:p>
    <w:p w:rsidR="00737565" w:rsidRPr="00173F42" w:rsidRDefault="00737565" w:rsidP="00737565">
      <w:pPr>
        <w:spacing w:before="120"/>
        <w:jc w:val="both"/>
      </w:pPr>
      <w:r w:rsidRPr="00EC5830">
        <w:rPr>
          <w:rFonts w:cs="Arial"/>
          <w:b/>
          <w:bCs/>
        </w:rPr>
        <w:t>Desserte Interne :</w:t>
      </w:r>
      <w:r w:rsidRPr="00061BB4">
        <w:t xml:space="preserve"> désigne l’installation intérieure </w:t>
      </w:r>
      <w:r w:rsidRPr="00173F42">
        <w:t xml:space="preserve">sur le </w:t>
      </w:r>
      <w:r>
        <w:t>s</w:t>
      </w:r>
      <w:r w:rsidRPr="00173F42">
        <w:t>ite Client Final.</w:t>
      </w:r>
    </w:p>
    <w:p w:rsidR="00737565" w:rsidRPr="00173F42" w:rsidRDefault="00737565" w:rsidP="00737565">
      <w:pPr>
        <w:spacing w:before="120"/>
        <w:jc w:val="both"/>
        <w:rPr>
          <w:rFonts w:cs="TimesNewRoman"/>
        </w:rPr>
      </w:pPr>
      <w:r w:rsidRPr="00EC5830">
        <w:rPr>
          <w:rFonts w:cs="Arial"/>
          <w:b/>
        </w:rPr>
        <w:t>Espace Opérateurs</w:t>
      </w:r>
      <w:r w:rsidRPr="00061BB4">
        <w:rPr>
          <w:rFonts w:cs="TimesNewRoman"/>
          <w:b/>
        </w:rPr>
        <w:t xml:space="preserve"> :</w:t>
      </w:r>
      <w:r w:rsidRPr="00173F42">
        <w:rPr>
          <w:rFonts w:cs="TimesNewRoman"/>
        </w:rPr>
        <w:t xml:space="preserve"> désigne le site web </w:t>
      </w:r>
      <w:r w:rsidR="00E1301A">
        <w:rPr>
          <w:rFonts w:cs="TimesNewRoman"/>
        </w:rPr>
        <w:t xml:space="preserve">de </w:t>
      </w:r>
      <w:r w:rsidR="00DA30EE">
        <w:rPr>
          <w:rFonts w:cs="TimesNewRoman"/>
        </w:rPr>
        <w:t>RIP FTTX</w:t>
      </w:r>
      <w:r w:rsidRPr="00173F42">
        <w:rPr>
          <w:rFonts w:cs="TimesNewRoman"/>
        </w:rPr>
        <w:t xml:space="preserve"> d’informations et de services dédiés aux Opérateurs.</w:t>
      </w:r>
    </w:p>
    <w:p w:rsidR="00737565" w:rsidRPr="00173F42" w:rsidRDefault="00737565" w:rsidP="00737565">
      <w:pPr>
        <w:spacing w:before="120"/>
        <w:jc w:val="both"/>
        <w:rPr>
          <w:rFonts w:cs="Arial"/>
        </w:rPr>
      </w:pPr>
      <w:r w:rsidRPr="00EC5830">
        <w:rPr>
          <w:b/>
        </w:rPr>
        <w:t xml:space="preserve">Guichet Unique de SAV </w:t>
      </w:r>
      <w:r w:rsidRPr="00061BB4">
        <w:t xml:space="preserve">: </w:t>
      </w:r>
      <w:r w:rsidRPr="00173F42">
        <w:rPr>
          <w:rFonts w:cs="Arial"/>
        </w:rPr>
        <w:t xml:space="preserve">désigne le point d’entrée unique </w:t>
      </w:r>
      <w:r w:rsidR="00E1301A">
        <w:rPr>
          <w:rFonts w:cs="Arial"/>
        </w:rPr>
        <w:t xml:space="preserve">de </w:t>
      </w:r>
      <w:r w:rsidR="00DA30EE">
        <w:rPr>
          <w:rFonts w:cs="Arial"/>
        </w:rPr>
        <w:t>RIP FTTX</w:t>
      </w:r>
      <w:r w:rsidRPr="00173F42">
        <w:rPr>
          <w:rFonts w:cs="Arial"/>
        </w:rPr>
        <w:t xml:space="preserve"> pour toutes les opérations de SAV liées à l’Offre.</w:t>
      </w:r>
    </w:p>
    <w:p w:rsidR="00737565" w:rsidRPr="00173F42" w:rsidRDefault="00737565" w:rsidP="00737565">
      <w:pPr>
        <w:spacing w:before="120"/>
        <w:jc w:val="both"/>
      </w:pPr>
      <w:r w:rsidRPr="00EC5830">
        <w:rPr>
          <w:b/>
        </w:rPr>
        <w:t>Infrastructures de réseau</w:t>
      </w:r>
      <w:r w:rsidR="00E1301A">
        <w:rPr>
          <w:b/>
        </w:rPr>
        <w:t xml:space="preserve"> </w:t>
      </w:r>
      <w:r w:rsidR="00DA30EE">
        <w:rPr>
          <w:b/>
        </w:rPr>
        <w:t>RIP FTTX</w:t>
      </w:r>
      <w:r w:rsidRPr="00EC5830">
        <w:rPr>
          <w:b/>
        </w:rPr>
        <w:t> :</w:t>
      </w:r>
      <w:r w:rsidRPr="00061BB4">
        <w:t xml:space="preserve"> ensemble constitué des Points de Mutualisation (PM), des Points d'Aboutement (PA), des Points de Raccordements Entreprise (PRE), des fibres dédiées et protégées entre le NRO et les Points de Mutualisation (PM), le PM </w:t>
      </w:r>
      <w:r w:rsidRPr="00173F42">
        <w:t>et le PA, le PA et les PRE, les Câblages Clients Finals qui y sont raccordés, dont l’utilisation permet de construire un FTTE passif entre le NRO et la PTO ou Bandeau Optique</w:t>
      </w:r>
      <w:r w:rsidRPr="00434C0B">
        <w:t xml:space="preserve"> située sur le</w:t>
      </w:r>
      <w:r w:rsidR="004C6D82">
        <w:t xml:space="preserve"> </w:t>
      </w:r>
      <w:r>
        <w:t>s</w:t>
      </w:r>
      <w:r w:rsidRPr="00061BB4">
        <w:t>ite Client Final</w:t>
      </w:r>
      <w:r w:rsidRPr="00173F42">
        <w:t>.</w:t>
      </w:r>
    </w:p>
    <w:p w:rsidR="00737565" w:rsidRPr="00173F42" w:rsidRDefault="00737565" w:rsidP="00737565">
      <w:pPr>
        <w:spacing w:before="120"/>
        <w:jc w:val="both"/>
        <w:rPr>
          <w:rFonts w:cs="Arial"/>
        </w:rPr>
      </w:pPr>
      <w:r w:rsidRPr="00EC5830">
        <w:rPr>
          <w:rFonts w:cs="Arial"/>
          <w:b/>
          <w:bCs/>
        </w:rPr>
        <w:t>Jours Ouvrables</w:t>
      </w:r>
      <w:r w:rsidRPr="00EC5830">
        <w:rPr>
          <w:rFonts w:cs="Arial"/>
          <w:b/>
        </w:rPr>
        <w:t xml:space="preserve"> : </w:t>
      </w:r>
      <w:r w:rsidRPr="00061BB4">
        <w:rPr>
          <w:rFonts w:cs="Arial"/>
        </w:rPr>
        <w:t>du lundi au samedi (hors jou</w:t>
      </w:r>
      <w:r w:rsidRPr="00173F42">
        <w:rPr>
          <w:rFonts w:cs="Arial"/>
        </w:rPr>
        <w:t>rs fériés ou chômés) de 8 H à 18 H.</w:t>
      </w:r>
    </w:p>
    <w:p w:rsidR="00737565" w:rsidRPr="00173F42" w:rsidRDefault="00737565" w:rsidP="00737565">
      <w:pPr>
        <w:spacing w:before="120"/>
        <w:jc w:val="both"/>
        <w:rPr>
          <w:rFonts w:cs="Arial"/>
        </w:rPr>
      </w:pPr>
      <w:r w:rsidRPr="00EC5830">
        <w:rPr>
          <w:rFonts w:cs="Arial"/>
          <w:b/>
          <w:bCs/>
        </w:rPr>
        <w:t>Jours Ouvrés</w:t>
      </w:r>
      <w:r w:rsidRPr="00EC5830">
        <w:rPr>
          <w:rFonts w:cs="Arial"/>
          <w:b/>
        </w:rPr>
        <w:t xml:space="preserve"> : </w:t>
      </w:r>
      <w:r w:rsidRPr="00061BB4">
        <w:rPr>
          <w:rFonts w:cs="Arial"/>
        </w:rPr>
        <w:t>du lundi au vendredi (hors jours fériés ou chômés) de 8 H à 18 H.</w:t>
      </w:r>
    </w:p>
    <w:p w:rsidR="00737565" w:rsidRPr="00173F42" w:rsidRDefault="00737565" w:rsidP="00737565">
      <w:pPr>
        <w:spacing w:before="120"/>
        <w:jc w:val="both"/>
        <w:rPr>
          <w:rFonts w:cs="Arial"/>
        </w:rPr>
      </w:pPr>
      <w:r w:rsidRPr="00EC5830">
        <w:rPr>
          <w:rFonts w:cs="Arial"/>
          <w:b/>
        </w:rPr>
        <w:t>NRO :</w:t>
      </w:r>
      <w:r w:rsidRPr="00061BB4">
        <w:rPr>
          <w:rFonts w:cs="Arial"/>
        </w:rPr>
        <w:t xml:space="preserve"> Nœud de </w:t>
      </w:r>
      <w:r w:rsidRPr="00173F42">
        <w:rPr>
          <w:rFonts w:cs="Arial"/>
        </w:rPr>
        <w:t>Raccordement Optique</w:t>
      </w:r>
      <w:r w:rsidR="004C6D82">
        <w:rPr>
          <w:rFonts w:cs="Arial"/>
        </w:rPr>
        <w:t xml:space="preserve"> </w:t>
      </w:r>
      <w:r w:rsidR="00E1301A">
        <w:rPr>
          <w:rFonts w:cs="Arial"/>
        </w:rPr>
        <w:t xml:space="preserve">de </w:t>
      </w:r>
      <w:r w:rsidR="00DA30EE">
        <w:rPr>
          <w:rFonts w:cs="Arial"/>
        </w:rPr>
        <w:t>RIP FTTX</w:t>
      </w:r>
      <w:r w:rsidRPr="00173F42">
        <w:rPr>
          <w:rFonts w:cs="Arial"/>
        </w:rPr>
        <w:t>.</w:t>
      </w:r>
    </w:p>
    <w:p w:rsidR="00737565" w:rsidRPr="00173F42" w:rsidRDefault="00737565" w:rsidP="00737565">
      <w:pPr>
        <w:spacing w:before="120"/>
        <w:jc w:val="both"/>
        <w:rPr>
          <w:rFonts w:cs="Arial"/>
        </w:rPr>
      </w:pPr>
      <w:r w:rsidRPr="00EC5830">
        <w:rPr>
          <w:rFonts w:cs="Arial"/>
          <w:b/>
        </w:rPr>
        <w:t>Opérateur</w:t>
      </w:r>
      <w:r w:rsidRPr="00061BB4">
        <w:rPr>
          <w:rFonts w:cs="Arial"/>
        </w:rPr>
        <w:t xml:space="preserve"> : </w:t>
      </w:r>
      <w:r w:rsidRPr="00173F42">
        <w:t>exploitant de réseau de communications électroniques ouvert au public ou fournissant au public un service de communications électroniques et signataire du Contrat avec</w:t>
      </w:r>
      <w:r w:rsidR="00E1301A">
        <w:t xml:space="preserve"> </w:t>
      </w:r>
      <w:r w:rsidR="00DA30EE">
        <w:t>RIP FTTX</w:t>
      </w:r>
      <w:r w:rsidRPr="00173F42">
        <w:t>.</w:t>
      </w:r>
      <w:r w:rsidRPr="00173F42">
        <w:rPr>
          <w:rFonts w:cs="Arial"/>
        </w:rPr>
        <w:t xml:space="preserve"> </w:t>
      </w:r>
    </w:p>
    <w:p w:rsidR="001E40D4" w:rsidRPr="00173F42" w:rsidRDefault="00907E8E" w:rsidP="001E40D4">
      <w:pPr>
        <w:spacing w:before="120"/>
        <w:jc w:val="both"/>
        <w:rPr>
          <w:rFonts w:cs="Arial"/>
          <w:szCs w:val="20"/>
        </w:rPr>
      </w:pPr>
      <w:r w:rsidRPr="00EC5830">
        <w:rPr>
          <w:rFonts w:cs="Arial"/>
          <w:b/>
          <w:szCs w:val="20"/>
        </w:rPr>
        <w:t>POC</w:t>
      </w:r>
      <w:r w:rsidRPr="00EC5830">
        <w:rPr>
          <w:rFonts w:cs="Arial"/>
          <w:szCs w:val="20"/>
        </w:rPr>
        <w:t xml:space="preserve"> </w:t>
      </w:r>
      <w:r w:rsidRPr="00061BB4">
        <w:rPr>
          <w:rFonts w:cs="Arial"/>
          <w:szCs w:val="20"/>
        </w:rPr>
        <w:t xml:space="preserve">: </w:t>
      </w:r>
      <w:r w:rsidR="001E40D4" w:rsidRPr="00137289">
        <w:t>Plan d’Opérations Client</w:t>
      </w:r>
      <w:r w:rsidRPr="00061BB4">
        <w:rPr>
          <w:rFonts w:cs="Arial"/>
          <w:szCs w:val="20"/>
        </w:rPr>
        <w:t>,</w:t>
      </w:r>
      <w:r w:rsidR="001E40D4" w:rsidRPr="00061BB4">
        <w:rPr>
          <w:rFonts w:cs="Arial"/>
          <w:szCs w:val="20"/>
        </w:rPr>
        <w:t xml:space="preserve"> document synthétisant l’ensemble des travaux préalables nécessaires sur le </w:t>
      </w:r>
      <w:r w:rsidR="001E40D4">
        <w:rPr>
          <w:rFonts w:cs="Arial"/>
          <w:szCs w:val="20"/>
        </w:rPr>
        <w:t>s</w:t>
      </w:r>
      <w:r w:rsidR="001E40D4" w:rsidRPr="00061BB4">
        <w:rPr>
          <w:rFonts w:cs="Arial"/>
          <w:szCs w:val="20"/>
        </w:rPr>
        <w:t>ite Client Final</w:t>
      </w:r>
      <w:r w:rsidR="001E40D4" w:rsidRPr="00173F42">
        <w:rPr>
          <w:rFonts w:cs="Arial"/>
          <w:szCs w:val="20"/>
        </w:rPr>
        <w:t>, avant la Date de mise à disposition convenue d’un Accès.</w:t>
      </w:r>
    </w:p>
    <w:p w:rsidR="00737565" w:rsidRPr="00173F42" w:rsidRDefault="00737565" w:rsidP="00737565">
      <w:pPr>
        <w:spacing w:before="120"/>
        <w:jc w:val="both"/>
        <w:rPr>
          <w:rFonts w:cs="Arial"/>
        </w:rPr>
      </w:pPr>
      <w:r w:rsidRPr="00EC5830">
        <w:rPr>
          <w:b/>
        </w:rPr>
        <w:t>Point d’aboutement (PA) :</w:t>
      </w:r>
      <w:r w:rsidRPr="00061BB4">
        <w:t xml:space="preserve"> </w:t>
      </w:r>
      <w:r w:rsidRPr="00173F42">
        <w:t xml:space="preserve">point d’extrémité du Réseau de distribution en provenance du PM. Il est situé dans une </w:t>
      </w:r>
      <w:r w:rsidRPr="00173F42">
        <w:rPr>
          <w:rFonts w:cs="Arial"/>
        </w:rPr>
        <w:t>chambre de génie civil.</w:t>
      </w:r>
    </w:p>
    <w:p w:rsidR="00737565" w:rsidRPr="00173F42" w:rsidRDefault="00737565" w:rsidP="00737565">
      <w:pPr>
        <w:tabs>
          <w:tab w:val="left" w:pos="993"/>
        </w:tabs>
        <w:spacing w:before="120"/>
        <w:jc w:val="both"/>
        <w:rPr>
          <w:rFonts w:cs="Arial"/>
        </w:rPr>
      </w:pPr>
      <w:r w:rsidRPr="00EC5830">
        <w:rPr>
          <w:rFonts w:cs="Arial"/>
          <w:b/>
        </w:rPr>
        <w:t>Point de Mutualisation</w:t>
      </w:r>
      <w:r w:rsidRPr="00EC5830">
        <w:rPr>
          <w:rFonts w:cs="Arial"/>
          <w:b/>
          <w:bCs/>
        </w:rPr>
        <w:t xml:space="preserve"> (PM</w:t>
      </w:r>
      <w:r w:rsidRPr="00EC5830">
        <w:rPr>
          <w:rFonts w:cs="Arial"/>
          <w:b/>
        </w:rPr>
        <w:t>)</w:t>
      </w:r>
      <w:r w:rsidRPr="00EC5830">
        <w:rPr>
          <w:rFonts w:cs="Arial"/>
        </w:rPr>
        <w:t xml:space="preserve"> :</w:t>
      </w:r>
      <w:r w:rsidRPr="00061BB4">
        <w:rPr>
          <w:rFonts w:cs="Arial"/>
        </w:rPr>
        <w:t xml:space="preserve"> point </w:t>
      </w:r>
      <w:r w:rsidRPr="00173F42">
        <w:rPr>
          <w:rFonts w:cs="Arial"/>
        </w:rPr>
        <w:t xml:space="preserve">de brassage optique définit dans le cadre du réseau FTTH </w:t>
      </w:r>
      <w:r w:rsidR="00E1301A">
        <w:rPr>
          <w:rFonts w:cs="Arial"/>
        </w:rPr>
        <w:t xml:space="preserve">de </w:t>
      </w:r>
      <w:r w:rsidR="00DA30EE">
        <w:rPr>
          <w:rFonts w:cs="Arial"/>
        </w:rPr>
        <w:t>RIP FTTX</w:t>
      </w:r>
      <w:r w:rsidRPr="00173F42">
        <w:rPr>
          <w:rFonts w:cs="Arial"/>
        </w:rPr>
        <w:t xml:space="preserve"> et utilisé pour assurer la construction de l’Accès.</w:t>
      </w:r>
    </w:p>
    <w:p w:rsidR="00737565" w:rsidRPr="00173F42" w:rsidRDefault="00737565" w:rsidP="00737565">
      <w:pPr>
        <w:spacing w:before="120"/>
        <w:jc w:val="both"/>
      </w:pPr>
      <w:r w:rsidRPr="00EC5830">
        <w:rPr>
          <w:rFonts w:cs="Arial"/>
          <w:b/>
        </w:rPr>
        <w:t>Point de Raccordement Entreprise (PRE)</w:t>
      </w:r>
      <w:r w:rsidRPr="00EC5830">
        <w:rPr>
          <w:rFonts w:cs="Arial"/>
        </w:rPr>
        <w:t xml:space="preserve"> :</w:t>
      </w:r>
      <w:r w:rsidRPr="00061BB4">
        <w:rPr>
          <w:rFonts w:cs="Arial"/>
        </w:rPr>
        <w:t xml:space="preserve"> équipement </w:t>
      </w:r>
      <w:r w:rsidRPr="00173F42">
        <w:rPr>
          <w:rFonts w:cs="Arial"/>
        </w:rPr>
        <w:t xml:space="preserve">dédié aux Clients Finaux Entreprise situé à l’extrémité du Câblage Client Final en provenance du PM et à proximité immédiate du </w:t>
      </w:r>
      <w:r>
        <w:rPr>
          <w:rFonts w:cs="Arial"/>
        </w:rPr>
        <w:t>s</w:t>
      </w:r>
      <w:r w:rsidRPr="00061BB4">
        <w:rPr>
          <w:rFonts w:cs="Arial"/>
        </w:rPr>
        <w:t xml:space="preserve">ite Client Final. </w:t>
      </w:r>
    </w:p>
    <w:p w:rsidR="00737565" w:rsidRPr="00173F42" w:rsidRDefault="00737565" w:rsidP="00737565">
      <w:pPr>
        <w:spacing w:before="120"/>
        <w:jc w:val="both"/>
        <w:rPr>
          <w:rFonts w:cs="Arial"/>
        </w:rPr>
      </w:pPr>
      <w:r w:rsidRPr="00EC5830">
        <w:rPr>
          <w:rFonts w:cs="Arial"/>
          <w:b/>
        </w:rPr>
        <w:t>Point de Terminaison Optique (PTO)</w:t>
      </w:r>
      <w:r w:rsidRPr="00EC5830">
        <w:rPr>
          <w:rFonts w:cs="Arial"/>
        </w:rPr>
        <w:t> :</w:t>
      </w:r>
      <w:r w:rsidRPr="00061BB4">
        <w:rPr>
          <w:rFonts w:cs="Arial"/>
        </w:rPr>
        <w:t xml:space="preserve"> </w:t>
      </w:r>
      <w:r w:rsidRPr="00173F42">
        <w:rPr>
          <w:rFonts w:cs="Arial"/>
        </w:rPr>
        <w:t xml:space="preserve">il matérialise par une prise optique le point de terminaison à l’intérieur du </w:t>
      </w:r>
      <w:r>
        <w:rPr>
          <w:rFonts w:cs="Arial"/>
        </w:rPr>
        <w:t>s</w:t>
      </w:r>
      <w:r w:rsidRPr="00061BB4">
        <w:rPr>
          <w:rFonts w:cs="Arial"/>
        </w:rPr>
        <w:t xml:space="preserve">ite Client Final. </w:t>
      </w:r>
    </w:p>
    <w:p w:rsidR="00737565" w:rsidRDefault="00737565" w:rsidP="00737565">
      <w:pPr>
        <w:spacing w:before="120"/>
        <w:jc w:val="both"/>
        <w:rPr>
          <w:rFonts w:cs="Arial"/>
        </w:rPr>
      </w:pPr>
      <w:r w:rsidRPr="00EC5830">
        <w:rPr>
          <w:rFonts w:cs="Arial"/>
          <w:b/>
        </w:rPr>
        <w:t xml:space="preserve">Réseau de distribution </w:t>
      </w:r>
      <w:r w:rsidRPr="00061BB4">
        <w:rPr>
          <w:rFonts w:cs="Arial"/>
        </w:rPr>
        <w:t xml:space="preserve">: ensemble de câbles de fibre optique </w:t>
      </w:r>
      <w:r w:rsidR="00E1301A">
        <w:rPr>
          <w:rFonts w:cs="Arial"/>
        </w:rPr>
        <w:t xml:space="preserve">de </w:t>
      </w:r>
      <w:r w:rsidR="00DA30EE">
        <w:rPr>
          <w:rFonts w:cs="Arial"/>
        </w:rPr>
        <w:t>RIP FTTX</w:t>
      </w:r>
      <w:r w:rsidRPr="00173F42">
        <w:rPr>
          <w:rFonts w:cs="Arial"/>
        </w:rPr>
        <w:t xml:space="preserve"> situé entre un Point de Mutualisation et les PA de la Zone arrière du PM.</w:t>
      </w:r>
    </w:p>
    <w:p w:rsidR="001B7F90" w:rsidRPr="007B7D5E" w:rsidRDefault="00510003" w:rsidP="005621ED">
      <w:pPr>
        <w:pStyle w:val="Titre1"/>
        <w:spacing w:before="720"/>
        <w:ind w:left="431" w:hanging="431"/>
        <w:rPr>
          <w:rFonts w:ascii="Helvetica 55 Roman" w:hAnsi="Helvetica 55 Roman"/>
          <w:color w:val="F79646"/>
          <w:sz w:val="56"/>
          <w:szCs w:val="56"/>
        </w:rPr>
      </w:pPr>
      <w:bookmarkStart w:id="14" w:name="_Toc373370"/>
      <w:r w:rsidRPr="007B7D5E">
        <w:rPr>
          <w:color w:val="F79646"/>
        </w:rPr>
        <w:t>Informations</w:t>
      </w:r>
      <w:bookmarkStart w:id="15" w:name="_Toc5995522"/>
      <w:bookmarkStart w:id="16" w:name="_Toc5995624"/>
      <w:bookmarkStart w:id="17" w:name="_Toc6222042"/>
      <w:bookmarkStart w:id="18" w:name="_Toc5995524"/>
      <w:bookmarkStart w:id="19" w:name="_Toc5995626"/>
      <w:bookmarkStart w:id="20" w:name="_Toc6222044"/>
      <w:bookmarkStart w:id="21" w:name="_Toc5995525"/>
      <w:bookmarkStart w:id="22" w:name="_Toc5995627"/>
      <w:bookmarkStart w:id="23" w:name="_Toc6222045"/>
      <w:bookmarkStart w:id="24" w:name="_Toc5995526"/>
      <w:bookmarkStart w:id="25" w:name="_Toc5995628"/>
      <w:bookmarkStart w:id="26" w:name="_Toc6222046"/>
      <w:bookmarkStart w:id="27" w:name="_Toc5995529"/>
      <w:bookmarkStart w:id="28" w:name="_Toc5995631"/>
      <w:bookmarkStart w:id="29" w:name="_Toc6222049"/>
      <w:bookmarkStart w:id="30" w:name="_Toc10577147"/>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001B7F90" w:rsidRPr="007B7D5E">
        <w:rPr>
          <w:rFonts w:ascii="Helvetica 55 Roman" w:hAnsi="Helvetica 55 Roman"/>
          <w:color w:val="F79646"/>
        </w:rPr>
        <w:t xml:space="preserve"> sur le déploiement</w:t>
      </w:r>
      <w:bookmarkEnd w:id="12"/>
      <w:bookmarkEnd w:id="14"/>
      <w:bookmarkEnd w:id="30"/>
      <w:r w:rsidR="001B7F90" w:rsidRPr="007B7D5E">
        <w:rPr>
          <w:rFonts w:ascii="Helvetica 55 Roman" w:hAnsi="Helvetica 55 Roman"/>
          <w:color w:val="F79646"/>
          <w:sz w:val="56"/>
          <w:szCs w:val="56"/>
        </w:rPr>
        <w:t> </w:t>
      </w:r>
    </w:p>
    <w:p w:rsidR="001B7F90" w:rsidRPr="005621ED" w:rsidRDefault="001B7F90" w:rsidP="001B7F90">
      <w:pPr>
        <w:rPr>
          <w:rFonts w:cs="Calibri"/>
        </w:rPr>
      </w:pPr>
    </w:p>
    <w:p w:rsidR="001B7F90" w:rsidRPr="005621ED" w:rsidRDefault="00DA30EE" w:rsidP="001B7F90">
      <w:pPr>
        <w:jc w:val="both"/>
        <w:rPr>
          <w:rFonts w:cs="Calibri"/>
        </w:rPr>
      </w:pPr>
      <w:r>
        <w:t>RIP FTTX</w:t>
      </w:r>
      <w:r w:rsidR="00460416" w:rsidRPr="005621ED">
        <w:rPr>
          <w:rFonts w:cs="Calibri"/>
        </w:rPr>
        <w:t xml:space="preserve"> </w:t>
      </w:r>
      <w:r w:rsidR="00116C95" w:rsidRPr="005621ED">
        <w:rPr>
          <w:rFonts w:cs="Calibri"/>
        </w:rPr>
        <w:t xml:space="preserve">fournit les </w:t>
      </w:r>
      <w:r w:rsidR="001B7F90" w:rsidRPr="005621ED">
        <w:rPr>
          <w:rFonts w:cs="Calibri"/>
        </w:rPr>
        <w:t xml:space="preserve">informations </w:t>
      </w:r>
      <w:r w:rsidR="00116C95" w:rsidRPr="005621ED">
        <w:rPr>
          <w:rFonts w:cs="Calibri"/>
        </w:rPr>
        <w:t>permetta</w:t>
      </w:r>
      <w:r w:rsidR="001B7F90" w:rsidRPr="005621ED">
        <w:rPr>
          <w:rFonts w:cs="Calibri"/>
        </w:rPr>
        <w:t xml:space="preserve">nt </w:t>
      </w:r>
      <w:r w:rsidR="00116C95" w:rsidRPr="005621ED">
        <w:rPr>
          <w:rFonts w:cs="Calibri"/>
        </w:rPr>
        <w:t xml:space="preserve">à </w:t>
      </w:r>
      <w:r w:rsidR="00245320" w:rsidRPr="005621ED">
        <w:rPr>
          <w:rFonts w:cs="Calibri"/>
        </w:rPr>
        <w:t>l’</w:t>
      </w:r>
      <w:r w:rsidR="007F717D" w:rsidRPr="005621ED">
        <w:rPr>
          <w:rFonts w:cs="Calibri"/>
        </w:rPr>
        <w:t>Opérateur</w:t>
      </w:r>
      <w:r w:rsidR="00116C95" w:rsidRPr="005621ED">
        <w:rPr>
          <w:rFonts w:cs="Calibri"/>
        </w:rPr>
        <w:t xml:space="preserve"> </w:t>
      </w:r>
      <w:r w:rsidR="001B7F90" w:rsidRPr="005621ED">
        <w:rPr>
          <w:rFonts w:cs="Calibri"/>
        </w:rPr>
        <w:t>d’appréhender les intentions et modalités de déploiement d</w:t>
      </w:r>
      <w:r w:rsidR="00116C95" w:rsidRPr="005621ED">
        <w:rPr>
          <w:rFonts w:cs="Calibri"/>
        </w:rPr>
        <w:t xml:space="preserve">es Infrastructures de son </w:t>
      </w:r>
      <w:r w:rsidR="00093EE9" w:rsidRPr="005621ED">
        <w:rPr>
          <w:rFonts w:cs="Calibri"/>
        </w:rPr>
        <w:t xml:space="preserve">réseau </w:t>
      </w:r>
      <w:r w:rsidR="000443E3">
        <w:rPr>
          <w:rFonts w:cs="Calibri"/>
        </w:rPr>
        <w:t xml:space="preserve">FTTE passif </w:t>
      </w:r>
      <w:r w:rsidR="00245320" w:rsidRPr="005621ED">
        <w:rPr>
          <w:rFonts w:cs="Calibri"/>
        </w:rPr>
        <w:t>au</w:t>
      </w:r>
      <w:r w:rsidR="001713DA" w:rsidRPr="005621ED">
        <w:rPr>
          <w:rFonts w:cs="Calibri"/>
        </w:rPr>
        <w:t xml:space="preserve"> </w:t>
      </w:r>
      <w:r w:rsidR="000443E3">
        <w:rPr>
          <w:rFonts w:cs="Calibri"/>
        </w:rPr>
        <w:t>PM</w:t>
      </w:r>
      <w:r w:rsidR="001B7F90" w:rsidRPr="005621ED">
        <w:rPr>
          <w:rFonts w:cs="Calibri"/>
        </w:rPr>
        <w:t>.</w:t>
      </w:r>
    </w:p>
    <w:p w:rsidR="00093EE9" w:rsidRPr="005621ED" w:rsidRDefault="00093EE9" w:rsidP="001B7F90">
      <w:pPr>
        <w:jc w:val="both"/>
        <w:rPr>
          <w:rFonts w:cs="Calibri"/>
        </w:rPr>
      </w:pPr>
    </w:p>
    <w:p w:rsidR="001B7F90" w:rsidRPr="005621ED" w:rsidRDefault="000A649B" w:rsidP="00A451FA">
      <w:pPr>
        <w:pStyle w:val="Titre2"/>
        <w:rPr>
          <w:rFonts w:ascii="Helvetica 55 Roman" w:hAnsi="Helvetica 55 Roman"/>
        </w:rPr>
      </w:pPr>
      <w:bookmarkStart w:id="31" w:name="_Toc190681"/>
      <w:bookmarkStart w:id="32" w:name="_Toc10577148"/>
      <w:bookmarkStart w:id="33" w:name="_Toc373371"/>
      <w:r w:rsidRPr="005621ED">
        <w:rPr>
          <w:rFonts w:ascii="Helvetica 55 Roman" w:hAnsi="Helvetica 55 Roman"/>
        </w:rPr>
        <w:t>Information sur la couverture d</w:t>
      </w:r>
      <w:r w:rsidR="00477BF9" w:rsidRPr="005621ED">
        <w:rPr>
          <w:rFonts w:ascii="Helvetica 55 Roman" w:hAnsi="Helvetica 55 Roman"/>
        </w:rPr>
        <w:t>e l’Offre</w:t>
      </w:r>
      <w:bookmarkEnd w:id="31"/>
      <w:bookmarkEnd w:id="32"/>
      <w:bookmarkEnd w:id="33"/>
      <w:r w:rsidRPr="005621ED">
        <w:rPr>
          <w:rFonts w:ascii="Helvetica 55 Roman" w:hAnsi="Helvetica 55 Roman"/>
        </w:rPr>
        <w:t xml:space="preserve"> </w:t>
      </w:r>
    </w:p>
    <w:p w:rsidR="001B7F90" w:rsidRPr="005621ED" w:rsidRDefault="00DA30EE" w:rsidP="000A649B">
      <w:pPr>
        <w:spacing w:before="120"/>
        <w:jc w:val="both"/>
        <w:rPr>
          <w:rFonts w:cs="Calibri"/>
          <w:szCs w:val="20"/>
        </w:rPr>
      </w:pPr>
      <w:r>
        <w:t>RIP FTTX</w:t>
      </w:r>
      <w:r w:rsidR="00460416" w:rsidRPr="005621ED">
        <w:rPr>
          <w:rFonts w:cs="Calibri"/>
          <w:szCs w:val="20"/>
        </w:rPr>
        <w:t xml:space="preserve"> </w:t>
      </w:r>
      <w:r w:rsidR="001713DA" w:rsidRPr="005621ED">
        <w:rPr>
          <w:rFonts w:cs="Calibri"/>
          <w:szCs w:val="20"/>
        </w:rPr>
        <w:t xml:space="preserve">met disposition de </w:t>
      </w:r>
      <w:r w:rsidR="00245320" w:rsidRPr="005621ED">
        <w:rPr>
          <w:rFonts w:cs="Calibri"/>
          <w:szCs w:val="20"/>
        </w:rPr>
        <w:t>l’</w:t>
      </w:r>
      <w:r w:rsidR="007F717D" w:rsidRPr="005621ED">
        <w:rPr>
          <w:rFonts w:cs="Calibri"/>
          <w:szCs w:val="20"/>
        </w:rPr>
        <w:t>Opérateur</w:t>
      </w:r>
      <w:r w:rsidR="001713DA" w:rsidRPr="005621ED">
        <w:rPr>
          <w:rFonts w:cs="Calibri"/>
          <w:szCs w:val="20"/>
        </w:rPr>
        <w:t xml:space="preserve"> </w:t>
      </w:r>
      <w:r w:rsidR="000A649B" w:rsidRPr="005621ED">
        <w:rPr>
          <w:rFonts w:cs="Calibri"/>
          <w:szCs w:val="20"/>
        </w:rPr>
        <w:t>un fichier d’</w:t>
      </w:r>
      <w:r w:rsidR="001B7F90" w:rsidRPr="005621ED">
        <w:rPr>
          <w:rFonts w:cs="Calibri"/>
          <w:szCs w:val="20"/>
        </w:rPr>
        <w:t xml:space="preserve">informations concernant </w:t>
      </w:r>
      <w:r w:rsidR="001713DA" w:rsidRPr="005621ED">
        <w:rPr>
          <w:rFonts w:cs="Calibri"/>
          <w:szCs w:val="20"/>
        </w:rPr>
        <w:t>l’éligibilité à l’adresse</w:t>
      </w:r>
      <w:r w:rsidR="00280928" w:rsidRPr="005621ED">
        <w:rPr>
          <w:rFonts w:cs="Calibri"/>
          <w:szCs w:val="20"/>
        </w:rPr>
        <w:t xml:space="preserve"> pour l’ensemble des adresses déployées.</w:t>
      </w:r>
      <w:r w:rsidR="004C6D82">
        <w:rPr>
          <w:rFonts w:cs="Calibri"/>
          <w:szCs w:val="20"/>
        </w:rPr>
        <w:t xml:space="preserve"> </w:t>
      </w:r>
      <w:r w:rsidR="001713DA" w:rsidRPr="005621ED">
        <w:rPr>
          <w:rFonts w:cs="Calibri"/>
          <w:szCs w:val="20"/>
        </w:rPr>
        <w:t xml:space="preserve"> </w:t>
      </w:r>
    </w:p>
    <w:p w:rsidR="000A649B" w:rsidRPr="005621ED" w:rsidRDefault="000A649B" w:rsidP="000A649B">
      <w:pPr>
        <w:spacing w:before="120"/>
        <w:jc w:val="both"/>
        <w:rPr>
          <w:rFonts w:cs="Calibri"/>
          <w:szCs w:val="20"/>
        </w:rPr>
      </w:pPr>
      <w:r w:rsidRPr="005621ED">
        <w:rPr>
          <w:rFonts w:cs="Calibri"/>
          <w:szCs w:val="20"/>
        </w:rPr>
        <w:t>Ce fichier d’information fournit pour chaque adresse éligible, les données nécessaire</w:t>
      </w:r>
      <w:r w:rsidR="003263A5" w:rsidRPr="005621ED">
        <w:rPr>
          <w:rFonts w:cs="Calibri"/>
          <w:szCs w:val="20"/>
        </w:rPr>
        <w:t>s</w:t>
      </w:r>
      <w:r w:rsidRPr="005621ED">
        <w:rPr>
          <w:rFonts w:cs="Calibri"/>
          <w:szCs w:val="20"/>
        </w:rPr>
        <w:t xml:space="preserve"> à</w:t>
      </w:r>
      <w:r w:rsidR="004C6D82">
        <w:rPr>
          <w:rFonts w:cs="Calibri"/>
          <w:szCs w:val="20"/>
        </w:rPr>
        <w:t xml:space="preserve"> </w:t>
      </w:r>
      <w:r w:rsidRPr="005621ED">
        <w:rPr>
          <w:rFonts w:cs="Calibri"/>
          <w:szCs w:val="20"/>
        </w:rPr>
        <w:t xml:space="preserve"> la commande d’un </w:t>
      </w:r>
      <w:r w:rsidR="000443E3">
        <w:rPr>
          <w:rFonts w:cs="Calibri"/>
          <w:szCs w:val="20"/>
        </w:rPr>
        <w:t>FTTE passif</w:t>
      </w:r>
      <w:r w:rsidR="00245320" w:rsidRPr="005621ED">
        <w:rPr>
          <w:rFonts w:cs="Calibri"/>
          <w:szCs w:val="20"/>
        </w:rPr>
        <w:t xml:space="preserve"> au</w:t>
      </w:r>
      <w:r w:rsidR="000443E3">
        <w:rPr>
          <w:rFonts w:cs="Calibri"/>
          <w:szCs w:val="20"/>
        </w:rPr>
        <w:t xml:space="preserve"> PM</w:t>
      </w:r>
      <w:r w:rsidR="00DE20A2" w:rsidRPr="005621ED">
        <w:rPr>
          <w:rFonts w:cs="Calibri"/>
          <w:szCs w:val="20"/>
        </w:rPr>
        <w:t xml:space="preserve"> </w:t>
      </w:r>
      <w:r w:rsidRPr="005621ED">
        <w:rPr>
          <w:rFonts w:cs="Calibri"/>
          <w:szCs w:val="20"/>
        </w:rPr>
        <w:t xml:space="preserve">(code du </w:t>
      </w:r>
      <w:r w:rsidR="003263A5" w:rsidRPr="005621ED">
        <w:rPr>
          <w:rFonts w:cs="Calibri"/>
          <w:szCs w:val="20"/>
        </w:rPr>
        <w:t xml:space="preserve">PM </w:t>
      </w:r>
      <w:r w:rsidRPr="005621ED">
        <w:rPr>
          <w:rFonts w:cs="Calibri"/>
          <w:szCs w:val="20"/>
        </w:rPr>
        <w:t>de rattachement d’une adresse, code</w:t>
      </w:r>
      <w:r w:rsidR="001F65FB" w:rsidRPr="005621ED">
        <w:rPr>
          <w:rFonts w:cs="Calibri"/>
          <w:szCs w:val="20"/>
        </w:rPr>
        <w:t xml:space="preserve">s </w:t>
      </w:r>
      <w:r w:rsidR="00FC6D8A" w:rsidRPr="005621ED">
        <w:rPr>
          <w:rFonts w:cs="Calibri"/>
          <w:szCs w:val="20"/>
        </w:rPr>
        <w:t xml:space="preserve">IMB des </w:t>
      </w:r>
      <w:r w:rsidRPr="005621ED">
        <w:rPr>
          <w:rFonts w:cs="Calibri"/>
          <w:szCs w:val="20"/>
        </w:rPr>
        <w:t>adresse</w:t>
      </w:r>
      <w:r w:rsidR="00FC6D8A" w:rsidRPr="005621ED">
        <w:rPr>
          <w:rFonts w:cs="Calibri"/>
          <w:szCs w:val="20"/>
        </w:rPr>
        <w:t>s</w:t>
      </w:r>
      <w:r w:rsidRPr="005621ED">
        <w:rPr>
          <w:rFonts w:cs="Calibri"/>
          <w:szCs w:val="20"/>
        </w:rPr>
        <w:t>).</w:t>
      </w:r>
    </w:p>
    <w:p w:rsidR="006B59B1" w:rsidRPr="005621ED" w:rsidRDefault="001B7F90" w:rsidP="001B7F90">
      <w:pPr>
        <w:spacing w:before="120"/>
        <w:jc w:val="both"/>
        <w:rPr>
          <w:rFonts w:cs="Calibri"/>
          <w:szCs w:val="20"/>
        </w:rPr>
      </w:pPr>
      <w:r w:rsidRPr="005621ED">
        <w:rPr>
          <w:rFonts w:cs="Calibri"/>
          <w:szCs w:val="20"/>
        </w:rPr>
        <w:t>Ces informations</w:t>
      </w:r>
      <w:r w:rsidR="00FC6D8A" w:rsidRPr="005621ED">
        <w:rPr>
          <w:rFonts w:cs="Calibri"/>
          <w:szCs w:val="20"/>
        </w:rPr>
        <w:t xml:space="preserve"> mises à jour périodiquement</w:t>
      </w:r>
      <w:r w:rsidRPr="005621ED">
        <w:rPr>
          <w:rFonts w:cs="Calibri"/>
          <w:szCs w:val="20"/>
        </w:rPr>
        <w:t xml:space="preserve"> sont fournies selon les modalités</w:t>
      </w:r>
      <w:r w:rsidR="006B59B1" w:rsidRPr="005621ED">
        <w:rPr>
          <w:rFonts w:cs="Calibri"/>
          <w:szCs w:val="20"/>
        </w:rPr>
        <w:t xml:space="preserve"> suivantes : consultation </w:t>
      </w:r>
      <w:r w:rsidR="00796D53" w:rsidRPr="005621ED">
        <w:rPr>
          <w:rFonts w:cs="Calibri"/>
          <w:szCs w:val="20"/>
        </w:rPr>
        <w:t xml:space="preserve">au travers </w:t>
      </w:r>
      <w:r w:rsidR="00EB6339" w:rsidRPr="005621ED">
        <w:rPr>
          <w:rFonts w:cs="Calibri"/>
          <w:szCs w:val="20"/>
        </w:rPr>
        <w:t>de l’</w:t>
      </w:r>
      <w:r w:rsidR="00CA58D3" w:rsidRPr="005621ED">
        <w:rPr>
          <w:rFonts w:cs="Calibri"/>
          <w:szCs w:val="20"/>
        </w:rPr>
        <w:t>Espace Opérateurs</w:t>
      </w:r>
      <w:r w:rsidR="006B59B1" w:rsidRPr="005621ED">
        <w:rPr>
          <w:rFonts w:cs="Calibri"/>
          <w:szCs w:val="20"/>
        </w:rPr>
        <w:t>.</w:t>
      </w:r>
    </w:p>
    <w:p w:rsidR="006E04E4" w:rsidRPr="005621ED" w:rsidRDefault="006E04E4" w:rsidP="006E04E4">
      <w:pPr>
        <w:spacing w:before="120"/>
        <w:jc w:val="both"/>
        <w:rPr>
          <w:rFonts w:cs="Calibri"/>
          <w:szCs w:val="20"/>
        </w:rPr>
      </w:pPr>
      <w:r w:rsidRPr="005621ED">
        <w:rPr>
          <w:rFonts w:cs="Calibri"/>
        </w:rPr>
        <w:t>Le fichier est disponible suite à la signature du Contrat relatif à l’Offre ou d’un accord de confidentialité spécifique et préalable.</w:t>
      </w:r>
    </w:p>
    <w:p w:rsidR="00932508" w:rsidRPr="005621ED" w:rsidRDefault="00932508" w:rsidP="001B7F90">
      <w:pPr>
        <w:spacing w:before="120"/>
        <w:jc w:val="both"/>
        <w:rPr>
          <w:rFonts w:cs="Calibri"/>
          <w:szCs w:val="20"/>
        </w:rPr>
      </w:pPr>
    </w:p>
    <w:p w:rsidR="001B7F90" w:rsidRPr="005621ED" w:rsidRDefault="006174CD" w:rsidP="00A451FA">
      <w:pPr>
        <w:pStyle w:val="Titre2"/>
        <w:rPr>
          <w:rFonts w:ascii="Helvetica 55 Roman" w:hAnsi="Helvetica 55 Roman"/>
        </w:rPr>
      </w:pPr>
      <w:bookmarkStart w:id="34" w:name="_Toc190682"/>
      <w:bookmarkStart w:id="35" w:name="_Toc10577149"/>
      <w:bookmarkStart w:id="36" w:name="_Toc373372"/>
      <w:r w:rsidRPr="005621ED">
        <w:rPr>
          <w:rFonts w:ascii="Helvetica 55 Roman" w:hAnsi="Helvetica 55 Roman"/>
        </w:rPr>
        <w:t>Service</w:t>
      </w:r>
      <w:r w:rsidR="001B7F90" w:rsidRPr="005621ED">
        <w:rPr>
          <w:rFonts w:ascii="Helvetica 55 Roman" w:hAnsi="Helvetica 55 Roman"/>
        </w:rPr>
        <w:t xml:space="preserve"> d’éligibilité</w:t>
      </w:r>
      <w:bookmarkEnd w:id="34"/>
      <w:bookmarkEnd w:id="35"/>
      <w:bookmarkEnd w:id="36"/>
    </w:p>
    <w:p w:rsidR="00237FD0" w:rsidRPr="005621ED" w:rsidRDefault="00237FD0" w:rsidP="00AC3386">
      <w:pPr>
        <w:rPr>
          <w:rFonts w:cs="Calibri"/>
        </w:rPr>
      </w:pPr>
    </w:p>
    <w:p w:rsidR="00D369F4" w:rsidRPr="00440070" w:rsidRDefault="001B7F90" w:rsidP="00137289">
      <w:pPr>
        <w:rPr>
          <w:rFonts w:cs="Arial"/>
        </w:rPr>
      </w:pPr>
      <w:r w:rsidRPr="005621ED">
        <w:rPr>
          <w:rFonts w:cs="Calibri"/>
        </w:rPr>
        <w:t>Un</w:t>
      </w:r>
      <w:r w:rsidR="00D369F4">
        <w:rPr>
          <w:rFonts w:cs="Arial"/>
        </w:rPr>
        <w:t xml:space="preserve"> </w:t>
      </w:r>
      <w:r w:rsidR="00D369F4" w:rsidRPr="00C606A2">
        <w:rPr>
          <w:rFonts w:cs="Arial"/>
        </w:rPr>
        <w:t xml:space="preserve">service </w:t>
      </w:r>
      <w:r w:rsidRPr="005621ED">
        <w:rPr>
          <w:rFonts w:cs="Calibri"/>
        </w:rPr>
        <w:t xml:space="preserve">d’éligibilité </w:t>
      </w:r>
      <w:r w:rsidR="006174CD" w:rsidRPr="005621ED">
        <w:rPr>
          <w:rFonts w:cs="Calibri"/>
        </w:rPr>
        <w:t>en ligne</w:t>
      </w:r>
      <w:r w:rsidR="00D369F4">
        <w:rPr>
          <w:rFonts w:cs="Arial"/>
        </w:rPr>
        <w:t xml:space="preserve"> </w:t>
      </w:r>
      <w:r w:rsidR="00D369F4" w:rsidRPr="00C606A2">
        <w:rPr>
          <w:rFonts w:cs="Arial"/>
        </w:rPr>
        <w:t>permet de vérifier par l’intermédiaire de l’Espace Opérateurs</w:t>
      </w:r>
      <w:r w:rsidR="00280928" w:rsidRPr="005621ED">
        <w:rPr>
          <w:rFonts w:cs="Calibri"/>
        </w:rPr>
        <w:t xml:space="preserve">, </w:t>
      </w:r>
      <w:r w:rsidRPr="005621ED">
        <w:rPr>
          <w:rFonts w:cs="Calibri"/>
        </w:rPr>
        <w:t>adresse par adresse</w:t>
      </w:r>
      <w:r w:rsidR="00280928" w:rsidRPr="005621ED">
        <w:rPr>
          <w:rFonts w:cs="Calibri"/>
        </w:rPr>
        <w:t>,</w:t>
      </w:r>
      <w:r w:rsidR="00D369F4" w:rsidRPr="00C606A2">
        <w:rPr>
          <w:rFonts w:cs="Arial"/>
        </w:rPr>
        <w:t xml:space="preserve"> qu’un </w:t>
      </w:r>
      <w:r w:rsidR="001713DA" w:rsidRPr="005621ED">
        <w:rPr>
          <w:rFonts w:cs="Calibri"/>
        </w:rPr>
        <w:t>Site</w:t>
      </w:r>
      <w:r w:rsidR="00D369F4" w:rsidRPr="00440070">
        <w:rPr>
          <w:rFonts w:cs="Arial"/>
        </w:rPr>
        <w:t xml:space="preserve"> Client Final est éligible ou non à l’Offre.</w:t>
      </w:r>
    </w:p>
    <w:p w:rsidR="001713DA" w:rsidRPr="005621ED" w:rsidRDefault="001713DA" w:rsidP="00AC3386">
      <w:pPr>
        <w:rPr>
          <w:rFonts w:cs="Calibri"/>
        </w:rPr>
      </w:pPr>
    </w:p>
    <w:p w:rsidR="001713DA" w:rsidRPr="005621ED" w:rsidRDefault="001713DA" w:rsidP="00AC3386">
      <w:pPr>
        <w:rPr>
          <w:rFonts w:cs="Calibri"/>
        </w:rPr>
      </w:pPr>
      <w:r w:rsidRPr="005621ED">
        <w:rPr>
          <w:rFonts w:cs="Calibri"/>
        </w:rPr>
        <w:t xml:space="preserve">Les niveaux d’éligibilité </w:t>
      </w:r>
      <w:r w:rsidR="00280928" w:rsidRPr="005621ED">
        <w:rPr>
          <w:rFonts w:cs="Calibri"/>
        </w:rPr>
        <w:t xml:space="preserve">définis pour </w:t>
      </w:r>
      <w:r w:rsidR="000443E3">
        <w:rPr>
          <w:rFonts w:cs="Calibri"/>
        </w:rPr>
        <w:t xml:space="preserve">FTTE passif </w:t>
      </w:r>
      <w:r w:rsidR="00245320" w:rsidRPr="005621ED">
        <w:rPr>
          <w:rFonts w:cs="Calibri"/>
        </w:rPr>
        <w:t>au</w:t>
      </w:r>
      <w:r w:rsidRPr="005621ED">
        <w:rPr>
          <w:rFonts w:cs="Calibri"/>
        </w:rPr>
        <w:t xml:space="preserve"> </w:t>
      </w:r>
      <w:r w:rsidR="000443E3">
        <w:rPr>
          <w:rFonts w:cs="Calibri"/>
        </w:rPr>
        <w:t>PM</w:t>
      </w:r>
      <w:r w:rsidR="00DE20A2" w:rsidRPr="005621ED">
        <w:rPr>
          <w:rFonts w:cs="Calibri"/>
        </w:rPr>
        <w:t xml:space="preserve"> </w:t>
      </w:r>
      <w:r w:rsidRPr="005621ED">
        <w:rPr>
          <w:rFonts w:cs="Calibri"/>
        </w:rPr>
        <w:t>sont :</w:t>
      </w:r>
    </w:p>
    <w:p w:rsidR="001B7F90" w:rsidRPr="005621ED" w:rsidRDefault="001B7F90" w:rsidP="00A664E2">
      <w:pPr>
        <w:numPr>
          <w:ilvl w:val="0"/>
          <w:numId w:val="18"/>
        </w:numPr>
        <w:rPr>
          <w:rFonts w:cs="Calibri"/>
        </w:rPr>
      </w:pPr>
      <w:r w:rsidRPr="005621ED">
        <w:rPr>
          <w:rFonts w:cs="Calibri"/>
        </w:rPr>
        <w:t>non éligible</w:t>
      </w:r>
      <w:r w:rsidR="00932508" w:rsidRPr="005621ED">
        <w:rPr>
          <w:rFonts w:cs="Calibri"/>
        </w:rPr>
        <w:t>,</w:t>
      </w:r>
    </w:p>
    <w:p w:rsidR="00441130" w:rsidRPr="00441130" w:rsidRDefault="00441130" w:rsidP="00A664E2">
      <w:pPr>
        <w:numPr>
          <w:ilvl w:val="0"/>
          <w:numId w:val="18"/>
        </w:numPr>
        <w:rPr>
          <w:ins w:id="37" w:author="Auteur"/>
          <w:rFonts w:cs="Calibri"/>
        </w:rPr>
      </w:pPr>
      <w:ins w:id="38" w:author="Auteur">
        <w:r w:rsidRPr="00441130">
          <w:rPr>
            <w:rFonts w:cs="Calibri"/>
          </w:rPr>
          <w:t>éligible, réseau partiellement déployé,</w:t>
        </w:r>
      </w:ins>
    </w:p>
    <w:p w:rsidR="001B7F90" w:rsidRPr="005621ED" w:rsidRDefault="00280928" w:rsidP="00A664E2">
      <w:pPr>
        <w:numPr>
          <w:ilvl w:val="0"/>
          <w:numId w:val="18"/>
        </w:numPr>
        <w:rPr>
          <w:rFonts w:cs="Calibri"/>
        </w:rPr>
      </w:pPr>
      <w:r w:rsidRPr="005621ED">
        <w:rPr>
          <w:rFonts w:cs="Calibri"/>
        </w:rPr>
        <w:t>éligible, réseau déployé.</w:t>
      </w:r>
    </w:p>
    <w:p w:rsidR="001B7F90" w:rsidRPr="005621ED" w:rsidRDefault="00796D53" w:rsidP="001B7F90">
      <w:pPr>
        <w:spacing w:before="120"/>
        <w:jc w:val="both"/>
        <w:rPr>
          <w:rFonts w:cs="Calibri"/>
          <w:szCs w:val="20"/>
        </w:rPr>
      </w:pPr>
      <w:r w:rsidRPr="005621ED">
        <w:rPr>
          <w:rFonts w:cs="Calibri"/>
          <w:szCs w:val="20"/>
        </w:rPr>
        <w:t>Suite à une consultation</w:t>
      </w:r>
      <w:r w:rsidR="00280928" w:rsidRPr="005621ED">
        <w:rPr>
          <w:rFonts w:cs="Calibri"/>
          <w:szCs w:val="20"/>
        </w:rPr>
        <w:t xml:space="preserve"> d’éligibilité </w:t>
      </w:r>
      <w:r w:rsidRPr="005621ED">
        <w:rPr>
          <w:rFonts w:cs="Calibri"/>
          <w:szCs w:val="20"/>
        </w:rPr>
        <w:t xml:space="preserve">sur une </w:t>
      </w:r>
      <w:r w:rsidR="00280928" w:rsidRPr="005621ED">
        <w:rPr>
          <w:rFonts w:cs="Calibri"/>
          <w:szCs w:val="20"/>
        </w:rPr>
        <w:t xml:space="preserve">adresse </w:t>
      </w:r>
      <w:r w:rsidRPr="005621ED">
        <w:rPr>
          <w:rFonts w:cs="Calibri"/>
          <w:szCs w:val="20"/>
        </w:rPr>
        <w:t>donnée</w:t>
      </w:r>
      <w:r w:rsidR="00280928" w:rsidRPr="005621ED">
        <w:rPr>
          <w:rFonts w:cs="Calibri"/>
          <w:szCs w:val="20"/>
        </w:rPr>
        <w:t xml:space="preserve">, </w:t>
      </w:r>
      <w:r w:rsidRPr="005621ED">
        <w:rPr>
          <w:rFonts w:cs="Calibri"/>
          <w:szCs w:val="20"/>
        </w:rPr>
        <w:t>le service d’éligibilité fournit comme information</w:t>
      </w:r>
      <w:r w:rsidR="004C6D82">
        <w:rPr>
          <w:rFonts w:cs="Calibri"/>
          <w:szCs w:val="20"/>
        </w:rPr>
        <w:t xml:space="preserve"> </w:t>
      </w:r>
      <w:r w:rsidR="00280928" w:rsidRPr="005621ED">
        <w:rPr>
          <w:rFonts w:cs="Calibri"/>
          <w:szCs w:val="20"/>
        </w:rPr>
        <w:t xml:space="preserve"> </w:t>
      </w:r>
      <w:r w:rsidRPr="005621ED">
        <w:rPr>
          <w:rFonts w:cs="Calibri"/>
          <w:szCs w:val="20"/>
        </w:rPr>
        <w:t>le</w:t>
      </w:r>
      <w:r w:rsidR="00280928" w:rsidRPr="005621ED">
        <w:rPr>
          <w:rFonts w:cs="Calibri"/>
          <w:szCs w:val="20"/>
        </w:rPr>
        <w:t xml:space="preserve"> niveau d’éligibilité tel que défini </w:t>
      </w:r>
      <w:r w:rsidR="00D135DE" w:rsidRPr="005621ED">
        <w:rPr>
          <w:rFonts w:cs="Calibri"/>
          <w:szCs w:val="20"/>
        </w:rPr>
        <w:t>ci-dessus</w:t>
      </w:r>
      <w:r w:rsidR="00280928" w:rsidRPr="005621ED">
        <w:rPr>
          <w:rFonts w:cs="Calibri"/>
          <w:szCs w:val="20"/>
        </w:rPr>
        <w:t xml:space="preserve">, ainsi </w:t>
      </w:r>
      <w:r w:rsidR="00BF4759" w:rsidRPr="005621ED">
        <w:rPr>
          <w:rFonts w:cs="Calibri"/>
          <w:szCs w:val="20"/>
        </w:rPr>
        <w:t xml:space="preserve">que </w:t>
      </w:r>
      <w:r w:rsidR="00280928" w:rsidRPr="005621ED">
        <w:rPr>
          <w:rFonts w:cs="Calibri"/>
          <w:szCs w:val="20"/>
        </w:rPr>
        <w:t xml:space="preserve">l’identification du </w:t>
      </w:r>
      <w:r w:rsidR="003263A5" w:rsidRPr="005621ED">
        <w:rPr>
          <w:rFonts w:cs="Calibri"/>
          <w:szCs w:val="20"/>
        </w:rPr>
        <w:t>PM</w:t>
      </w:r>
      <w:r w:rsidR="00E1301A">
        <w:rPr>
          <w:rFonts w:cs="Calibri"/>
          <w:szCs w:val="20"/>
        </w:rPr>
        <w:t xml:space="preserve"> </w:t>
      </w:r>
      <w:r w:rsidR="00DA30EE">
        <w:rPr>
          <w:rFonts w:cs="Calibri"/>
          <w:szCs w:val="20"/>
        </w:rPr>
        <w:t>RIP FTTX</w:t>
      </w:r>
      <w:r w:rsidR="00280928" w:rsidRPr="005621ED">
        <w:rPr>
          <w:rFonts w:cs="Calibri"/>
          <w:szCs w:val="20"/>
        </w:rPr>
        <w:t xml:space="preserve"> desservant cette adress</w:t>
      </w:r>
      <w:r w:rsidR="000A649B" w:rsidRPr="005621ED">
        <w:rPr>
          <w:rFonts w:cs="Calibri"/>
          <w:szCs w:val="20"/>
        </w:rPr>
        <w:t>e et les codes liées à cette adresse</w:t>
      </w:r>
      <w:r w:rsidR="006E04E4" w:rsidRPr="005621ED">
        <w:rPr>
          <w:rFonts w:cs="Calibri"/>
          <w:szCs w:val="20"/>
        </w:rPr>
        <w:t xml:space="preserve"> (RIVOLI</w:t>
      </w:r>
      <w:r w:rsidR="00907E8E">
        <w:rPr>
          <w:rFonts w:cs="Calibri"/>
          <w:szCs w:val="20"/>
        </w:rPr>
        <w:t>, IMB</w:t>
      </w:r>
      <w:r w:rsidR="006E04E4" w:rsidRPr="005621ED">
        <w:rPr>
          <w:rFonts w:cs="Calibri"/>
          <w:szCs w:val="20"/>
        </w:rPr>
        <w:t>)</w:t>
      </w:r>
      <w:r w:rsidR="000A649B" w:rsidRPr="005621ED">
        <w:rPr>
          <w:rFonts w:cs="Calibri"/>
          <w:szCs w:val="20"/>
        </w:rPr>
        <w:t>.</w:t>
      </w:r>
    </w:p>
    <w:p w:rsidR="006E04E4" w:rsidRPr="005621ED" w:rsidRDefault="006E04E4" w:rsidP="006E04E4">
      <w:pPr>
        <w:pStyle w:val="Texte"/>
        <w:spacing w:before="0"/>
        <w:rPr>
          <w:rFonts w:cs="Calibri"/>
        </w:rPr>
      </w:pPr>
    </w:p>
    <w:p w:rsidR="006E04E4" w:rsidRPr="005621ED" w:rsidRDefault="006E04E4" w:rsidP="006E04E4">
      <w:pPr>
        <w:pStyle w:val="Texte"/>
        <w:spacing w:before="0"/>
        <w:rPr>
          <w:rFonts w:cs="Calibri"/>
        </w:rPr>
      </w:pPr>
      <w:bookmarkStart w:id="39" w:name="_Toc190683"/>
      <w:bookmarkStart w:id="40" w:name="_Toc10577150"/>
      <w:r w:rsidRPr="005621ED">
        <w:rPr>
          <w:rFonts w:cs="Calibri"/>
        </w:rPr>
        <w:t>L’accès à ce service nécessite la signature des Conditions Générales e-services et du bon de commande du service Eligibilité</w:t>
      </w:r>
      <w:r w:rsidR="00477BF9" w:rsidRPr="005621ED">
        <w:rPr>
          <w:rFonts w:cs="Calibri"/>
        </w:rPr>
        <w:t xml:space="preserve"> </w:t>
      </w:r>
      <w:ins w:id="41" w:author="Auteur">
        <w:r w:rsidR="00441130">
          <w:rPr>
            <w:rFonts w:cs="Calibri"/>
          </w:rPr>
          <w:t>Opérateurs</w:t>
        </w:r>
      </w:ins>
      <w:del w:id="42" w:author="Auteur">
        <w:r w:rsidR="00477BF9" w:rsidRPr="005621ED" w:rsidDel="00441130">
          <w:rPr>
            <w:rFonts w:cs="Calibri"/>
          </w:rPr>
          <w:delText>FTTE</w:delText>
        </w:r>
      </w:del>
      <w:r w:rsidRPr="005621ED">
        <w:rPr>
          <w:rFonts w:cs="Calibri"/>
        </w:rPr>
        <w:t>.</w:t>
      </w:r>
    </w:p>
    <w:p w:rsidR="00910EE9" w:rsidRPr="007B7D5E" w:rsidRDefault="00510003" w:rsidP="00137289">
      <w:pPr>
        <w:pStyle w:val="Titre1"/>
        <w:rPr>
          <w:rFonts w:ascii="Helvetica 55 Roman" w:hAnsi="Helvetica 55 Roman"/>
          <w:color w:val="F79646"/>
        </w:rPr>
      </w:pPr>
      <w:bookmarkStart w:id="43" w:name="_Toc373373"/>
      <w:r w:rsidRPr="007B7D5E">
        <w:rPr>
          <w:rFonts w:ascii="Helvetica 55 Roman" w:hAnsi="Helvetica 55 Roman"/>
          <w:color w:val="F79646"/>
        </w:rPr>
        <w:t>Description</w:t>
      </w:r>
      <w:r w:rsidR="00910EE9" w:rsidRPr="007B7D5E">
        <w:rPr>
          <w:rFonts w:ascii="Helvetica 55 Roman" w:hAnsi="Helvetica 55 Roman"/>
          <w:color w:val="F79646"/>
        </w:rPr>
        <w:t xml:space="preserve"> de l’Offre</w:t>
      </w:r>
      <w:bookmarkEnd w:id="39"/>
      <w:bookmarkEnd w:id="40"/>
      <w:bookmarkEnd w:id="43"/>
    </w:p>
    <w:p w:rsidR="00232EC1" w:rsidRPr="005621ED" w:rsidRDefault="001B7F90" w:rsidP="00232EC1">
      <w:pPr>
        <w:spacing w:before="120"/>
        <w:jc w:val="both"/>
        <w:rPr>
          <w:rFonts w:cs="Calibri"/>
          <w:szCs w:val="20"/>
        </w:rPr>
      </w:pPr>
      <w:r w:rsidRPr="005621ED">
        <w:rPr>
          <w:rFonts w:cs="Calibri"/>
          <w:szCs w:val="20"/>
        </w:rPr>
        <w:t xml:space="preserve">L’Offre consiste à mettre à disposition de </w:t>
      </w:r>
      <w:r w:rsidR="00245320" w:rsidRPr="005621ED">
        <w:rPr>
          <w:rFonts w:cs="Calibri"/>
          <w:szCs w:val="20"/>
        </w:rPr>
        <w:t>l’</w:t>
      </w:r>
      <w:r w:rsidR="007F717D" w:rsidRPr="005621ED">
        <w:rPr>
          <w:rFonts w:cs="Calibri"/>
          <w:szCs w:val="20"/>
        </w:rPr>
        <w:t>Opérateur</w:t>
      </w:r>
      <w:r w:rsidRPr="005621ED">
        <w:rPr>
          <w:rFonts w:cs="Calibri"/>
          <w:szCs w:val="20"/>
        </w:rPr>
        <w:t xml:space="preserve"> </w:t>
      </w:r>
      <w:r w:rsidR="00796D53" w:rsidRPr="005621ED">
        <w:rPr>
          <w:rFonts w:cs="Calibri"/>
          <w:szCs w:val="20"/>
        </w:rPr>
        <w:t xml:space="preserve">un ou plusieurs </w:t>
      </w:r>
      <w:r w:rsidR="00831171" w:rsidRPr="005621ED">
        <w:rPr>
          <w:rFonts w:cs="Calibri"/>
          <w:szCs w:val="20"/>
        </w:rPr>
        <w:t>A</w:t>
      </w:r>
      <w:r w:rsidR="00796D53" w:rsidRPr="005621ED">
        <w:rPr>
          <w:rFonts w:cs="Calibri"/>
          <w:szCs w:val="20"/>
        </w:rPr>
        <w:t xml:space="preserve">ccès </w:t>
      </w:r>
      <w:r w:rsidRPr="005621ED">
        <w:rPr>
          <w:rFonts w:cs="Calibri"/>
          <w:szCs w:val="20"/>
        </w:rPr>
        <w:t xml:space="preserve">afin de permettre à </w:t>
      </w:r>
      <w:r w:rsidR="00245320" w:rsidRPr="005621ED">
        <w:rPr>
          <w:rFonts w:cs="Calibri"/>
          <w:szCs w:val="20"/>
        </w:rPr>
        <w:t>l’</w:t>
      </w:r>
      <w:r w:rsidR="007F717D" w:rsidRPr="005621ED">
        <w:rPr>
          <w:rFonts w:cs="Calibri"/>
          <w:szCs w:val="20"/>
        </w:rPr>
        <w:t>Opérateur</w:t>
      </w:r>
      <w:r w:rsidR="00232EC1" w:rsidRPr="005621ED">
        <w:rPr>
          <w:rFonts w:cs="Calibri"/>
          <w:szCs w:val="20"/>
        </w:rPr>
        <w:t xml:space="preserve"> </w:t>
      </w:r>
      <w:r w:rsidRPr="005621ED">
        <w:rPr>
          <w:rFonts w:cs="Calibri"/>
          <w:szCs w:val="20"/>
        </w:rPr>
        <w:t xml:space="preserve">de disposer d’une fibre optique dédiée entre le </w:t>
      </w:r>
      <w:r w:rsidR="003263A5" w:rsidRPr="005621ED">
        <w:rPr>
          <w:rFonts w:cs="Calibri"/>
          <w:szCs w:val="20"/>
        </w:rPr>
        <w:t>PM</w:t>
      </w:r>
      <w:r w:rsidR="00245320" w:rsidRPr="005621ED">
        <w:rPr>
          <w:rFonts w:cs="Calibri"/>
          <w:szCs w:val="20"/>
        </w:rPr>
        <w:t xml:space="preserve"> </w:t>
      </w:r>
      <w:r w:rsidR="00E1301A">
        <w:rPr>
          <w:rFonts w:cs="Calibri"/>
          <w:szCs w:val="20"/>
        </w:rPr>
        <w:t xml:space="preserve">de </w:t>
      </w:r>
      <w:r w:rsidR="00DA30EE">
        <w:rPr>
          <w:rFonts w:cs="Calibri"/>
          <w:szCs w:val="20"/>
        </w:rPr>
        <w:t>RIP FTTX</w:t>
      </w:r>
      <w:r w:rsidR="00901ED7" w:rsidRPr="005621ED">
        <w:rPr>
          <w:rFonts w:cs="Calibri"/>
          <w:szCs w:val="20"/>
        </w:rPr>
        <w:t xml:space="preserve"> </w:t>
      </w:r>
      <w:r w:rsidRPr="005621ED">
        <w:rPr>
          <w:rFonts w:cs="Calibri"/>
          <w:szCs w:val="20"/>
        </w:rPr>
        <w:t>et la PTO</w:t>
      </w:r>
      <w:r w:rsidR="00232EC1" w:rsidRPr="005621ED">
        <w:rPr>
          <w:rFonts w:cs="Calibri"/>
          <w:szCs w:val="20"/>
        </w:rPr>
        <w:t xml:space="preserve"> ou </w:t>
      </w:r>
      <w:r w:rsidR="007A6653" w:rsidRPr="005621ED">
        <w:rPr>
          <w:rFonts w:cs="Calibri"/>
          <w:szCs w:val="20"/>
        </w:rPr>
        <w:t>B</w:t>
      </w:r>
      <w:r w:rsidR="00232EC1" w:rsidRPr="005621ED">
        <w:rPr>
          <w:rFonts w:cs="Calibri"/>
          <w:szCs w:val="20"/>
        </w:rPr>
        <w:t xml:space="preserve">andeau </w:t>
      </w:r>
      <w:r w:rsidR="007A6653" w:rsidRPr="005621ED">
        <w:rPr>
          <w:rFonts w:cs="Calibri"/>
          <w:szCs w:val="20"/>
        </w:rPr>
        <w:t>O</w:t>
      </w:r>
      <w:r w:rsidR="00232EC1" w:rsidRPr="005621ED">
        <w:rPr>
          <w:rFonts w:cs="Calibri"/>
          <w:szCs w:val="20"/>
        </w:rPr>
        <w:t>ptique</w:t>
      </w:r>
      <w:r w:rsidR="00796D53" w:rsidRPr="005621ED">
        <w:rPr>
          <w:rFonts w:cs="Calibri"/>
          <w:szCs w:val="20"/>
        </w:rPr>
        <w:t xml:space="preserve"> sur le </w:t>
      </w:r>
      <w:r w:rsidR="00831171" w:rsidRPr="005621ED">
        <w:rPr>
          <w:rFonts w:cs="Calibri"/>
          <w:szCs w:val="20"/>
        </w:rPr>
        <w:t>S</w:t>
      </w:r>
      <w:r w:rsidR="00796D53" w:rsidRPr="005621ED">
        <w:rPr>
          <w:rFonts w:cs="Calibri"/>
          <w:szCs w:val="20"/>
        </w:rPr>
        <w:t>ite C</w:t>
      </w:r>
      <w:r w:rsidR="00901ED7" w:rsidRPr="005621ED">
        <w:rPr>
          <w:rFonts w:cs="Calibri"/>
          <w:szCs w:val="20"/>
        </w:rPr>
        <w:t xml:space="preserve">lient </w:t>
      </w:r>
      <w:r w:rsidR="00796D53" w:rsidRPr="005621ED">
        <w:rPr>
          <w:rFonts w:cs="Calibri"/>
          <w:szCs w:val="20"/>
        </w:rPr>
        <w:t>F</w:t>
      </w:r>
      <w:r w:rsidR="00901ED7" w:rsidRPr="005621ED">
        <w:rPr>
          <w:rFonts w:cs="Calibri"/>
          <w:szCs w:val="20"/>
        </w:rPr>
        <w:t>inal</w:t>
      </w:r>
      <w:r w:rsidR="00232EC1" w:rsidRPr="005621ED">
        <w:rPr>
          <w:rFonts w:cs="Calibri"/>
          <w:szCs w:val="20"/>
        </w:rPr>
        <w:t>.</w:t>
      </w:r>
      <w:r w:rsidR="004C6D82">
        <w:rPr>
          <w:rFonts w:cs="Calibri"/>
          <w:szCs w:val="20"/>
        </w:rPr>
        <w:t xml:space="preserve"> </w:t>
      </w:r>
      <w:r w:rsidRPr="005621ED">
        <w:rPr>
          <w:rFonts w:cs="Calibri"/>
          <w:szCs w:val="20"/>
        </w:rPr>
        <w:t xml:space="preserve"> </w:t>
      </w:r>
    </w:p>
    <w:p w:rsidR="00DB51EA" w:rsidRPr="005621ED" w:rsidRDefault="00DB51EA" w:rsidP="00DB51EA">
      <w:pPr>
        <w:spacing w:before="120"/>
        <w:jc w:val="both"/>
        <w:rPr>
          <w:rFonts w:cs="Calibri"/>
          <w:szCs w:val="20"/>
        </w:rPr>
      </w:pPr>
      <w:r w:rsidRPr="005621ED">
        <w:rPr>
          <w:rFonts w:cs="Calibri"/>
          <w:szCs w:val="20"/>
        </w:rPr>
        <w:t xml:space="preserve">Ainsi, la charge financière, les responsabilités et les risques associés à tout équipement installé en amont du </w:t>
      </w:r>
      <w:r w:rsidR="003263A5" w:rsidRPr="005621ED">
        <w:rPr>
          <w:rFonts w:cs="Calibri"/>
          <w:szCs w:val="20"/>
        </w:rPr>
        <w:t xml:space="preserve">PM </w:t>
      </w:r>
      <w:r w:rsidRPr="005621ED">
        <w:rPr>
          <w:rFonts w:cs="Calibri"/>
          <w:szCs w:val="20"/>
        </w:rPr>
        <w:t xml:space="preserve">et en aval du PTO ou </w:t>
      </w:r>
      <w:r w:rsidR="007A6653" w:rsidRPr="005621ED">
        <w:rPr>
          <w:rFonts w:cs="Calibri"/>
          <w:szCs w:val="20"/>
        </w:rPr>
        <w:t>B</w:t>
      </w:r>
      <w:r w:rsidRPr="005621ED">
        <w:rPr>
          <w:rFonts w:cs="Calibri"/>
          <w:szCs w:val="20"/>
        </w:rPr>
        <w:t xml:space="preserve">andeau </w:t>
      </w:r>
      <w:r w:rsidR="007A6653" w:rsidRPr="005621ED">
        <w:rPr>
          <w:rFonts w:cs="Calibri"/>
          <w:szCs w:val="20"/>
        </w:rPr>
        <w:t>O</w:t>
      </w:r>
      <w:r w:rsidRPr="005621ED">
        <w:rPr>
          <w:rFonts w:cs="Calibri"/>
          <w:szCs w:val="20"/>
        </w:rPr>
        <w:t xml:space="preserve">ptique, n’entre pas dans l’Offre fournie </w:t>
      </w:r>
      <w:r w:rsidR="00E1301A">
        <w:rPr>
          <w:rFonts w:cs="Calibri"/>
          <w:szCs w:val="20"/>
        </w:rPr>
        <w:t xml:space="preserve">par </w:t>
      </w:r>
      <w:r w:rsidR="00DA30EE">
        <w:rPr>
          <w:rFonts w:cs="Calibri"/>
          <w:szCs w:val="20"/>
        </w:rPr>
        <w:t>RIP FTTX</w:t>
      </w:r>
      <w:r w:rsidRPr="005621ED">
        <w:rPr>
          <w:rFonts w:cs="Calibri"/>
          <w:szCs w:val="20"/>
        </w:rPr>
        <w:t xml:space="preserve"> et sont </w:t>
      </w:r>
      <w:r w:rsidR="007A6653" w:rsidRPr="005621ED">
        <w:rPr>
          <w:rFonts w:cs="Calibri"/>
          <w:szCs w:val="20"/>
        </w:rPr>
        <w:t xml:space="preserve">donc </w:t>
      </w:r>
      <w:r w:rsidRPr="005621ED">
        <w:rPr>
          <w:rFonts w:cs="Calibri"/>
          <w:szCs w:val="20"/>
        </w:rPr>
        <w:t xml:space="preserve">supportés par </w:t>
      </w:r>
      <w:r w:rsidR="00245320" w:rsidRPr="005621ED">
        <w:rPr>
          <w:rFonts w:cs="Calibri"/>
          <w:szCs w:val="20"/>
        </w:rPr>
        <w:t>l’</w:t>
      </w:r>
      <w:r w:rsidR="007F717D" w:rsidRPr="005621ED">
        <w:rPr>
          <w:rFonts w:cs="Calibri"/>
          <w:szCs w:val="20"/>
        </w:rPr>
        <w:t>Opérateur</w:t>
      </w:r>
      <w:r w:rsidRPr="005621ED">
        <w:rPr>
          <w:rFonts w:cs="Calibri"/>
          <w:szCs w:val="20"/>
        </w:rPr>
        <w:t>.</w:t>
      </w:r>
    </w:p>
    <w:p w:rsidR="00315859" w:rsidRPr="007B7D5E" w:rsidRDefault="00682FD2" w:rsidP="005621ED">
      <w:pPr>
        <w:pStyle w:val="Titreniveau1"/>
        <w:spacing w:before="720"/>
        <w:ind w:left="1622" w:hanging="1622"/>
        <w:rPr>
          <w:rFonts w:ascii="Helvetica 55 Roman" w:hAnsi="Helvetica 55 Roman" w:cs="Calibri"/>
          <w:color w:val="F79646"/>
          <w:lang w:val="fr-FR"/>
        </w:rPr>
      </w:pPr>
      <w:bookmarkStart w:id="44" w:name="_Toc446348786"/>
      <w:bookmarkStart w:id="45" w:name="_Toc446348787"/>
      <w:bookmarkStart w:id="46" w:name="_Toc446348788"/>
      <w:bookmarkStart w:id="47" w:name="_Toc446348789"/>
      <w:bookmarkStart w:id="48" w:name="_Toc446348790"/>
      <w:bookmarkStart w:id="49" w:name="_Toc446348791"/>
      <w:bookmarkStart w:id="50" w:name="_Toc446348793"/>
      <w:bookmarkStart w:id="51" w:name="_Toc446348794"/>
      <w:bookmarkStart w:id="52" w:name="_Toc446348796"/>
      <w:bookmarkStart w:id="53" w:name="_Toc446348797"/>
      <w:bookmarkStart w:id="54" w:name="_Toc446348800"/>
      <w:bookmarkStart w:id="55" w:name="_Toc446348801"/>
      <w:bookmarkStart w:id="56" w:name="_Toc446348802"/>
      <w:bookmarkStart w:id="57" w:name="_Toc446348803"/>
      <w:bookmarkStart w:id="58" w:name="_Toc446348804"/>
      <w:bookmarkStart w:id="59" w:name="_Toc446348807"/>
      <w:bookmarkStart w:id="60" w:name="_Toc446336985"/>
      <w:bookmarkStart w:id="61" w:name="_Toc446344355"/>
      <w:bookmarkStart w:id="62" w:name="_Toc446348810"/>
      <w:bookmarkStart w:id="63" w:name="_Toc446336986"/>
      <w:bookmarkStart w:id="64" w:name="_Toc446344356"/>
      <w:bookmarkStart w:id="65" w:name="_Toc446348811"/>
      <w:bookmarkStart w:id="66" w:name="_Toc446336987"/>
      <w:bookmarkStart w:id="67" w:name="_Toc446344357"/>
      <w:bookmarkStart w:id="68" w:name="_Toc446348812"/>
      <w:bookmarkStart w:id="69" w:name="_Toc446336988"/>
      <w:bookmarkStart w:id="70" w:name="_Toc446344358"/>
      <w:bookmarkStart w:id="71" w:name="_Toc446348813"/>
      <w:bookmarkStart w:id="72" w:name="_Toc446344359"/>
      <w:bookmarkStart w:id="73" w:name="_Toc446348814"/>
      <w:bookmarkStart w:id="74" w:name="_Toc446336990"/>
      <w:bookmarkStart w:id="75" w:name="_Toc446344360"/>
      <w:bookmarkStart w:id="76" w:name="_Toc446348815"/>
      <w:bookmarkStart w:id="77" w:name="_Toc446336991"/>
      <w:bookmarkStart w:id="78" w:name="_Toc446344361"/>
      <w:bookmarkStart w:id="79" w:name="_Toc446348816"/>
      <w:bookmarkStart w:id="80" w:name="_Toc446336992"/>
      <w:bookmarkStart w:id="81" w:name="_Toc446344362"/>
      <w:bookmarkStart w:id="82" w:name="_Toc446348817"/>
      <w:bookmarkStart w:id="83" w:name="_Toc446344363"/>
      <w:bookmarkStart w:id="84" w:name="_Toc446348818"/>
      <w:bookmarkStart w:id="85" w:name="_Toc446336994"/>
      <w:bookmarkStart w:id="86" w:name="_Toc446344364"/>
      <w:bookmarkStart w:id="87" w:name="_Toc446348819"/>
      <w:bookmarkStart w:id="88" w:name="_Toc446336997"/>
      <w:bookmarkStart w:id="89" w:name="_Toc446344367"/>
      <w:bookmarkStart w:id="90" w:name="_Toc446348822"/>
      <w:bookmarkStart w:id="91" w:name="_Toc446337001"/>
      <w:bookmarkStart w:id="92" w:name="_Toc446344371"/>
      <w:bookmarkStart w:id="93" w:name="_Toc446348826"/>
      <w:bookmarkStart w:id="94" w:name="_Toc446337002"/>
      <w:bookmarkStart w:id="95" w:name="_Toc446344372"/>
      <w:bookmarkStart w:id="96" w:name="_Toc446348827"/>
      <w:bookmarkStart w:id="97" w:name="_Toc446344373"/>
      <w:bookmarkStart w:id="98" w:name="_Toc446348828"/>
      <w:bookmarkStart w:id="99" w:name="_Toc446344375"/>
      <w:bookmarkStart w:id="100" w:name="_Toc446348830"/>
      <w:bookmarkStart w:id="101" w:name="_Toc446337007"/>
      <w:bookmarkStart w:id="102" w:name="_Toc446344377"/>
      <w:bookmarkStart w:id="103" w:name="_Toc446348832"/>
      <w:bookmarkStart w:id="104" w:name="_Toc446337008"/>
      <w:bookmarkStart w:id="105" w:name="_Toc446344378"/>
      <w:bookmarkStart w:id="106" w:name="_Toc446348833"/>
      <w:bookmarkStart w:id="107" w:name="_Toc446337010"/>
      <w:bookmarkStart w:id="108" w:name="_Toc446344380"/>
      <w:bookmarkStart w:id="109" w:name="_Toc446348835"/>
      <w:bookmarkStart w:id="110" w:name="_Toc446337012"/>
      <w:bookmarkStart w:id="111" w:name="_Toc446344382"/>
      <w:bookmarkStart w:id="112" w:name="_Toc446348837"/>
      <w:bookmarkStart w:id="113" w:name="_Toc446337014"/>
      <w:bookmarkStart w:id="114" w:name="_Toc446344384"/>
      <w:bookmarkStart w:id="115" w:name="_Toc446348839"/>
      <w:bookmarkStart w:id="116" w:name="_Toc446337015"/>
      <w:bookmarkStart w:id="117" w:name="_Toc446344385"/>
      <w:bookmarkStart w:id="118" w:name="_Toc446348840"/>
      <w:bookmarkStart w:id="119" w:name="_Toc446337016"/>
      <w:bookmarkStart w:id="120" w:name="_Toc446344386"/>
      <w:bookmarkStart w:id="121" w:name="_Toc446348841"/>
      <w:bookmarkStart w:id="122" w:name="_Toc446344387"/>
      <w:bookmarkStart w:id="123" w:name="_Toc446348842"/>
      <w:bookmarkStart w:id="124" w:name="_Toc446344389"/>
      <w:bookmarkStart w:id="125" w:name="_Toc446348844"/>
      <w:bookmarkStart w:id="126" w:name="_Toc446344392"/>
      <w:bookmarkStart w:id="127" w:name="_Toc446348847"/>
      <w:bookmarkStart w:id="128" w:name="_Toc446337024"/>
      <w:bookmarkStart w:id="129" w:name="_Toc446344394"/>
      <w:bookmarkStart w:id="130" w:name="_Toc446348849"/>
      <w:bookmarkStart w:id="131" w:name="_Toc446344395"/>
      <w:bookmarkStart w:id="132" w:name="_Toc446348850"/>
      <w:bookmarkStart w:id="133" w:name="_Toc446337026"/>
      <w:bookmarkStart w:id="134" w:name="_Toc446344396"/>
      <w:bookmarkStart w:id="135" w:name="_Toc446348851"/>
      <w:bookmarkStart w:id="136" w:name="_Toc446337027"/>
      <w:bookmarkStart w:id="137" w:name="_Toc446344397"/>
      <w:bookmarkStart w:id="138" w:name="_Toc446348852"/>
      <w:bookmarkStart w:id="139" w:name="_Toc446337028"/>
      <w:bookmarkStart w:id="140" w:name="_Toc446344398"/>
      <w:bookmarkStart w:id="141" w:name="_Toc446348853"/>
      <w:bookmarkStart w:id="142" w:name="_Toc446337034"/>
      <w:bookmarkStart w:id="143" w:name="_Toc446344404"/>
      <w:bookmarkStart w:id="144" w:name="_Toc446348859"/>
      <w:bookmarkStart w:id="145" w:name="_Toc446337035"/>
      <w:bookmarkStart w:id="146" w:name="_Toc446344405"/>
      <w:bookmarkStart w:id="147" w:name="_Toc446348860"/>
      <w:bookmarkStart w:id="148" w:name="_Toc446337036"/>
      <w:bookmarkStart w:id="149" w:name="_Toc446344406"/>
      <w:bookmarkStart w:id="150" w:name="_Toc446348861"/>
      <w:bookmarkStart w:id="151" w:name="_Toc446337038"/>
      <w:bookmarkStart w:id="152" w:name="_Toc446344408"/>
      <w:bookmarkStart w:id="153" w:name="_Toc446348863"/>
      <w:bookmarkStart w:id="154" w:name="_Toc446337039"/>
      <w:bookmarkStart w:id="155" w:name="_Toc446344409"/>
      <w:bookmarkStart w:id="156" w:name="_Toc446348864"/>
      <w:bookmarkStart w:id="157" w:name="_Toc446344410"/>
      <w:bookmarkStart w:id="158" w:name="_Toc446348865"/>
      <w:bookmarkStart w:id="159" w:name="_Toc446337045"/>
      <w:bookmarkStart w:id="160" w:name="_Toc446344415"/>
      <w:bookmarkStart w:id="161" w:name="_Toc446348870"/>
      <w:bookmarkStart w:id="162" w:name="_Toc446344419"/>
      <w:bookmarkStart w:id="163" w:name="_Toc446348874"/>
      <w:bookmarkStart w:id="164" w:name="_Toc446337051"/>
      <w:bookmarkStart w:id="165" w:name="_Toc446344421"/>
      <w:bookmarkStart w:id="166" w:name="_Toc446348876"/>
      <w:bookmarkStart w:id="167" w:name="_Toc446337052"/>
      <w:bookmarkStart w:id="168" w:name="_Toc446344422"/>
      <w:bookmarkStart w:id="169" w:name="_Toc446348877"/>
      <w:bookmarkStart w:id="170" w:name="_Toc446337053"/>
      <w:bookmarkStart w:id="171" w:name="_Toc446344423"/>
      <w:bookmarkStart w:id="172" w:name="_Toc446348878"/>
      <w:bookmarkStart w:id="173" w:name="_Toc446337055"/>
      <w:bookmarkStart w:id="174" w:name="_Toc446344425"/>
      <w:bookmarkStart w:id="175" w:name="_Toc446348880"/>
      <w:bookmarkStart w:id="176" w:name="_Toc446344429"/>
      <w:bookmarkStart w:id="177" w:name="_Toc446348884"/>
      <w:bookmarkStart w:id="178" w:name="_Toc446344431"/>
      <w:bookmarkStart w:id="179" w:name="_Toc446348886"/>
      <w:bookmarkStart w:id="180" w:name="_Toc446337064"/>
      <w:bookmarkStart w:id="181" w:name="_Toc446344434"/>
      <w:bookmarkStart w:id="182" w:name="_Toc446348889"/>
      <w:bookmarkStart w:id="183" w:name="_Toc446344442"/>
      <w:bookmarkStart w:id="184" w:name="_Toc446348897"/>
      <w:bookmarkStart w:id="185" w:name="_Toc446337086"/>
      <w:bookmarkStart w:id="186" w:name="_Toc446344456"/>
      <w:bookmarkStart w:id="187" w:name="_Toc446348911"/>
      <w:bookmarkStart w:id="188" w:name="_Toc446337087"/>
      <w:bookmarkStart w:id="189" w:name="_Toc446344457"/>
      <w:bookmarkStart w:id="190" w:name="_Toc446348912"/>
      <w:bookmarkStart w:id="191" w:name="_Toc446337096"/>
      <w:bookmarkStart w:id="192" w:name="_Toc446344466"/>
      <w:bookmarkStart w:id="193" w:name="_Toc446348921"/>
      <w:bookmarkStart w:id="194" w:name="_Toc446337098"/>
      <w:bookmarkStart w:id="195" w:name="_Toc446344468"/>
      <w:bookmarkStart w:id="196" w:name="_Toc446348923"/>
      <w:bookmarkStart w:id="197" w:name="_Toc446337099"/>
      <w:bookmarkStart w:id="198" w:name="_Toc446344469"/>
      <w:bookmarkStart w:id="199" w:name="_Toc446348924"/>
      <w:bookmarkStart w:id="200" w:name="_Toc446337101"/>
      <w:bookmarkStart w:id="201" w:name="_Toc446344471"/>
      <w:bookmarkStart w:id="202" w:name="_Toc446348926"/>
      <w:bookmarkStart w:id="203" w:name="_Toc446337113"/>
      <w:bookmarkStart w:id="204" w:name="_Toc446344483"/>
      <w:bookmarkStart w:id="205" w:name="_Toc446348938"/>
      <w:bookmarkStart w:id="206" w:name="_Toc446337115"/>
      <w:bookmarkStart w:id="207" w:name="_Toc446344485"/>
      <w:bookmarkStart w:id="208" w:name="_Toc446348940"/>
      <w:bookmarkStart w:id="209" w:name="_Toc446337118"/>
      <w:bookmarkStart w:id="210" w:name="_Toc446344488"/>
      <w:bookmarkStart w:id="211" w:name="_Toc446348943"/>
      <w:bookmarkStart w:id="212" w:name="_Toc446337132"/>
      <w:bookmarkStart w:id="213" w:name="_Toc446344502"/>
      <w:bookmarkStart w:id="214" w:name="_Toc446348957"/>
      <w:bookmarkStart w:id="215" w:name="_Toc446337133"/>
      <w:bookmarkStart w:id="216" w:name="_Toc446344503"/>
      <w:bookmarkStart w:id="217" w:name="_Toc446348958"/>
      <w:bookmarkStart w:id="218" w:name="_Toc446344505"/>
      <w:bookmarkStart w:id="219" w:name="_Toc446348960"/>
      <w:bookmarkStart w:id="220" w:name="_Toc446337136"/>
      <w:bookmarkStart w:id="221" w:name="_Toc446344506"/>
      <w:bookmarkStart w:id="222" w:name="_Toc446348961"/>
      <w:bookmarkStart w:id="223" w:name="_Toc446337139"/>
      <w:bookmarkStart w:id="224" w:name="_Toc446344509"/>
      <w:bookmarkStart w:id="225" w:name="_Toc446348964"/>
      <w:bookmarkStart w:id="226" w:name="_Toc446337146"/>
      <w:bookmarkStart w:id="227" w:name="_Toc446344516"/>
      <w:bookmarkStart w:id="228" w:name="_Toc446348971"/>
      <w:bookmarkStart w:id="229" w:name="_Toc446337147"/>
      <w:bookmarkStart w:id="230" w:name="_Toc446344517"/>
      <w:bookmarkStart w:id="231" w:name="_Toc446348972"/>
      <w:bookmarkStart w:id="232" w:name="_Toc446337149"/>
      <w:bookmarkStart w:id="233" w:name="_Toc446344519"/>
      <w:bookmarkStart w:id="234" w:name="_Toc446348974"/>
      <w:bookmarkStart w:id="235" w:name="_Toc446337150"/>
      <w:bookmarkStart w:id="236" w:name="_Toc446344520"/>
      <w:bookmarkStart w:id="237" w:name="_Toc446348975"/>
      <w:bookmarkStart w:id="238" w:name="_Toc446337151"/>
      <w:bookmarkStart w:id="239" w:name="_Toc446344521"/>
      <w:bookmarkStart w:id="240" w:name="_Toc446348976"/>
      <w:bookmarkStart w:id="241" w:name="_Toc446337157"/>
      <w:bookmarkStart w:id="242" w:name="_Toc446344527"/>
      <w:bookmarkStart w:id="243" w:name="_Toc446348982"/>
      <w:bookmarkStart w:id="244" w:name="_Toc446337158"/>
      <w:bookmarkStart w:id="245" w:name="_Toc446344528"/>
      <w:bookmarkStart w:id="246" w:name="_Toc446348983"/>
      <w:bookmarkStart w:id="247" w:name="_Toc446337163"/>
      <w:bookmarkStart w:id="248" w:name="_Toc446344533"/>
      <w:bookmarkStart w:id="249" w:name="_Toc446348988"/>
      <w:bookmarkStart w:id="250" w:name="_Toc446337169"/>
      <w:bookmarkStart w:id="251" w:name="_Toc446344539"/>
      <w:bookmarkStart w:id="252" w:name="_Toc446348994"/>
      <w:bookmarkStart w:id="253" w:name="_Toc251825412"/>
      <w:bookmarkStart w:id="254" w:name="_Toc251920306"/>
      <w:bookmarkStart w:id="255" w:name="_Toc251939712"/>
      <w:bookmarkStart w:id="256" w:name="_Toc252467121"/>
      <w:bookmarkStart w:id="257" w:name="_Toc446344544"/>
      <w:bookmarkStart w:id="258" w:name="_Toc446348999"/>
      <w:bookmarkStart w:id="259" w:name="_Toc446337176"/>
      <w:bookmarkStart w:id="260" w:name="_Toc446344546"/>
      <w:bookmarkStart w:id="261" w:name="_Toc446349001"/>
      <w:bookmarkStart w:id="262" w:name="_Toc446344549"/>
      <w:bookmarkStart w:id="263" w:name="_Toc446349004"/>
      <w:bookmarkStart w:id="264" w:name="_Toc446344550"/>
      <w:bookmarkStart w:id="265" w:name="_Toc446349005"/>
      <w:bookmarkStart w:id="266" w:name="_Toc446344553"/>
      <w:bookmarkStart w:id="267" w:name="_Toc446349008"/>
      <w:bookmarkStart w:id="268" w:name="_Toc446337184"/>
      <w:bookmarkStart w:id="269" w:name="_Toc446344554"/>
      <w:bookmarkStart w:id="270" w:name="_Toc446349009"/>
      <w:bookmarkStart w:id="271" w:name="_Toc446337187"/>
      <w:bookmarkStart w:id="272" w:name="_Toc446344557"/>
      <w:bookmarkStart w:id="273" w:name="_Toc446349012"/>
      <w:bookmarkStart w:id="274" w:name="_Toc252467116"/>
      <w:bookmarkStart w:id="275" w:name="_Toc446349022"/>
      <w:bookmarkStart w:id="276" w:name="_Toc446349024"/>
      <w:bookmarkStart w:id="277" w:name="_Toc446349025"/>
      <w:bookmarkStart w:id="278" w:name="_Toc446349026"/>
      <w:bookmarkStart w:id="279" w:name="_Toc446349031"/>
      <w:bookmarkStart w:id="280" w:name="_Toc446349034"/>
      <w:bookmarkStart w:id="281" w:name="_Toc446349049"/>
      <w:bookmarkStart w:id="282" w:name="_Toc295232101"/>
      <w:bookmarkStart w:id="283" w:name="_Toc295293000"/>
      <w:bookmarkStart w:id="284" w:name="_Toc295393846"/>
      <w:bookmarkStart w:id="285" w:name="_Toc296504130"/>
      <w:bookmarkStart w:id="286" w:name="_Toc295232102"/>
      <w:bookmarkStart w:id="287" w:name="_Toc295293001"/>
      <w:bookmarkStart w:id="288" w:name="_Toc295393847"/>
      <w:bookmarkStart w:id="289" w:name="_Toc296504131"/>
      <w:bookmarkStart w:id="290" w:name="_Toc295232103"/>
      <w:bookmarkStart w:id="291" w:name="_Toc295293002"/>
      <w:bookmarkStart w:id="292" w:name="_Toc295393848"/>
      <w:bookmarkStart w:id="293" w:name="_Toc296504132"/>
      <w:bookmarkStart w:id="294" w:name="_Toc446349059"/>
      <w:bookmarkStart w:id="295" w:name="_Toc446349060"/>
      <w:bookmarkStart w:id="296" w:name="_Toc295232106"/>
      <w:bookmarkStart w:id="297" w:name="_Toc295293005"/>
      <w:bookmarkStart w:id="298" w:name="_Toc295393851"/>
      <w:bookmarkStart w:id="299" w:name="_Toc296504135"/>
      <w:bookmarkStart w:id="300" w:name="_Toc446349065"/>
      <w:bookmarkStart w:id="301" w:name="_Toc446349068"/>
      <w:bookmarkStart w:id="302" w:name="_Toc446349069"/>
      <w:bookmarkStart w:id="303" w:name="_Toc446349071"/>
      <w:bookmarkStart w:id="304" w:name="_Toc446349073"/>
      <w:bookmarkStart w:id="305" w:name="_Toc446349075"/>
      <w:bookmarkStart w:id="306" w:name="_Toc446349079"/>
      <w:bookmarkStart w:id="307" w:name="_Toc295232113"/>
      <w:bookmarkStart w:id="308" w:name="_Toc295293012"/>
      <w:bookmarkStart w:id="309" w:name="_Toc295393858"/>
      <w:bookmarkStart w:id="310" w:name="_Toc296504142"/>
      <w:bookmarkStart w:id="311" w:name="_Toc446349093"/>
      <w:bookmarkStart w:id="312" w:name="_Toc446349094"/>
      <w:bookmarkStart w:id="313" w:name="_Toc446349095"/>
      <w:bookmarkStart w:id="314" w:name="_Toc446349099"/>
      <w:bookmarkStart w:id="315" w:name="_Toc446349100"/>
      <w:bookmarkStart w:id="316" w:name="_Toc446349102"/>
      <w:bookmarkStart w:id="317" w:name="_Toc446349105"/>
      <w:bookmarkStart w:id="318" w:name="_Toc446349118"/>
      <w:bookmarkStart w:id="319" w:name="_Toc446349127"/>
      <w:bookmarkStart w:id="320" w:name="_Toc446349128"/>
      <w:bookmarkStart w:id="321" w:name="_Toc446349136"/>
      <w:bookmarkStart w:id="322" w:name="_Toc446349138"/>
      <w:bookmarkStart w:id="323" w:name="_Toc295232120"/>
      <w:bookmarkStart w:id="324" w:name="_Toc295293019"/>
      <w:bookmarkStart w:id="325" w:name="_Toc295393865"/>
      <w:bookmarkStart w:id="326" w:name="_Toc296504149"/>
      <w:bookmarkStart w:id="327" w:name="_Toc446349140"/>
      <w:bookmarkStart w:id="328" w:name="_Toc446349142"/>
      <w:bookmarkStart w:id="329" w:name="_Toc446349143"/>
      <w:bookmarkStart w:id="330" w:name="_Toc446349144"/>
      <w:bookmarkStart w:id="331" w:name="_Toc446349152"/>
      <w:bookmarkStart w:id="332" w:name="_Toc446349154"/>
      <w:bookmarkStart w:id="333" w:name="_Toc446349155"/>
      <w:bookmarkStart w:id="334" w:name="_Toc446349156"/>
      <w:bookmarkStart w:id="335" w:name="_Toc446349158"/>
      <w:bookmarkStart w:id="336" w:name="_Toc446349159"/>
      <w:bookmarkStart w:id="337" w:name="_Toc446349175"/>
      <w:bookmarkStart w:id="338" w:name="_Toc446349177"/>
      <w:bookmarkStart w:id="339" w:name="_Toc446349190"/>
      <w:bookmarkStart w:id="340" w:name="_Toc446349191"/>
      <w:bookmarkStart w:id="341" w:name="_Toc446349193"/>
      <w:bookmarkStart w:id="342" w:name="_Toc446349194"/>
      <w:bookmarkStart w:id="343" w:name="_Toc446349196"/>
      <w:bookmarkStart w:id="344" w:name="_Toc446349197"/>
      <w:bookmarkStart w:id="345" w:name="_Toc254770975"/>
      <w:bookmarkStart w:id="346" w:name="_Toc254770977"/>
      <w:bookmarkStart w:id="347" w:name="_Toc254770979"/>
      <w:bookmarkStart w:id="348" w:name="_Toc254770981"/>
      <w:bookmarkStart w:id="349" w:name="_Toc254770994"/>
      <w:bookmarkStart w:id="350" w:name="_Toc214445109"/>
      <w:bookmarkStart w:id="351" w:name="_Toc214445285"/>
      <w:bookmarkStart w:id="352" w:name="_Toc214445113"/>
      <w:bookmarkStart w:id="353" w:name="_Toc214445289"/>
      <w:bookmarkStart w:id="354" w:name="_Toc177875277"/>
      <w:bookmarkStart w:id="355" w:name="_Toc214445114"/>
      <w:bookmarkStart w:id="356" w:name="_Toc214445290"/>
      <w:bookmarkStart w:id="357" w:name="_Toc214445116"/>
      <w:bookmarkStart w:id="358" w:name="_Toc214445292"/>
      <w:bookmarkStart w:id="359" w:name="_Toc446344332"/>
      <w:bookmarkStart w:id="360" w:name="_Toc446344333"/>
      <w:bookmarkStart w:id="361" w:name="_Toc446344334"/>
      <w:bookmarkStart w:id="362" w:name="_Toc446344335"/>
      <w:bookmarkStart w:id="363" w:name="_Toc446344336"/>
      <w:bookmarkStart w:id="364" w:name="_Toc446344337"/>
      <w:bookmarkStart w:id="365" w:name="_Toc446344339"/>
      <w:bookmarkStart w:id="366" w:name="_Toc446344340"/>
      <w:bookmarkStart w:id="367" w:name="_Toc446344342"/>
      <w:bookmarkStart w:id="368" w:name="_Toc446344343"/>
      <w:bookmarkStart w:id="369" w:name="_Toc446344346"/>
      <w:bookmarkStart w:id="370" w:name="_Toc446344347"/>
      <w:bookmarkStart w:id="371" w:name="_Toc446344348"/>
      <w:bookmarkStart w:id="372" w:name="_Toc446344349"/>
      <w:bookmarkStart w:id="373" w:name="_Toc446344350"/>
      <w:bookmarkStart w:id="374" w:name="_Toc446344353"/>
      <w:bookmarkStart w:id="375" w:name="_Ref254964691"/>
      <w:bookmarkStart w:id="376" w:name="_Ref254964705"/>
      <w:bookmarkStart w:id="377" w:name="_Ref254964984"/>
      <w:bookmarkStart w:id="378" w:name="_Ref254964993"/>
      <w:bookmarkStart w:id="379" w:name="_Toc260243802"/>
      <w:bookmarkStart w:id="380" w:name="_Toc286676307"/>
      <w:bookmarkStart w:id="381" w:name="_Toc190684"/>
      <w:bookmarkStart w:id="382" w:name="_Toc10577151"/>
      <w:bookmarkStart w:id="383" w:name="_Toc373374"/>
      <w:bookmarkStart w:id="384" w:name="_Toc202342072"/>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sidRPr="007B7D5E">
        <w:rPr>
          <w:rFonts w:ascii="Helvetica 55 Roman" w:hAnsi="Helvetica 55 Roman" w:cs="Calibri"/>
          <w:color w:val="F79646"/>
          <w:lang w:val="fr-FR"/>
        </w:rPr>
        <w:t>p</w:t>
      </w:r>
      <w:r w:rsidR="008F789E" w:rsidRPr="007B7D5E">
        <w:rPr>
          <w:rFonts w:ascii="Helvetica 55 Roman" w:hAnsi="Helvetica 55 Roman" w:cs="Calibri"/>
          <w:color w:val="F79646"/>
          <w:lang w:val="fr-FR"/>
        </w:rPr>
        <w:t xml:space="preserve">rocessus de commande </w:t>
      </w:r>
      <w:bookmarkEnd w:id="375"/>
      <w:bookmarkEnd w:id="376"/>
      <w:bookmarkEnd w:id="377"/>
      <w:bookmarkEnd w:id="378"/>
      <w:bookmarkEnd w:id="379"/>
      <w:bookmarkEnd w:id="380"/>
      <w:r w:rsidR="003C4E54" w:rsidRPr="007B7D5E">
        <w:rPr>
          <w:rFonts w:ascii="Helvetica 55 Roman" w:hAnsi="Helvetica 55 Roman" w:cs="Calibri"/>
          <w:color w:val="F79646"/>
          <w:lang w:val="fr-FR"/>
        </w:rPr>
        <w:t>de l’Offre</w:t>
      </w:r>
      <w:bookmarkEnd w:id="381"/>
      <w:bookmarkEnd w:id="382"/>
      <w:bookmarkEnd w:id="383"/>
    </w:p>
    <w:p w:rsidR="008F789E" w:rsidRPr="005621ED" w:rsidRDefault="00403DB5" w:rsidP="00A451FA">
      <w:pPr>
        <w:pStyle w:val="Titre2"/>
        <w:rPr>
          <w:rFonts w:ascii="Helvetica 55 Roman" w:hAnsi="Helvetica 55 Roman"/>
        </w:rPr>
      </w:pPr>
      <w:bookmarkStart w:id="385" w:name="_Toc10577152"/>
      <w:bookmarkStart w:id="386" w:name="_Toc373375"/>
      <w:r>
        <w:rPr>
          <w:rFonts w:ascii="Helvetica 55 Roman" w:hAnsi="Helvetica 55 Roman"/>
        </w:rPr>
        <w:t>p</w:t>
      </w:r>
      <w:r w:rsidR="00FD1A83" w:rsidRPr="005621ED">
        <w:rPr>
          <w:rFonts w:ascii="Helvetica 55 Roman" w:hAnsi="Helvetica 55 Roman"/>
        </w:rPr>
        <w:t>rérequis</w:t>
      </w:r>
      <w:bookmarkEnd w:id="385"/>
      <w:bookmarkEnd w:id="386"/>
    </w:p>
    <w:p w:rsidR="00315859" w:rsidRPr="005621ED" w:rsidRDefault="002D635D" w:rsidP="00315859">
      <w:pPr>
        <w:pStyle w:val="Textecourant"/>
        <w:rPr>
          <w:rFonts w:cs="Calibri"/>
        </w:rPr>
      </w:pPr>
      <w:r w:rsidRPr="005621ED">
        <w:rPr>
          <w:rFonts w:cs="Calibri"/>
        </w:rPr>
        <w:t xml:space="preserve">Afin de </w:t>
      </w:r>
      <w:r w:rsidR="00315859" w:rsidRPr="005621ED">
        <w:rPr>
          <w:rFonts w:cs="Calibri"/>
        </w:rPr>
        <w:t>bénéficier de l’</w:t>
      </w:r>
      <w:r w:rsidR="00682FD2" w:rsidRPr="005621ED">
        <w:rPr>
          <w:rFonts w:cs="Calibri"/>
        </w:rPr>
        <w:t>O</w:t>
      </w:r>
      <w:r w:rsidR="00315859" w:rsidRPr="005621ED">
        <w:rPr>
          <w:rFonts w:cs="Calibri"/>
        </w:rPr>
        <w:t xml:space="preserve">ffre, </w:t>
      </w:r>
      <w:r w:rsidR="00245320" w:rsidRPr="005621ED">
        <w:rPr>
          <w:rFonts w:cs="Calibri"/>
          <w:color w:val="000000"/>
        </w:rPr>
        <w:t>l’</w:t>
      </w:r>
      <w:r w:rsidR="007F717D" w:rsidRPr="005621ED">
        <w:rPr>
          <w:rFonts w:cs="Calibri"/>
          <w:color w:val="000000"/>
        </w:rPr>
        <w:t>Opérateur</w:t>
      </w:r>
      <w:r w:rsidR="00FD5BC0" w:rsidRPr="005621ED">
        <w:rPr>
          <w:rFonts w:cs="Calibri"/>
          <w:color w:val="000000"/>
        </w:rPr>
        <w:t xml:space="preserve"> doit être signataire du contrat FTTH et disposer</w:t>
      </w:r>
      <w:r w:rsidR="00480969">
        <w:rPr>
          <w:rFonts w:cs="Calibri"/>
          <w:color w:val="000000"/>
        </w:rPr>
        <w:t xml:space="preserve"> d’un </w:t>
      </w:r>
      <w:r w:rsidR="00FD5BC0" w:rsidRPr="005621ED">
        <w:rPr>
          <w:rFonts w:cs="Calibri"/>
          <w:color w:val="000000"/>
        </w:rPr>
        <w:t>équipement</w:t>
      </w:r>
      <w:r w:rsidR="00C74A0F">
        <w:rPr>
          <w:rFonts w:cs="Calibri"/>
          <w:color w:val="000000"/>
        </w:rPr>
        <w:t xml:space="preserve"> passif</w:t>
      </w:r>
      <w:r w:rsidR="00480969">
        <w:rPr>
          <w:rFonts w:cs="Calibri"/>
          <w:color w:val="000000"/>
        </w:rPr>
        <w:t xml:space="preserve"> </w:t>
      </w:r>
      <w:r w:rsidR="00FD5BC0" w:rsidRPr="005621ED">
        <w:rPr>
          <w:rFonts w:cs="Calibri"/>
          <w:color w:val="000000"/>
        </w:rPr>
        <w:t xml:space="preserve">hébergé </w:t>
      </w:r>
      <w:r w:rsidR="00480969">
        <w:rPr>
          <w:rFonts w:cs="Calibri"/>
          <w:color w:val="000000"/>
        </w:rPr>
        <w:t xml:space="preserve">au </w:t>
      </w:r>
      <w:r w:rsidR="00FD5BC0" w:rsidRPr="005621ED">
        <w:rPr>
          <w:rFonts w:cs="Calibri"/>
          <w:color w:val="000000"/>
        </w:rPr>
        <w:t>PM</w:t>
      </w:r>
      <w:r w:rsidR="00245320" w:rsidRPr="005621ED">
        <w:rPr>
          <w:rFonts w:cs="Calibri"/>
          <w:color w:val="000000"/>
        </w:rPr>
        <w:t xml:space="preserve"> de </w:t>
      </w:r>
      <w:r w:rsidR="005621ED" w:rsidRPr="005621ED">
        <w:rPr>
          <w:rFonts w:cs="Calibri"/>
          <w:color w:val="000000"/>
        </w:rPr>
        <w:t>RIP FTTX</w:t>
      </w:r>
      <w:r w:rsidR="00FD5BC0" w:rsidRPr="005621ED">
        <w:rPr>
          <w:rFonts w:cs="Calibri"/>
          <w:color w:val="000000"/>
        </w:rPr>
        <w:t xml:space="preserve"> dans le cadre</w:t>
      </w:r>
      <w:r w:rsidR="00480969">
        <w:rPr>
          <w:rFonts w:cs="Calibri"/>
          <w:color w:val="000000"/>
        </w:rPr>
        <w:t xml:space="preserve"> </w:t>
      </w:r>
      <w:r w:rsidR="00FD5BC0" w:rsidRPr="005621ED">
        <w:rPr>
          <w:rFonts w:cs="Calibri"/>
          <w:color w:val="000000"/>
        </w:rPr>
        <w:t xml:space="preserve">de ce contrat. </w:t>
      </w:r>
      <w:r w:rsidR="00FD5BC0" w:rsidRPr="005621ED">
        <w:rPr>
          <w:rFonts w:cs="Calibri"/>
        </w:rPr>
        <w:t>L’</w:t>
      </w:r>
      <w:r w:rsidR="00484FD1" w:rsidRPr="005621ED">
        <w:rPr>
          <w:rFonts w:cs="Calibri"/>
        </w:rPr>
        <w:t>offre</w:t>
      </w:r>
      <w:r w:rsidR="00480969">
        <w:rPr>
          <w:rFonts w:cs="Calibri"/>
        </w:rPr>
        <w:t xml:space="preserve"> </w:t>
      </w:r>
      <w:r w:rsidR="00FD5BC0" w:rsidRPr="005621ED">
        <w:rPr>
          <w:rFonts w:cs="Calibri"/>
        </w:rPr>
        <w:t>FTTH</w:t>
      </w:r>
      <w:r w:rsidR="00484FD1" w:rsidRPr="005621ED">
        <w:rPr>
          <w:rFonts w:cs="Calibri"/>
        </w:rPr>
        <w:t xml:space="preserve"> fait l’objet de la souscription par </w:t>
      </w:r>
      <w:r w:rsidR="00245320" w:rsidRPr="005621ED">
        <w:rPr>
          <w:rFonts w:cs="Calibri"/>
        </w:rPr>
        <w:t>l’</w:t>
      </w:r>
      <w:r w:rsidR="007F717D" w:rsidRPr="005621ED">
        <w:rPr>
          <w:rFonts w:cs="Calibri"/>
        </w:rPr>
        <w:t>Opérateur</w:t>
      </w:r>
      <w:r w:rsidR="00484FD1" w:rsidRPr="005621ED">
        <w:rPr>
          <w:rFonts w:cs="Calibri"/>
        </w:rPr>
        <w:t xml:space="preserve"> d’un contrat distinct. </w:t>
      </w:r>
    </w:p>
    <w:p w:rsidR="00DA0889" w:rsidRPr="005621ED" w:rsidRDefault="00DA0889" w:rsidP="00315859">
      <w:pPr>
        <w:pStyle w:val="Textecourant"/>
        <w:rPr>
          <w:rFonts w:cs="Calibri"/>
        </w:rPr>
      </w:pPr>
    </w:p>
    <w:p w:rsidR="00DA0889" w:rsidRPr="005621ED" w:rsidRDefault="00403DB5" w:rsidP="00DA0889">
      <w:pPr>
        <w:pStyle w:val="Titre2"/>
        <w:rPr>
          <w:rFonts w:ascii="Helvetica 55 Roman" w:hAnsi="Helvetica 55 Roman"/>
        </w:rPr>
      </w:pPr>
      <w:bookmarkStart w:id="387" w:name="_Toc443401473"/>
      <w:bookmarkStart w:id="388" w:name="_Toc532579085"/>
      <w:bookmarkStart w:id="389" w:name="_Toc190686"/>
      <w:bookmarkStart w:id="390" w:name="_Toc10577153"/>
      <w:bookmarkStart w:id="391" w:name="_Toc373376"/>
      <w:r>
        <w:rPr>
          <w:rFonts w:ascii="Helvetica 55 Roman" w:hAnsi="Helvetica 55 Roman"/>
        </w:rPr>
        <w:t>p</w:t>
      </w:r>
      <w:r w:rsidR="00FD1A83" w:rsidRPr="005621ED">
        <w:rPr>
          <w:rFonts w:ascii="Helvetica 55 Roman" w:hAnsi="Helvetica 55 Roman"/>
        </w:rPr>
        <w:t>révisions</w:t>
      </w:r>
      <w:r w:rsidR="00DA0889" w:rsidRPr="005621ED">
        <w:rPr>
          <w:rFonts w:ascii="Helvetica 55 Roman" w:hAnsi="Helvetica 55 Roman"/>
        </w:rPr>
        <w:t xml:space="preserve"> de commande</w:t>
      </w:r>
      <w:bookmarkEnd w:id="387"/>
      <w:bookmarkEnd w:id="388"/>
      <w:bookmarkEnd w:id="389"/>
      <w:bookmarkEnd w:id="390"/>
      <w:bookmarkEnd w:id="391"/>
    </w:p>
    <w:p w:rsidR="00DA0889" w:rsidRPr="005621ED" w:rsidRDefault="00DA0889" w:rsidP="00DA0889">
      <w:pPr>
        <w:spacing w:before="120"/>
        <w:jc w:val="both"/>
        <w:rPr>
          <w:rFonts w:cs="Calibri"/>
        </w:rPr>
      </w:pPr>
      <w:r w:rsidRPr="005621ED">
        <w:rPr>
          <w:rFonts w:cs="Calibri"/>
        </w:rPr>
        <w:t>Afin que</w:t>
      </w:r>
      <w:r w:rsidR="00E1301A">
        <w:rPr>
          <w:rFonts w:cs="Calibri"/>
        </w:rPr>
        <w:t xml:space="preserve"> </w:t>
      </w:r>
      <w:r w:rsidR="00DA30EE">
        <w:rPr>
          <w:rFonts w:cs="Calibri"/>
        </w:rPr>
        <w:t>RIP FTTX</w:t>
      </w:r>
      <w:r w:rsidRPr="005621ED">
        <w:rPr>
          <w:rFonts w:cs="Calibri"/>
        </w:rPr>
        <w:t xml:space="preserve"> puisse procéder à une planification adaptée des ressources nécessaires à la mise en œuvre de l’Offre, l’Opérateur fournit chaque trimestre, au plus tard le premier jour du mois précédent le trimestre, des prévisions de commandes détaillées pour les deux trimestres à venir. Un modèle de fichier pour la fourniture des prévisions figure en </w:t>
      </w:r>
      <w:r w:rsidR="00D369F4">
        <w:rPr>
          <w:rFonts w:cs="Calibri"/>
        </w:rPr>
        <w:t>annexe</w:t>
      </w:r>
      <w:r w:rsidRPr="005621ED">
        <w:rPr>
          <w:rFonts w:cs="Calibri"/>
        </w:rPr>
        <w:t xml:space="preserve"> 3 « modèle de fichier pour la fourniture des prévisions ».</w:t>
      </w:r>
    </w:p>
    <w:p w:rsidR="00DA0889" w:rsidRPr="005621ED" w:rsidRDefault="00DA0889" w:rsidP="00DA0889">
      <w:pPr>
        <w:spacing w:before="120"/>
        <w:jc w:val="both"/>
        <w:rPr>
          <w:rFonts w:cs="Calibri"/>
        </w:rPr>
      </w:pPr>
      <w:r w:rsidRPr="005621ED">
        <w:rPr>
          <w:rFonts w:cs="Calibri"/>
        </w:rPr>
        <w:t xml:space="preserve">Si le processus de planification et de prévisions des commandes décrit au présent article n’est pas respecté par l’Opérateur, les pénalités de retard de mise à disposition des Accès pour le semestre S ne sont pas dues </w:t>
      </w:r>
      <w:r w:rsidR="00E1301A">
        <w:rPr>
          <w:rFonts w:cs="Calibri"/>
        </w:rPr>
        <w:t xml:space="preserve">par </w:t>
      </w:r>
      <w:r w:rsidR="00DA30EE">
        <w:rPr>
          <w:rFonts w:cs="Calibri"/>
        </w:rPr>
        <w:t>RIP FTTX</w:t>
      </w:r>
      <w:r w:rsidRPr="005621ED">
        <w:rPr>
          <w:rFonts w:cs="Calibri"/>
        </w:rPr>
        <w:t xml:space="preserve"> si le volume total des Accès commandés au titre des Offres de fourniture de fibre optique </w:t>
      </w:r>
      <w:r w:rsidR="00E1301A">
        <w:rPr>
          <w:rFonts w:cs="Calibri"/>
        </w:rPr>
        <w:t xml:space="preserve">de </w:t>
      </w:r>
      <w:r w:rsidR="00DA30EE">
        <w:rPr>
          <w:rFonts w:cs="Calibri"/>
        </w:rPr>
        <w:t>RIP FTTX</w:t>
      </w:r>
      <w:r w:rsidRPr="005621ED">
        <w:rPr>
          <w:rFonts w:cs="Calibri"/>
        </w:rPr>
        <w:t xml:space="preserve"> au cours du semestre précédent « S-1 » a excédé le nombre de soixante (60). </w:t>
      </w:r>
    </w:p>
    <w:p w:rsidR="00DA0889" w:rsidRPr="005621ED" w:rsidRDefault="00DA0889" w:rsidP="00315859">
      <w:pPr>
        <w:pStyle w:val="Textecourant"/>
        <w:rPr>
          <w:rFonts w:cs="Calibri"/>
        </w:rPr>
      </w:pPr>
    </w:p>
    <w:p w:rsidR="008F789E" w:rsidRPr="005621ED" w:rsidRDefault="00403DB5" w:rsidP="00A451FA">
      <w:pPr>
        <w:pStyle w:val="Titre2"/>
        <w:rPr>
          <w:rFonts w:ascii="Helvetica 55 Roman" w:hAnsi="Helvetica 55 Roman"/>
        </w:rPr>
      </w:pPr>
      <w:bookmarkStart w:id="392" w:name="_Toc10577154"/>
      <w:bookmarkStart w:id="393" w:name="_Toc443561019"/>
      <w:bookmarkStart w:id="394" w:name="_Toc373377"/>
      <w:r>
        <w:rPr>
          <w:rFonts w:ascii="Helvetica 55 Roman" w:hAnsi="Helvetica 55 Roman"/>
        </w:rPr>
        <w:t>c</w:t>
      </w:r>
      <w:r w:rsidR="00FD1A83" w:rsidRPr="005621ED">
        <w:rPr>
          <w:rFonts w:ascii="Helvetica 55 Roman" w:hAnsi="Helvetica 55 Roman"/>
        </w:rPr>
        <w:t>ommande</w:t>
      </w:r>
      <w:bookmarkEnd w:id="392"/>
      <w:bookmarkEnd w:id="393"/>
      <w:bookmarkEnd w:id="394"/>
    </w:p>
    <w:p w:rsidR="00BE6F79" w:rsidRPr="00EC5830" w:rsidRDefault="00BE6F79" w:rsidP="00BE6F79">
      <w:pPr>
        <w:spacing w:before="120"/>
        <w:jc w:val="both"/>
        <w:rPr>
          <w:rFonts w:cs="Arial"/>
        </w:rPr>
      </w:pPr>
      <w:r w:rsidRPr="00C606A2">
        <w:rPr>
          <w:rFonts w:cs="Arial"/>
        </w:rPr>
        <w:t xml:space="preserve">Pour commander </w:t>
      </w:r>
      <w:r w:rsidR="00907E8E" w:rsidRPr="00C606A2">
        <w:rPr>
          <w:rFonts w:cs="Arial"/>
        </w:rPr>
        <w:t>l’Offre</w:t>
      </w:r>
      <w:r w:rsidRPr="00C606A2">
        <w:rPr>
          <w:rFonts w:cs="Arial"/>
        </w:rPr>
        <w:t xml:space="preserve">, l’Opérateur </w:t>
      </w:r>
      <w:r>
        <w:rPr>
          <w:rFonts w:cs="Arial"/>
        </w:rPr>
        <w:t>rempli</w:t>
      </w:r>
      <w:ins w:id="395" w:author="Auteur">
        <w:r w:rsidR="00441130">
          <w:rPr>
            <w:rFonts w:cs="Arial"/>
          </w:rPr>
          <w:t>t</w:t>
        </w:r>
      </w:ins>
      <w:r w:rsidR="00907E8E" w:rsidRPr="00C606A2">
        <w:rPr>
          <w:rFonts w:cs="Arial"/>
        </w:rPr>
        <w:t xml:space="preserve"> et</w:t>
      </w:r>
      <w:r w:rsidRPr="00C606A2">
        <w:rPr>
          <w:rFonts w:cs="Arial"/>
        </w:rPr>
        <w:t xml:space="preserve"> signe</w:t>
      </w:r>
      <w:r>
        <w:rPr>
          <w:rFonts w:cs="Arial"/>
        </w:rPr>
        <w:t xml:space="preserve"> </w:t>
      </w:r>
      <w:r w:rsidRPr="00C606A2">
        <w:rPr>
          <w:rFonts w:cs="Arial"/>
        </w:rPr>
        <w:t>un bon de commande au format élect</w:t>
      </w:r>
      <w:r w:rsidRPr="00D60DB2">
        <w:rPr>
          <w:rFonts w:cs="Arial"/>
        </w:rPr>
        <w:t>ronique</w:t>
      </w:r>
      <w:r>
        <w:rPr>
          <w:rFonts w:cs="Arial"/>
        </w:rPr>
        <w:t>.</w:t>
      </w:r>
      <w:r w:rsidR="00907E8E" w:rsidRPr="00D60DB2">
        <w:rPr>
          <w:rFonts w:cs="Arial"/>
        </w:rPr>
        <w:t xml:space="preserve"> Ce</w:t>
      </w:r>
      <w:r>
        <w:rPr>
          <w:rFonts w:cs="Arial"/>
        </w:rPr>
        <w:t xml:space="preserve"> bon de commande </w:t>
      </w:r>
      <w:r w:rsidR="00907E8E" w:rsidRPr="00D60DB2">
        <w:rPr>
          <w:rFonts w:cs="Arial"/>
        </w:rPr>
        <w:t>est adressé par l’</w:t>
      </w:r>
      <w:r w:rsidR="00907E8E" w:rsidRPr="00440070">
        <w:rPr>
          <w:rFonts w:cs="Arial"/>
        </w:rPr>
        <w:t xml:space="preserve">Opérateur en </w:t>
      </w:r>
      <w:ins w:id="396" w:author="Auteur">
        <w:r w:rsidR="00441130">
          <w:rPr>
            <w:rFonts w:cs="Arial"/>
          </w:rPr>
          <w:t xml:space="preserve">utilisant le service FCI par l’intermédiaire </w:t>
        </w:r>
      </w:ins>
      <w:del w:id="397" w:author="Auteur">
        <w:r w:rsidR="00907E8E" w:rsidRPr="00440070" w:rsidDel="00441130">
          <w:rPr>
            <w:rFonts w:cs="Arial"/>
          </w:rPr>
          <w:delText>se connectant sur</w:delText>
        </w:r>
      </w:del>
      <w:ins w:id="398" w:author="Auteur">
        <w:r w:rsidR="00441130">
          <w:rPr>
            <w:rFonts w:cs="Arial"/>
          </w:rPr>
          <w:t>de</w:t>
        </w:r>
      </w:ins>
      <w:r w:rsidR="00907E8E" w:rsidRPr="00440070">
        <w:rPr>
          <w:rFonts w:cs="Arial"/>
        </w:rPr>
        <w:t xml:space="preserve"> l’Espace Opérateurs</w:t>
      </w:r>
      <w:del w:id="399" w:author="Auteur">
        <w:r w:rsidR="00907E8E" w:rsidRPr="00440070" w:rsidDel="00441130">
          <w:rPr>
            <w:rFonts w:cs="Arial"/>
          </w:rPr>
          <w:delText>, ou</w:delText>
        </w:r>
        <w:r w:rsidDel="00441130">
          <w:rPr>
            <w:rFonts w:cs="Arial"/>
          </w:rPr>
          <w:delText xml:space="preserve"> </w:delText>
        </w:r>
        <w:r w:rsidRPr="00686320" w:rsidDel="00441130">
          <w:rPr>
            <w:rFonts w:cs="Arial"/>
          </w:rPr>
          <w:delText xml:space="preserve">par courrier électronique à l’adresse </w:delText>
        </w:r>
        <w:r w:rsidRPr="008D2170" w:rsidDel="00441130">
          <w:rPr>
            <w:rFonts w:cs="Arial"/>
          </w:rPr>
          <w:delText xml:space="preserve">indiquée </w:delText>
        </w:r>
        <w:r w:rsidR="00907E8E" w:rsidRPr="008D2170" w:rsidDel="00441130">
          <w:rPr>
            <w:rFonts w:cs="Arial"/>
          </w:rPr>
          <w:delText xml:space="preserve">dans le bon  de commande de l’annexe 5 « Bon de commande » en cas d’indisponibilité </w:delText>
        </w:r>
        <w:r w:rsidR="00907E8E" w:rsidRPr="00E31BC6" w:rsidDel="00441130">
          <w:rPr>
            <w:rFonts w:cs="Arial"/>
          </w:rPr>
          <w:delText xml:space="preserve">de </w:delText>
        </w:r>
        <w:r w:rsidR="00907E8E" w:rsidRPr="00EC5830" w:rsidDel="00441130">
          <w:rPr>
            <w:rFonts w:cs="Arial"/>
          </w:rPr>
          <w:delText>l’Espace Opérateur</w:delText>
        </w:r>
      </w:del>
      <w:r>
        <w:rPr>
          <w:rFonts w:cs="Arial"/>
        </w:rPr>
        <w:t xml:space="preserve">. </w:t>
      </w:r>
    </w:p>
    <w:p w:rsidR="00907E8E" w:rsidRPr="007B3AAB" w:rsidRDefault="00907E8E" w:rsidP="00480969">
      <w:pPr>
        <w:spacing w:before="120"/>
        <w:jc w:val="both"/>
      </w:pPr>
      <w:r w:rsidRPr="00EC5830">
        <w:rPr>
          <w:rFonts w:cs="Arial"/>
        </w:rPr>
        <w:t>Au préalable, l’Opérateur devra vérifier que l’adresse pour laquelle il souhaite commander un Accès est éligible. Les niveaux d’éligibilité permettant de passer une commande son</w:t>
      </w:r>
      <w:r w:rsidR="00C451B5">
        <w:rPr>
          <w:rFonts w:cs="Arial"/>
        </w:rPr>
        <w:t xml:space="preserve">t, tels que décrits à l’article </w:t>
      </w:r>
      <w:r w:rsidRPr="00EC5830">
        <w:rPr>
          <w:rFonts w:cs="Arial"/>
        </w:rPr>
        <w:fldChar w:fldCharType="begin"/>
      </w:r>
      <w:r w:rsidRPr="00EC5830">
        <w:rPr>
          <w:rFonts w:cs="Arial"/>
        </w:rPr>
        <w:instrText xml:space="preserve"> REF _Ref532582313 \r \h  \* MERGEFORMAT </w:instrText>
      </w:r>
      <w:r w:rsidRPr="00EC5830">
        <w:rPr>
          <w:rFonts w:cs="Arial"/>
        </w:rPr>
      </w:r>
      <w:r w:rsidRPr="00EC5830">
        <w:rPr>
          <w:rFonts w:cs="Arial"/>
        </w:rPr>
        <w:fldChar w:fldCharType="separate"/>
      </w:r>
      <w:r w:rsidRPr="00EC5830">
        <w:rPr>
          <w:rFonts w:cs="Arial"/>
        </w:rPr>
        <w:t>3.2</w:t>
      </w:r>
      <w:r w:rsidRPr="00EC5830">
        <w:rPr>
          <w:rFonts w:cs="Arial"/>
        </w:rPr>
        <w:fldChar w:fldCharType="end"/>
      </w:r>
      <w:r>
        <w:rPr>
          <w:rFonts w:cs="Arial"/>
        </w:rPr>
        <w:t xml:space="preserve"> « Service d’éligibilité »</w:t>
      </w:r>
      <w:r w:rsidRPr="007B3AAB">
        <w:rPr>
          <w:rFonts w:cs="Arial"/>
        </w:rPr>
        <w:t xml:space="preserve">. </w:t>
      </w:r>
    </w:p>
    <w:p w:rsidR="008F789E" w:rsidRPr="005621ED" w:rsidRDefault="00DA30EE" w:rsidP="008F789E">
      <w:pPr>
        <w:spacing w:before="120"/>
        <w:jc w:val="both"/>
        <w:rPr>
          <w:rFonts w:cs="Calibri"/>
        </w:rPr>
      </w:pPr>
      <w:r>
        <w:t>RIP FTTX</w:t>
      </w:r>
      <w:r w:rsidR="00460416" w:rsidRPr="005621ED">
        <w:rPr>
          <w:rFonts w:cs="Calibri"/>
        </w:rPr>
        <w:t xml:space="preserve"> </w:t>
      </w:r>
      <w:r w:rsidR="008F789E" w:rsidRPr="005621ED">
        <w:rPr>
          <w:rFonts w:cs="Calibri"/>
        </w:rPr>
        <w:t xml:space="preserve">accuse réception du bon de commande par </w:t>
      </w:r>
      <w:r w:rsidR="00237FD0" w:rsidRPr="005621ED">
        <w:rPr>
          <w:rFonts w:cs="Calibri"/>
        </w:rPr>
        <w:t>voie</w:t>
      </w:r>
      <w:r w:rsidR="008F789E" w:rsidRPr="005621ED">
        <w:rPr>
          <w:rFonts w:cs="Calibri"/>
        </w:rPr>
        <w:t xml:space="preserve"> électronique, après vérification de la conformité de la </w:t>
      </w:r>
      <w:r w:rsidR="002A2FFF" w:rsidRPr="005621ED">
        <w:rPr>
          <w:rFonts w:cs="Calibri"/>
        </w:rPr>
        <w:t>commande</w:t>
      </w:r>
      <w:r w:rsidR="008F789E" w:rsidRPr="005621ED">
        <w:rPr>
          <w:rFonts w:cs="Calibri"/>
        </w:rPr>
        <w:t>.</w:t>
      </w:r>
    </w:p>
    <w:p w:rsidR="008F789E" w:rsidRPr="005621ED" w:rsidRDefault="008F789E" w:rsidP="008F789E">
      <w:pPr>
        <w:pStyle w:val="Texte"/>
        <w:rPr>
          <w:rFonts w:cs="Calibri"/>
        </w:rPr>
      </w:pPr>
      <w:r w:rsidRPr="005621ED">
        <w:rPr>
          <w:rFonts w:cs="Calibri"/>
        </w:rPr>
        <w:t xml:space="preserve">Dans le cas où le bon de commande n’est pas dûment rempli, l’accusé réception mentionnera le rejet motivé de celui-ci. Pour que sa commande soit prise en compte, </w:t>
      </w:r>
      <w:r w:rsidR="00245320" w:rsidRPr="005621ED">
        <w:rPr>
          <w:rFonts w:cs="Calibri"/>
        </w:rPr>
        <w:t>l’</w:t>
      </w:r>
      <w:r w:rsidR="007F717D" w:rsidRPr="005621ED">
        <w:rPr>
          <w:rFonts w:cs="Calibri"/>
        </w:rPr>
        <w:t>Opérateur</w:t>
      </w:r>
      <w:r w:rsidRPr="005621ED">
        <w:rPr>
          <w:rFonts w:cs="Calibri"/>
        </w:rPr>
        <w:t xml:space="preserve"> doit alors passer une nouvelle commande. </w:t>
      </w:r>
    </w:p>
    <w:p w:rsidR="008F789E" w:rsidRPr="005621ED" w:rsidRDefault="008F789E" w:rsidP="008F789E">
      <w:pPr>
        <w:pStyle w:val="Texte"/>
        <w:rPr>
          <w:rFonts w:cs="Calibri"/>
        </w:rPr>
      </w:pPr>
      <w:r w:rsidRPr="005621ED">
        <w:rPr>
          <w:rFonts w:cs="Calibri"/>
        </w:rPr>
        <w:t xml:space="preserve">La commande de </w:t>
      </w:r>
      <w:r w:rsidR="00245320" w:rsidRPr="005621ED">
        <w:rPr>
          <w:rFonts w:cs="Calibri"/>
        </w:rPr>
        <w:t>l’</w:t>
      </w:r>
      <w:r w:rsidR="007F717D" w:rsidRPr="005621ED">
        <w:rPr>
          <w:rFonts w:cs="Calibri"/>
        </w:rPr>
        <w:t>Opérateur</w:t>
      </w:r>
      <w:r w:rsidRPr="005621ED">
        <w:rPr>
          <w:rFonts w:cs="Calibri"/>
        </w:rPr>
        <w:t xml:space="preserve"> est rejetée </w:t>
      </w:r>
      <w:r w:rsidR="00E1301A">
        <w:rPr>
          <w:rFonts w:cs="Calibri"/>
        </w:rPr>
        <w:t xml:space="preserve">par </w:t>
      </w:r>
      <w:r w:rsidR="00DA30EE">
        <w:rPr>
          <w:rFonts w:cs="Calibri"/>
        </w:rPr>
        <w:t>RIP FTTX</w:t>
      </w:r>
      <w:r w:rsidRPr="005621ED">
        <w:rPr>
          <w:rFonts w:cs="Calibri"/>
        </w:rPr>
        <w:t xml:space="preserve"> dans les cas suivants :</w:t>
      </w:r>
    </w:p>
    <w:p w:rsidR="00907E8E" w:rsidRDefault="00907E8E" w:rsidP="00A664E2">
      <w:pPr>
        <w:pStyle w:val="Texte"/>
        <w:numPr>
          <w:ilvl w:val="0"/>
          <w:numId w:val="29"/>
        </w:numPr>
      </w:pPr>
      <w:r>
        <w:t xml:space="preserve">adresse différente de celle fournit par le service d’éligibilité </w:t>
      </w:r>
      <w:r w:rsidR="00E1301A">
        <w:t xml:space="preserve">de </w:t>
      </w:r>
      <w:r w:rsidR="00DA30EE">
        <w:t>RIP FTTX</w:t>
      </w:r>
      <w:r>
        <w:t xml:space="preserve"> </w:t>
      </w:r>
      <w:r w:rsidRPr="009C0CC8">
        <w:t>tel</w:t>
      </w:r>
      <w:r>
        <w:t xml:space="preserve"> que décrit</w:t>
      </w:r>
      <w:r w:rsidRPr="009C0CC8">
        <w:t xml:space="preserve"> à l’</w:t>
      </w:r>
      <w:r w:rsidR="00C451B5">
        <w:t xml:space="preserve">article </w:t>
      </w:r>
      <w:r w:rsidRPr="009C0CC8">
        <w:fldChar w:fldCharType="begin"/>
      </w:r>
      <w:r w:rsidRPr="009C0CC8">
        <w:instrText xml:space="preserve"> REF _Ref532582313 \r \h  \* MERGEFORMAT </w:instrText>
      </w:r>
      <w:r w:rsidRPr="009C0CC8">
        <w:fldChar w:fldCharType="separate"/>
      </w:r>
      <w:r w:rsidRPr="009C0CC8">
        <w:t>3.2</w:t>
      </w:r>
      <w:r w:rsidRPr="009C0CC8">
        <w:fldChar w:fldCharType="end"/>
      </w:r>
      <w:r w:rsidRPr="009C0CC8">
        <w:t xml:space="preserve"> </w:t>
      </w:r>
      <w:r>
        <w:t>« Service d’éligibilité »,</w:t>
      </w:r>
    </w:p>
    <w:p w:rsidR="00907E8E" w:rsidRDefault="00907E8E" w:rsidP="00A664E2">
      <w:pPr>
        <w:pStyle w:val="Texte"/>
        <w:numPr>
          <w:ilvl w:val="0"/>
          <w:numId w:val="29"/>
        </w:numPr>
      </w:pPr>
      <w:r>
        <w:t>adresse inéligible à l’Offre,</w:t>
      </w:r>
    </w:p>
    <w:p w:rsidR="00907E8E" w:rsidRDefault="00907E8E" w:rsidP="00A664E2">
      <w:pPr>
        <w:pStyle w:val="Texte"/>
        <w:numPr>
          <w:ilvl w:val="0"/>
          <w:numId w:val="29"/>
        </w:numPr>
      </w:pPr>
      <w:r>
        <w:t>interlocuteur site Client Final mal ou non renseigné,</w:t>
      </w:r>
    </w:p>
    <w:p w:rsidR="00907E8E" w:rsidRDefault="00907E8E" w:rsidP="00A664E2">
      <w:pPr>
        <w:pStyle w:val="Texte"/>
        <w:numPr>
          <w:ilvl w:val="0"/>
          <w:numId w:val="29"/>
        </w:numPr>
      </w:pPr>
      <w:r>
        <w:t>identification du point de livraison au PM mal renseigné,</w:t>
      </w:r>
    </w:p>
    <w:p w:rsidR="00907E8E" w:rsidRDefault="00907E8E" w:rsidP="00A664E2">
      <w:pPr>
        <w:pStyle w:val="Texte"/>
        <w:numPr>
          <w:ilvl w:val="0"/>
          <w:numId w:val="29"/>
        </w:numPr>
      </w:pPr>
      <w:r>
        <w:t>utilisation du mauvais bon de commande.</w:t>
      </w:r>
    </w:p>
    <w:p w:rsidR="00907E8E" w:rsidRDefault="00907E8E" w:rsidP="00907E8E">
      <w:pPr>
        <w:pStyle w:val="Texte"/>
      </w:pPr>
      <w:r>
        <w:t xml:space="preserve">Dans le cas où la commande de l’Opérateur est rejetée </w:t>
      </w:r>
      <w:r w:rsidR="00E1301A">
        <w:t xml:space="preserve">par </w:t>
      </w:r>
      <w:r w:rsidR="00DA30EE">
        <w:t>RIP FTTX</w:t>
      </w:r>
      <w:r w:rsidRPr="004D3773">
        <w:t xml:space="preserve"> </w:t>
      </w:r>
      <w:r>
        <w:t xml:space="preserve">ou qu’elle nécessite une mise en conformité </w:t>
      </w:r>
      <w:r w:rsidR="00E1301A">
        <w:t xml:space="preserve">par </w:t>
      </w:r>
      <w:r w:rsidR="00DA30EE">
        <w:t>RIP FTTX</w:t>
      </w:r>
      <w:r>
        <w:t xml:space="preserve"> pour être acceptée, l’Opérateur est redevable d’une pénalité pour commande non conforme telle que définie en </w:t>
      </w:r>
      <w:r w:rsidR="00BE6F79">
        <w:t>annexe</w:t>
      </w:r>
      <w:r w:rsidRPr="00746767">
        <w:t> 2 « pénalités ».</w:t>
      </w:r>
    </w:p>
    <w:p w:rsidR="000B6533" w:rsidRPr="00137289" w:rsidRDefault="000B6533" w:rsidP="008F789E">
      <w:pPr>
        <w:pStyle w:val="Texte"/>
      </w:pPr>
    </w:p>
    <w:p w:rsidR="000B6533" w:rsidRPr="005621ED" w:rsidRDefault="000B6533" w:rsidP="008F789E">
      <w:pPr>
        <w:pStyle w:val="Texte"/>
        <w:rPr>
          <w:rFonts w:cs="Calibri"/>
        </w:rPr>
      </w:pPr>
      <w:bookmarkStart w:id="400" w:name="_Toc443561020"/>
      <w:bookmarkStart w:id="401" w:name="_Toc190688"/>
      <w:bookmarkStart w:id="402" w:name="_Toc10577155"/>
    </w:p>
    <w:p w:rsidR="000B6533" w:rsidRPr="007B7D5E" w:rsidRDefault="000B6533" w:rsidP="008F789E">
      <w:pPr>
        <w:pStyle w:val="Texte"/>
        <w:rPr>
          <w:rFonts w:cs="Calibri"/>
          <w:color w:val="F79646"/>
        </w:rPr>
      </w:pPr>
    </w:p>
    <w:p w:rsidR="008F789E" w:rsidRPr="007B7D5E" w:rsidRDefault="00510003" w:rsidP="000B6533">
      <w:pPr>
        <w:pStyle w:val="Titre1"/>
        <w:spacing w:before="0"/>
        <w:ind w:left="0" w:firstLine="0"/>
        <w:rPr>
          <w:rFonts w:ascii="Helvetica 55 Roman" w:hAnsi="Helvetica 55 Roman" w:cs="Calibri"/>
          <w:color w:val="F79646"/>
        </w:rPr>
      </w:pPr>
      <w:bookmarkStart w:id="403" w:name="_Toc373378"/>
      <w:r w:rsidRPr="007B7D5E">
        <w:rPr>
          <w:rFonts w:ascii="Helvetica 55 Roman" w:hAnsi="Helvetica 55 Roman" w:cs="Calibri"/>
          <w:color w:val="F79646"/>
        </w:rPr>
        <w:t>Mise</w:t>
      </w:r>
      <w:r w:rsidR="008F789E" w:rsidRPr="007B7D5E">
        <w:rPr>
          <w:rFonts w:ascii="Helvetica 55 Roman" w:hAnsi="Helvetica 55 Roman" w:cs="Calibri"/>
          <w:color w:val="F79646"/>
        </w:rPr>
        <w:t xml:space="preserve"> à disposition de l’Offre</w:t>
      </w:r>
      <w:bookmarkEnd w:id="400"/>
      <w:bookmarkEnd w:id="401"/>
      <w:bookmarkEnd w:id="402"/>
      <w:bookmarkEnd w:id="403"/>
    </w:p>
    <w:p w:rsidR="00480969" w:rsidRPr="00471366" w:rsidRDefault="00480969" w:rsidP="00480969">
      <w:pPr>
        <w:pStyle w:val="Texte"/>
      </w:pPr>
      <w:r w:rsidRPr="00471366">
        <w:t>Les obligations de l’</w:t>
      </w:r>
      <w:r>
        <w:t>Opérateur</w:t>
      </w:r>
      <w:r w:rsidRPr="00471366">
        <w:t xml:space="preserve"> relatives à </w:t>
      </w:r>
      <w:r>
        <w:t xml:space="preserve">ses équipements et à </w:t>
      </w:r>
      <w:r w:rsidRPr="00471366">
        <w:t xml:space="preserve">l’aménagement </w:t>
      </w:r>
      <w:r>
        <w:t>d</w:t>
      </w:r>
      <w:r w:rsidRPr="00471366">
        <w:t>es locaux</w:t>
      </w:r>
      <w:r>
        <w:t xml:space="preserve"> du site Client Final</w:t>
      </w:r>
      <w:r w:rsidRPr="00471366">
        <w:t xml:space="preserve"> sont décrites </w:t>
      </w:r>
      <w:r>
        <w:t xml:space="preserve">dans </w:t>
      </w:r>
      <w:r w:rsidRPr="00471366">
        <w:t>les STAS</w:t>
      </w:r>
      <w:r>
        <w:t>.</w:t>
      </w:r>
    </w:p>
    <w:p w:rsidR="00480969" w:rsidRDefault="00480969" w:rsidP="00480969">
      <w:pPr>
        <w:pStyle w:val="Texte"/>
      </w:pPr>
      <w:r w:rsidRPr="00471366">
        <w:t xml:space="preserve">Aucune intervention ne peut être réalisée dans les locaux </w:t>
      </w:r>
      <w:r>
        <w:t xml:space="preserve">du site Client Final </w:t>
      </w:r>
      <w:r w:rsidRPr="00471366">
        <w:t>sans la présence de l’</w:t>
      </w:r>
      <w:r>
        <w:t>Opérateur</w:t>
      </w:r>
      <w:r w:rsidRPr="00471366">
        <w:t xml:space="preserve"> ou de l’un de ses représentants. L’</w:t>
      </w:r>
      <w:r>
        <w:t>Opérateur</w:t>
      </w:r>
      <w:r w:rsidRPr="00471366">
        <w:t xml:space="preserve"> fait son affaire d'obtenir toutes les autorisations, assurances et engagements nécessaires à l'installation, l'exploitation et la maintenance de l’Offre dans </w:t>
      </w:r>
      <w:r w:rsidRPr="00C606A2">
        <w:t>les locaux du site Client Final</w:t>
      </w:r>
      <w:r w:rsidRPr="00471366">
        <w:t xml:space="preserve">. </w:t>
      </w:r>
    </w:p>
    <w:p w:rsidR="00480969" w:rsidRDefault="00480969" w:rsidP="00480969">
      <w:pPr>
        <w:pStyle w:val="Texte"/>
      </w:pPr>
      <w:r>
        <w:t>Dans tous les cas un POC est réalisé : il s’agit au minimum d’un POC téléphoné, et si nécessaire d’un POC physique.</w:t>
      </w:r>
    </w:p>
    <w:p w:rsidR="008F789E" w:rsidRPr="005621ED" w:rsidRDefault="008F789E" w:rsidP="008F789E">
      <w:pPr>
        <w:pStyle w:val="Texte"/>
        <w:rPr>
          <w:rFonts w:cs="Calibri"/>
        </w:rPr>
      </w:pPr>
    </w:p>
    <w:p w:rsidR="008F789E" w:rsidRPr="005621ED" w:rsidRDefault="00403DB5" w:rsidP="00A451FA">
      <w:pPr>
        <w:pStyle w:val="Titre2"/>
        <w:rPr>
          <w:rFonts w:ascii="Helvetica 55 Roman" w:hAnsi="Helvetica 55 Roman"/>
        </w:rPr>
      </w:pPr>
      <w:bookmarkStart w:id="404" w:name="_Toc443561022"/>
      <w:bookmarkStart w:id="405" w:name="_Toc190689"/>
      <w:bookmarkStart w:id="406" w:name="_Toc10577156"/>
      <w:bookmarkStart w:id="407" w:name="_Toc373379"/>
      <w:r>
        <w:rPr>
          <w:rFonts w:ascii="Helvetica 55 Roman" w:hAnsi="Helvetica 55 Roman"/>
        </w:rPr>
        <w:t>m</w:t>
      </w:r>
      <w:r w:rsidR="00FD1A83" w:rsidRPr="005621ED">
        <w:rPr>
          <w:rFonts w:ascii="Helvetica 55 Roman" w:hAnsi="Helvetica 55 Roman"/>
        </w:rPr>
        <w:t>ise</w:t>
      </w:r>
      <w:r w:rsidR="008F789E" w:rsidRPr="005621ED">
        <w:rPr>
          <w:rFonts w:ascii="Helvetica 55 Roman" w:hAnsi="Helvetica 55 Roman"/>
        </w:rPr>
        <w:t xml:space="preserve"> à disposition</w:t>
      </w:r>
      <w:bookmarkEnd w:id="404"/>
      <w:r w:rsidR="00734D6F" w:rsidRPr="005621ED">
        <w:rPr>
          <w:rFonts w:ascii="Helvetica 55 Roman" w:hAnsi="Helvetica 55 Roman"/>
        </w:rPr>
        <w:t xml:space="preserve"> </w:t>
      </w:r>
      <w:r w:rsidR="00237FD0" w:rsidRPr="005621ED">
        <w:rPr>
          <w:rFonts w:ascii="Helvetica 55 Roman" w:hAnsi="Helvetica 55 Roman"/>
        </w:rPr>
        <w:t xml:space="preserve">d’un </w:t>
      </w:r>
      <w:r w:rsidR="00FD12E1" w:rsidRPr="005621ED">
        <w:rPr>
          <w:rFonts w:ascii="Helvetica 55 Roman" w:hAnsi="Helvetica 55 Roman"/>
        </w:rPr>
        <w:t xml:space="preserve">Accès </w:t>
      </w:r>
      <w:r w:rsidR="000443E3">
        <w:rPr>
          <w:rFonts w:ascii="Helvetica 55 Roman" w:hAnsi="Helvetica 55 Roman"/>
        </w:rPr>
        <w:t xml:space="preserve">FTTE passif </w:t>
      </w:r>
      <w:r w:rsidR="00245320" w:rsidRPr="005621ED">
        <w:rPr>
          <w:rFonts w:ascii="Helvetica 55 Roman" w:hAnsi="Helvetica 55 Roman"/>
        </w:rPr>
        <w:t>au</w:t>
      </w:r>
      <w:r w:rsidR="00237FD0" w:rsidRPr="005621ED">
        <w:rPr>
          <w:rFonts w:ascii="Helvetica 55 Roman" w:hAnsi="Helvetica 55 Roman"/>
        </w:rPr>
        <w:t xml:space="preserve"> </w:t>
      </w:r>
      <w:r w:rsidR="000443E3">
        <w:rPr>
          <w:rFonts w:ascii="Helvetica 55 Roman" w:hAnsi="Helvetica 55 Roman"/>
        </w:rPr>
        <w:t>PM</w:t>
      </w:r>
      <w:bookmarkEnd w:id="405"/>
      <w:bookmarkEnd w:id="406"/>
      <w:bookmarkEnd w:id="407"/>
    </w:p>
    <w:p w:rsidR="00480969" w:rsidRPr="00471366" w:rsidRDefault="00480969" w:rsidP="00480969">
      <w:pPr>
        <w:pStyle w:val="Texte"/>
      </w:pPr>
      <w:r w:rsidRPr="00471366">
        <w:t xml:space="preserve">Lors de la mise à disposition </w:t>
      </w:r>
      <w:r>
        <w:t>d’un Accès</w:t>
      </w:r>
      <w:r w:rsidRPr="00471366">
        <w:t>,</w:t>
      </w:r>
      <w:r w:rsidR="00E1301A">
        <w:t xml:space="preserve"> </w:t>
      </w:r>
      <w:r w:rsidR="00DA30EE">
        <w:t>RIP FTTX</w:t>
      </w:r>
      <w:r w:rsidRPr="00E10200">
        <w:t xml:space="preserve"> </w:t>
      </w:r>
      <w:r w:rsidRPr="00471366">
        <w:t>intervient dans les locaux en présence de l’</w:t>
      </w:r>
      <w:r>
        <w:t>Opérateur</w:t>
      </w:r>
      <w:r w:rsidRPr="00471366">
        <w:t xml:space="preserve"> ou d’un tiers désigné par ce dernier. La mise à disposition </w:t>
      </w:r>
      <w:r>
        <w:t>de l’Accès</w:t>
      </w:r>
      <w:r w:rsidRPr="00471366">
        <w:t xml:space="preserve"> donne lieu à la signature entre les Parties </w:t>
      </w:r>
      <w:r>
        <w:t>d’un compte-rendu d’intervention</w:t>
      </w:r>
      <w:r w:rsidRPr="00471366">
        <w:t>.</w:t>
      </w:r>
    </w:p>
    <w:p w:rsidR="00480969" w:rsidRPr="00471366" w:rsidRDefault="00480969" w:rsidP="00480969">
      <w:pPr>
        <w:pStyle w:val="Texte"/>
      </w:pPr>
      <w:r w:rsidRPr="00471366">
        <w:t>Dans le cas d’un tiers désigné par l’</w:t>
      </w:r>
      <w:r>
        <w:t>Opérateur</w:t>
      </w:r>
      <w:r w:rsidRPr="00471366">
        <w:t xml:space="preserve">, </w:t>
      </w:r>
      <w:r>
        <w:t>ce dernier</w:t>
      </w:r>
      <w:r w:rsidRPr="00471366">
        <w:t xml:space="preserve"> s’engage à informer</w:t>
      </w:r>
      <w:r w:rsidR="00E1301A">
        <w:t xml:space="preserve"> </w:t>
      </w:r>
      <w:r w:rsidR="00DA30EE">
        <w:t>RIP FTTX</w:t>
      </w:r>
      <w:r w:rsidRPr="00E10200">
        <w:t xml:space="preserve"> </w:t>
      </w:r>
      <w:r w:rsidRPr="00471366">
        <w:t>par écrit du nom ou de l’identification d</w:t>
      </w:r>
      <w:r>
        <w:t>e son</w:t>
      </w:r>
      <w:r w:rsidRPr="00471366">
        <w:t xml:space="preserve"> représentant habilité à signer le </w:t>
      </w:r>
      <w:r>
        <w:t>compte-rendu</w:t>
      </w:r>
      <w:r w:rsidRPr="00471366">
        <w:t xml:space="preserve"> d’intervention. Cette information est faite dans un délai de deux Jours Ouvrés avant la date d’intervention. </w:t>
      </w:r>
    </w:p>
    <w:p w:rsidR="009D4A91" w:rsidRPr="00FD1A83" w:rsidRDefault="00480969" w:rsidP="008F789E">
      <w:pPr>
        <w:pStyle w:val="Texte"/>
      </w:pPr>
      <w:r w:rsidRPr="00471366">
        <w:t>En l’absence de l’</w:t>
      </w:r>
      <w:r>
        <w:t>Opérateur</w:t>
      </w:r>
      <w:r w:rsidRPr="00471366">
        <w:t xml:space="preserve"> ou d’un tiers désigné par l’</w:t>
      </w:r>
      <w:r>
        <w:t>Opérateur</w:t>
      </w:r>
      <w:r w:rsidRPr="00471366">
        <w:t xml:space="preserve"> lors de la signature du </w:t>
      </w:r>
      <w:r>
        <w:t>compte-rendu</w:t>
      </w:r>
      <w:r w:rsidRPr="00471366">
        <w:t xml:space="preserve"> d’intervention, les prestations réalisées </w:t>
      </w:r>
      <w:r w:rsidR="00E1301A">
        <w:t xml:space="preserve">par </w:t>
      </w:r>
      <w:r w:rsidR="00DA30EE">
        <w:t>RIP FTTX</w:t>
      </w:r>
      <w:r>
        <w:t xml:space="preserve"> </w:t>
      </w:r>
      <w:r w:rsidRPr="00471366">
        <w:t>sont réputées conformes et acceptées par l’</w:t>
      </w:r>
      <w:r>
        <w:t>Opérateur</w:t>
      </w:r>
      <w:r w:rsidRPr="00471366">
        <w:t>.</w:t>
      </w:r>
    </w:p>
    <w:p w:rsidR="009D4A91" w:rsidRPr="005621ED" w:rsidRDefault="009D4A91" w:rsidP="008F789E">
      <w:pPr>
        <w:pStyle w:val="Texte"/>
        <w:rPr>
          <w:rFonts w:cs="Calibri"/>
        </w:rPr>
      </w:pPr>
      <w:bookmarkStart w:id="408" w:name="_Toc190690"/>
      <w:bookmarkStart w:id="409" w:name="_Toc10577157"/>
    </w:p>
    <w:p w:rsidR="009D4A91" w:rsidRPr="005621ED" w:rsidRDefault="006434B1" w:rsidP="006434B1">
      <w:pPr>
        <w:pStyle w:val="Titre30"/>
        <w:ind w:left="710"/>
        <w:rPr>
          <w:rFonts w:cs="Calibri"/>
          <w:sz w:val="23"/>
          <w:szCs w:val="23"/>
        </w:rPr>
      </w:pPr>
      <w:bookmarkStart w:id="410" w:name="_Toc373380"/>
      <w:r w:rsidRPr="005621ED">
        <w:rPr>
          <w:rFonts w:cs="Calibri"/>
          <w:sz w:val="23"/>
          <w:szCs w:val="23"/>
        </w:rPr>
        <w:t>C</w:t>
      </w:r>
      <w:r w:rsidR="009D4A91" w:rsidRPr="005621ED">
        <w:rPr>
          <w:rFonts w:cs="Calibri"/>
        </w:rPr>
        <w:t>âblage</w:t>
      </w:r>
      <w:r w:rsidR="009D4A91" w:rsidRPr="005621ED">
        <w:rPr>
          <w:rFonts w:cs="Calibri"/>
          <w:bCs w:val="0"/>
          <w:sz w:val="22"/>
        </w:rPr>
        <w:t xml:space="preserve"> interne sur Site Client Final</w:t>
      </w:r>
      <w:bookmarkEnd w:id="408"/>
      <w:bookmarkEnd w:id="409"/>
      <w:bookmarkEnd w:id="410"/>
      <w:r w:rsidR="009D4A91" w:rsidRPr="005621ED">
        <w:rPr>
          <w:rFonts w:cs="Calibri"/>
          <w:sz w:val="21"/>
          <w:szCs w:val="23"/>
        </w:rPr>
        <w:t xml:space="preserve"> </w:t>
      </w:r>
    </w:p>
    <w:p w:rsidR="009D4A91" w:rsidRPr="005621ED" w:rsidRDefault="009D4A91" w:rsidP="009D4A91">
      <w:pPr>
        <w:pStyle w:val="Default"/>
        <w:rPr>
          <w:rFonts w:ascii="Helvetica 55 Roman" w:hAnsi="Helvetica 55 Roman" w:cs="Calibri"/>
          <w:sz w:val="20"/>
          <w:szCs w:val="20"/>
        </w:rPr>
      </w:pPr>
    </w:p>
    <w:p w:rsidR="00480969" w:rsidRDefault="00DA30EE" w:rsidP="00480969">
      <w:pPr>
        <w:pStyle w:val="Texte"/>
      </w:pPr>
      <w:r>
        <w:t>RIP FTTX</w:t>
      </w:r>
      <w:r w:rsidR="00460416">
        <w:t xml:space="preserve"> </w:t>
      </w:r>
      <w:r w:rsidR="00480969">
        <w:t>fournit lors de la livraison de l’Accès sur site Client Final, une prestation de câblage de la desserte interne. Elle est réalisée, le cas échéant, en même temps que l’Accès.</w:t>
      </w:r>
    </w:p>
    <w:p w:rsidR="00480969" w:rsidRDefault="00480969" w:rsidP="00480969">
      <w:pPr>
        <w:pStyle w:val="Texte"/>
      </w:pPr>
      <w:r>
        <w:t xml:space="preserve">Les conditions de réalisation de cette prestation sont décrites dans les STAS. </w:t>
      </w:r>
    </w:p>
    <w:p w:rsidR="00480969" w:rsidRDefault="00480969" w:rsidP="00480969">
      <w:pPr>
        <w:pStyle w:val="Texte"/>
      </w:pPr>
      <w:r>
        <w:t xml:space="preserve">La prestation de câblage n’est réalisée que si l'infrastructure de support (chemins de câblage, gaines techniques, goulottes, etc.) est disponible et conforme aux prescriptions techniques définies dans les STAS. </w:t>
      </w:r>
    </w:p>
    <w:p w:rsidR="00480969" w:rsidRDefault="00480969" w:rsidP="00480969">
      <w:pPr>
        <w:pStyle w:val="Texte"/>
      </w:pPr>
      <w:r>
        <w:t xml:space="preserve">Si à la date prévue pour le début de réalisation de la prestation de câblage et après expertise </w:t>
      </w:r>
      <w:r w:rsidR="00E1301A">
        <w:t xml:space="preserve">de </w:t>
      </w:r>
      <w:r w:rsidR="00DA30EE">
        <w:t>RIP FTTX</w:t>
      </w:r>
      <w:r>
        <w:t xml:space="preserve">, l'infrastructure se révèle inadaptée ou non conforme aux prescriptions techniques, celle-ci doit faire l'objet d'une mise à niveau par l’Opérateur de nature à la rendre conforme. </w:t>
      </w:r>
    </w:p>
    <w:p w:rsidR="00480969" w:rsidRDefault="00480969" w:rsidP="00480969">
      <w:pPr>
        <w:pStyle w:val="Texte"/>
      </w:pPr>
      <w:r>
        <w:t xml:space="preserve">Lorsque les conditions de réalisation de la desserte interne standard ou forfaitaire telle que décrite dans les STAS ne sont pas remplies, la prestation de câblage pourra être réalisée </w:t>
      </w:r>
      <w:r w:rsidR="00E1301A">
        <w:t xml:space="preserve">par </w:t>
      </w:r>
      <w:r w:rsidR="00DA30EE">
        <w:t>RIP FTTX</w:t>
      </w:r>
      <w:r>
        <w:t xml:space="preserve"> sur devis ou réalisée par un Installateur privé et les délais standards ne s'appliquent pas. </w:t>
      </w:r>
    </w:p>
    <w:p w:rsidR="00480969" w:rsidRDefault="00DA30EE" w:rsidP="00480969">
      <w:pPr>
        <w:pStyle w:val="Texte"/>
      </w:pPr>
      <w:r>
        <w:t>RIP FTTX</w:t>
      </w:r>
      <w:r w:rsidR="00460416">
        <w:t xml:space="preserve"> </w:t>
      </w:r>
      <w:r w:rsidR="00480969">
        <w:t>assure une garantie de bon fonctionnement du câblage installé par lui-même durant la première année qui suit sa mise à disposition :</w:t>
      </w:r>
      <w:r w:rsidR="00E1301A">
        <w:t xml:space="preserve"> </w:t>
      </w:r>
      <w:r>
        <w:t>RIP FTTX</w:t>
      </w:r>
      <w:r w:rsidR="00480969">
        <w:t xml:space="preserve"> prend à sa charge les frais de réparation, pièces et main d’œuvre, hors dommages provoqués par l’Opérateur ou un tiers. </w:t>
      </w:r>
    </w:p>
    <w:p w:rsidR="00480969" w:rsidRDefault="00480969" w:rsidP="00480969">
      <w:pPr>
        <w:pStyle w:val="Texte"/>
      </w:pPr>
      <w:r>
        <w:t xml:space="preserve">Au-delà de la première année, toute réparation du câblage réalisé </w:t>
      </w:r>
      <w:r w:rsidR="00E1301A">
        <w:t xml:space="preserve">par </w:t>
      </w:r>
      <w:r w:rsidR="00DA30EE">
        <w:t>RIP FTTX</w:t>
      </w:r>
      <w:r>
        <w:t xml:space="preserve"> est réalisée sur devis. </w:t>
      </w:r>
    </w:p>
    <w:p w:rsidR="00480969" w:rsidRPr="00D60DB2" w:rsidRDefault="00480969" w:rsidP="00480969">
      <w:pPr>
        <w:pStyle w:val="Texte"/>
      </w:pPr>
      <w:r w:rsidRPr="00C606A2">
        <w:t xml:space="preserve">A compter de la mise à disposition du câblage, toute intervention </w:t>
      </w:r>
      <w:r w:rsidR="00E1301A">
        <w:t xml:space="preserve">de </w:t>
      </w:r>
      <w:r w:rsidR="00DA30EE">
        <w:t>RIP FTTX</w:t>
      </w:r>
      <w:r w:rsidRPr="00D60DB2">
        <w:t xml:space="preserve">, hors garantie de bon fonctionnement, sera réalisée sur devis accepté par l’Opérateur après étude technique de faisabilité. </w:t>
      </w:r>
    </w:p>
    <w:p w:rsidR="00480969" w:rsidRPr="00686320" w:rsidRDefault="00480969" w:rsidP="00480969">
      <w:pPr>
        <w:pStyle w:val="Texte"/>
      </w:pPr>
      <w:r w:rsidRPr="00440070">
        <w:t xml:space="preserve">En cas de défaillance du câblage installé </w:t>
      </w:r>
      <w:r w:rsidR="00E1301A">
        <w:t xml:space="preserve">par </w:t>
      </w:r>
      <w:r w:rsidR="00DA30EE">
        <w:t>RIP FTTX</w:t>
      </w:r>
      <w:r w:rsidRPr="00440070">
        <w:t xml:space="preserve">, les engagements contractuels </w:t>
      </w:r>
      <w:r w:rsidR="00E1301A">
        <w:t xml:space="preserve">de </w:t>
      </w:r>
      <w:r w:rsidR="00DA30EE">
        <w:t>RIP FTTX</w:t>
      </w:r>
      <w:r w:rsidRPr="00686320">
        <w:t xml:space="preserve"> relatifs à l’Accès ne sont pas modifiés.</w:t>
      </w:r>
    </w:p>
    <w:p w:rsidR="00A451FA" w:rsidRPr="00934733" w:rsidRDefault="00A451FA" w:rsidP="009D4A91">
      <w:pPr>
        <w:pStyle w:val="Texte"/>
        <w:rPr>
          <w:rFonts w:cs="Calibri"/>
          <w:color w:val="FF0000"/>
        </w:rPr>
      </w:pPr>
    </w:p>
    <w:p w:rsidR="008F789E" w:rsidRPr="005621ED" w:rsidRDefault="00403DB5" w:rsidP="008F789E">
      <w:pPr>
        <w:pStyle w:val="Titre30"/>
        <w:ind w:left="710"/>
        <w:rPr>
          <w:rFonts w:cs="Calibri"/>
        </w:rPr>
      </w:pPr>
      <w:bookmarkStart w:id="411" w:name="_Toc443561023"/>
      <w:bookmarkStart w:id="412" w:name="_Toc190691"/>
      <w:bookmarkStart w:id="413" w:name="_Toc10577158"/>
      <w:bookmarkStart w:id="414" w:name="_Toc373381"/>
      <w:r>
        <w:rPr>
          <w:rFonts w:cs="Calibri"/>
        </w:rPr>
        <w:t>d</w:t>
      </w:r>
      <w:r w:rsidR="00FD1A83" w:rsidRPr="005621ED">
        <w:rPr>
          <w:rFonts w:cs="Calibri"/>
        </w:rPr>
        <w:t>élai</w:t>
      </w:r>
      <w:r w:rsidR="008F789E" w:rsidRPr="005621ED">
        <w:rPr>
          <w:rFonts w:cs="Calibri"/>
        </w:rPr>
        <w:t xml:space="preserve"> de mise à disposition </w:t>
      </w:r>
      <w:bookmarkEnd w:id="411"/>
      <w:r w:rsidR="00237FD0" w:rsidRPr="005621ED">
        <w:rPr>
          <w:rFonts w:cs="Calibri"/>
        </w:rPr>
        <w:t xml:space="preserve">d’un </w:t>
      </w:r>
      <w:r w:rsidR="008C540A" w:rsidRPr="005621ED">
        <w:rPr>
          <w:rFonts w:cs="Calibri"/>
        </w:rPr>
        <w:t xml:space="preserve">Accès </w:t>
      </w:r>
      <w:r w:rsidR="000443E3">
        <w:rPr>
          <w:rFonts w:cs="Calibri"/>
        </w:rPr>
        <w:t xml:space="preserve">FTTE passif </w:t>
      </w:r>
      <w:r w:rsidR="00245320" w:rsidRPr="005621ED">
        <w:rPr>
          <w:rFonts w:cs="Calibri"/>
        </w:rPr>
        <w:t>au</w:t>
      </w:r>
      <w:r w:rsidR="00237FD0" w:rsidRPr="005621ED">
        <w:rPr>
          <w:rFonts w:cs="Calibri"/>
        </w:rPr>
        <w:t xml:space="preserve"> </w:t>
      </w:r>
      <w:r w:rsidR="000443E3">
        <w:rPr>
          <w:rFonts w:cs="Calibri"/>
        </w:rPr>
        <w:t>PM</w:t>
      </w:r>
      <w:bookmarkEnd w:id="412"/>
      <w:bookmarkEnd w:id="413"/>
      <w:bookmarkEnd w:id="414"/>
    </w:p>
    <w:p w:rsidR="008F789E" w:rsidRPr="005621ED" w:rsidRDefault="00403DB5" w:rsidP="008F789E">
      <w:pPr>
        <w:pStyle w:val="Titre4"/>
        <w:ind w:left="1574"/>
        <w:rPr>
          <w:rFonts w:cs="Calibri"/>
        </w:rPr>
      </w:pPr>
      <w:r>
        <w:rPr>
          <w:rFonts w:cs="Calibri"/>
        </w:rPr>
        <w:t>p</w:t>
      </w:r>
      <w:r w:rsidR="00FD1A83" w:rsidRPr="005621ED">
        <w:rPr>
          <w:rFonts w:cs="Calibri"/>
        </w:rPr>
        <w:t>rincipe</w:t>
      </w:r>
      <w:r w:rsidR="008F789E" w:rsidRPr="005621ED">
        <w:rPr>
          <w:rFonts w:cs="Calibri"/>
        </w:rPr>
        <w:t xml:space="preserve"> du délai standard </w:t>
      </w:r>
    </w:p>
    <w:p w:rsidR="00934733" w:rsidRDefault="00934733" w:rsidP="005E4304">
      <w:pPr>
        <w:pStyle w:val="Textenum1"/>
        <w:numPr>
          <w:ilvl w:val="0"/>
          <w:numId w:val="0"/>
        </w:numPr>
        <w:spacing w:before="120"/>
        <w:rPr>
          <w:rFonts w:cs="Calibri"/>
          <w:color w:val="FF0000"/>
        </w:rPr>
      </w:pPr>
    </w:p>
    <w:p w:rsidR="00480969" w:rsidRPr="00471366" w:rsidRDefault="00DA30EE" w:rsidP="00480969">
      <w:pPr>
        <w:pStyle w:val="Texte"/>
      </w:pPr>
      <w:r>
        <w:t>RIP FTTX</w:t>
      </w:r>
      <w:r w:rsidR="00460416" w:rsidRPr="00471366">
        <w:t xml:space="preserve"> </w:t>
      </w:r>
      <w:r w:rsidR="00480969" w:rsidRPr="00471366">
        <w:t xml:space="preserve">s’engage sur un délai standard de mise à disposition courant à compter de la date de réception </w:t>
      </w:r>
      <w:r w:rsidR="00E1301A">
        <w:t xml:space="preserve">par </w:t>
      </w:r>
      <w:r>
        <w:t>RIP FTTX</w:t>
      </w:r>
      <w:r w:rsidR="00480969" w:rsidRPr="009834FD">
        <w:t xml:space="preserve"> </w:t>
      </w:r>
      <w:r w:rsidR="00480969" w:rsidRPr="00471366">
        <w:t xml:space="preserve">du </w:t>
      </w:r>
      <w:r w:rsidR="00480969">
        <w:t>bon de commande</w:t>
      </w:r>
      <w:r w:rsidR="00480969" w:rsidRPr="00471366">
        <w:t xml:space="preserve"> </w:t>
      </w:r>
      <w:r w:rsidR="00480969">
        <w:t>de l’Accès sous réserve</w:t>
      </w:r>
      <w:r w:rsidR="00480969" w:rsidRPr="00471366">
        <w:t xml:space="preserve"> que la </w:t>
      </w:r>
      <w:r w:rsidR="00480969">
        <w:t>D</w:t>
      </w:r>
      <w:r w:rsidR="00480969" w:rsidRPr="00471366">
        <w:t xml:space="preserve">esserte </w:t>
      </w:r>
      <w:r w:rsidR="00480969">
        <w:t>I</w:t>
      </w:r>
      <w:r w:rsidR="00480969" w:rsidRPr="00471366">
        <w:t>nterne soit effectivement réalisée</w:t>
      </w:r>
      <w:r w:rsidR="00480969">
        <w:t xml:space="preserve"> si celle-ci est réalisée par un tiers</w:t>
      </w:r>
      <w:r w:rsidR="00480969" w:rsidRPr="00471366">
        <w:t>.</w:t>
      </w:r>
    </w:p>
    <w:p w:rsidR="00480969" w:rsidRDefault="00480969" w:rsidP="00480969">
      <w:pPr>
        <w:pStyle w:val="Texte"/>
      </w:pPr>
      <w:r>
        <w:t>Le délai standard diffère suivant l’éligibilité de l’adresse et le POC réalisé :</w:t>
      </w:r>
    </w:p>
    <w:p w:rsidR="00480969" w:rsidRPr="004D3773" w:rsidRDefault="00480969" w:rsidP="00A664E2">
      <w:pPr>
        <w:pStyle w:val="Texte"/>
        <w:numPr>
          <w:ilvl w:val="0"/>
          <w:numId w:val="29"/>
        </w:numPr>
      </w:pPr>
      <w:r w:rsidRPr="004D3773">
        <w:t xml:space="preserve">délai pour </w:t>
      </w:r>
      <w:r>
        <w:t xml:space="preserve">un Accès </w:t>
      </w:r>
      <w:r w:rsidRPr="004D3773">
        <w:t xml:space="preserve">à une adresse </w:t>
      </w:r>
      <w:r>
        <w:t>éligible avec réseau déployé</w:t>
      </w:r>
      <w:r w:rsidRPr="004D3773">
        <w:t xml:space="preserve">, si </w:t>
      </w:r>
      <w:r>
        <w:t xml:space="preserve">le </w:t>
      </w:r>
      <w:r w:rsidRPr="004D3773">
        <w:t xml:space="preserve">POC </w:t>
      </w:r>
      <w:r>
        <w:t xml:space="preserve">est réalisé par téléphone </w:t>
      </w:r>
      <w:r w:rsidRPr="004D3773">
        <w:t xml:space="preserve">: </w:t>
      </w:r>
      <w:r>
        <w:t>30</w:t>
      </w:r>
      <w:r w:rsidRPr="004D3773">
        <w:t xml:space="preserve"> jours</w:t>
      </w:r>
      <w:r>
        <w:t xml:space="preserve"> calendaires</w:t>
      </w:r>
      <w:del w:id="415" w:author="Auteur">
        <w:r w:rsidRPr="004D3773" w:rsidDel="00441130">
          <w:delText>.</w:delText>
        </w:r>
      </w:del>
      <w:ins w:id="416" w:author="Auteur">
        <w:r w:rsidR="00441130">
          <w:t> ;</w:t>
        </w:r>
      </w:ins>
    </w:p>
    <w:p w:rsidR="00480969" w:rsidRDefault="00480969" w:rsidP="00A664E2">
      <w:pPr>
        <w:pStyle w:val="Texte"/>
        <w:numPr>
          <w:ilvl w:val="0"/>
          <w:numId w:val="29"/>
        </w:numPr>
        <w:rPr>
          <w:ins w:id="417" w:author="Auteur"/>
        </w:rPr>
      </w:pPr>
      <w:r w:rsidRPr="000A6393">
        <w:t xml:space="preserve">délai pour </w:t>
      </w:r>
      <w:r>
        <w:t>un Accès</w:t>
      </w:r>
      <w:r w:rsidRPr="000A6393">
        <w:t xml:space="preserve"> </w:t>
      </w:r>
      <w:r>
        <w:t>à une adresse éligible avec réseau déployé, s’il y a</w:t>
      </w:r>
      <w:r w:rsidRPr="000A6393">
        <w:t xml:space="preserve"> un POC physique : </w:t>
      </w:r>
      <w:del w:id="418" w:author="Auteur">
        <w:r w:rsidR="00934733" w:rsidRPr="00EC5830" w:rsidDel="00441130">
          <w:delText>4</w:delText>
        </w:r>
      </w:del>
      <w:ins w:id="419" w:author="Auteur">
        <w:r w:rsidR="00441130">
          <w:t>5</w:t>
        </w:r>
      </w:ins>
      <w:r w:rsidR="00934733" w:rsidRPr="00EC5830">
        <w:t>5</w:t>
      </w:r>
      <w:r>
        <w:t xml:space="preserve"> jours calendaires</w:t>
      </w:r>
      <w:del w:id="420" w:author="Auteur">
        <w:r w:rsidDel="00441130">
          <w:delText>.</w:delText>
        </w:r>
      </w:del>
      <w:ins w:id="421" w:author="Auteur">
        <w:r w:rsidR="00441130">
          <w:t> ;</w:t>
        </w:r>
      </w:ins>
    </w:p>
    <w:p w:rsidR="00441130" w:rsidRDefault="00441130" w:rsidP="00A664E2">
      <w:pPr>
        <w:pStyle w:val="Texte"/>
        <w:numPr>
          <w:ilvl w:val="0"/>
          <w:numId w:val="29"/>
        </w:numPr>
      </w:pPr>
      <w:ins w:id="422" w:author="Auteur">
        <w:r w:rsidRPr="001D0DAC">
          <w:t>délai pour un Accès à une adresse éligible avec réseau partiellement déployé : 65 jours calendaires</w:t>
        </w:r>
        <w:r>
          <w:t>.</w:t>
        </w:r>
      </w:ins>
    </w:p>
    <w:p w:rsidR="00480969" w:rsidRPr="00471366" w:rsidRDefault="00480969" w:rsidP="00480969">
      <w:pPr>
        <w:pStyle w:val="Texte"/>
      </w:pPr>
      <w:r>
        <w:t xml:space="preserve">L’Opérateur ne peut pas demander une date de mise à disposition inférieure aux délais standards définis ci-dessus. </w:t>
      </w:r>
    </w:p>
    <w:p w:rsidR="00480969" w:rsidRDefault="00480969" w:rsidP="00480969">
      <w:pPr>
        <w:pStyle w:val="Texte"/>
      </w:pPr>
      <w:r w:rsidRPr="00471366">
        <w:t>Lorsque le délai de mise à disposition souhaité par l’</w:t>
      </w:r>
      <w:r>
        <w:t>Opérateur</w:t>
      </w:r>
      <w:r w:rsidRPr="00471366">
        <w:t xml:space="preserve"> est supérieur au délai standard, la demande est satisfaite à la date de mise à disposition souhaitée par l’</w:t>
      </w:r>
      <w:r>
        <w:t>Opérateur</w:t>
      </w:r>
      <w:r w:rsidRPr="00471366">
        <w:t xml:space="preserve"> qui est alors retenue comme </w:t>
      </w:r>
      <w:r>
        <w:t>date de mise à disposition convenue</w:t>
      </w:r>
      <w:r w:rsidRPr="00471366">
        <w:t>.</w:t>
      </w:r>
    </w:p>
    <w:p w:rsidR="00480969" w:rsidRDefault="00480969" w:rsidP="00480969">
      <w:pPr>
        <w:pStyle w:val="Texte"/>
        <w:spacing w:before="0"/>
      </w:pPr>
      <w:r>
        <w:t>T</w:t>
      </w:r>
      <w:r w:rsidRPr="00471366">
        <w:t xml:space="preserve">oute </w:t>
      </w:r>
      <w:r>
        <w:t>commande</w:t>
      </w:r>
      <w:r w:rsidRPr="00471366">
        <w:t xml:space="preserve"> reçue à partir de 16h00 un Jour Ouvré ne sera prise en compte que le Jour Ouvré suivant.</w:t>
      </w:r>
    </w:p>
    <w:p w:rsidR="00480969" w:rsidRPr="00137289" w:rsidRDefault="00480969" w:rsidP="00480969">
      <w:pPr>
        <w:pStyle w:val="Texte"/>
        <w:rPr>
          <w:color w:val="FF0000"/>
        </w:rPr>
      </w:pPr>
    </w:p>
    <w:p w:rsidR="008F789E" w:rsidRPr="005621ED" w:rsidRDefault="00403DB5" w:rsidP="008F789E">
      <w:pPr>
        <w:pStyle w:val="Titre4"/>
        <w:ind w:left="1574"/>
        <w:rPr>
          <w:rFonts w:cs="Calibri"/>
        </w:rPr>
      </w:pPr>
      <w:r>
        <w:rPr>
          <w:rFonts w:cs="Calibri"/>
        </w:rPr>
        <w:t>c</w:t>
      </w:r>
      <w:r w:rsidR="00D95F0F" w:rsidRPr="005621ED">
        <w:rPr>
          <w:rFonts w:cs="Calibri"/>
        </w:rPr>
        <w:t>as</w:t>
      </w:r>
      <w:r w:rsidR="008F789E" w:rsidRPr="005621ED">
        <w:rPr>
          <w:rFonts w:cs="Calibri"/>
        </w:rPr>
        <w:t xml:space="preserve"> où le délai standard de mise à disposition ne s’applique pas</w:t>
      </w:r>
    </w:p>
    <w:p w:rsidR="00480969" w:rsidRPr="00471366" w:rsidRDefault="00480969" w:rsidP="00480969">
      <w:pPr>
        <w:pStyle w:val="Texte"/>
      </w:pPr>
      <w:r w:rsidRPr="00471366">
        <w:t xml:space="preserve">Le délai standard de mise à disposition des </w:t>
      </w:r>
      <w:r>
        <w:t>Accès</w:t>
      </w:r>
      <w:r w:rsidRPr="00471366">
        <w:t xml:space="preserve"> ne s’applique pas dans les cas suivants :</w:t>
      </w:r>
    </w:p>
    <w:p w:rsidR="00480969" w:rsidRPr="00471366" w:rsidRDefault="00480969" w:rsidP="00A664E2">
      <w:pPr>
        <w:pStyle w:val="Texte"/>
        <w:numPr>
          <w:ilvl w:val="0"/>
          <w:numId w:val="29"/>
        </w:numPr>
      </w:pPr>
      <w:r w:rsidRPr="00471366">
        <w:t xml:space="preserve">Difficultés Exceptionnelles de Construction </w:t>
      </w:r>
      <w:r>
        <w:t xml:space="preserve">(telles que décrites à </w:t>
      </w:r>
      <w:r w:rsidRPr="00122005">
        <w:t xml:space="preserve">l’annexe </w:t>
      </w:r>
      <w:ins w:id="423" w:author="Auteur">
        <w:r w:rsidR="00441130">
          <w:t>5</w:t>
        </w:r>
      </w:ins>
      <w:del w:id="424" w:author="Auteur">
        <w:r w:rsidR="00934733" w:rsidDel="00441130">
          <w:delText>6</w:delText>
        </w:r>
      </w:del>
      <w:r w:rsidR="00934733">
        <w:t xml:space="preserve"> </w:t>
      </w:r>
      <w:r>
        <w:t>« </w:t>
      </w:r>
      <w:r w:rsidRPr="00081287">
        <w:t>Difficultés Exceptionnelles de Constructions (DEC)</w:t>
      </w:r>
      <w:r>
        <w:t> </w:t>
      </w:r>
      <w:r w:rsidR="00934733">
        <w:t>»</w:t>
      </w:r>
      <w:r w:rsidR="00934733" w:rsidRPr="00471366">
        <w:t>),</w:t>
      </w:r>
    </w:p>
    <w:p w:rsidR="00480969" w:rsidRDefault="00480969" w:rsidP="00A664E2">
      <w:pPr>
        <w:pStyle w:val="Texte"/>
        <w:numPr>
          <w:ilvl w:val="0"/>
          <w:numId w:val="29"/>
        </w:numPr>
      </w:pPr>
      <w:r w:rsidRPr="00471366">
        <w:t>intervention de voirie avec autorisation de la mairie ou d’un tiers</w:t>
      </w:r>
      <w:r w:rsidR="00934733" w:rsidRPr="00471366">
        <w:t>,</w:t>
      </w:r>
    </w:p>
    <w:p w:rsidR="00480969" w:rsidRPr="00B5297C" w:rsidRDefault="00480969" w:rsidP="00A664E2">
      <w:pPr>
        <w:pStyle w:val="Texte"/>
        <w:numPr>
          <w:ilvl w:val="0"/>
          <w:numId w:val="29"/>
        </w:numPr>
      </w:pPr>
      <w:r w:rsidRPr="00B5297C">
        <w:t>travaux de désaturation du réseau optique existant et du génie civil support du réseau utilisé</w:t>
      </w:r>
      <w:r w:rsidR="00934733" w:rsidRPr="00B5297C">
        <w:t>,</w:t>
      </w:r>
      <w:r w:rsidRPr="00B5297C">
        <w:t xml:space="preserve"> </w:t>
      </w:r>
    </w:p>
    <w:p w:rsidR="00480969" w:rsidRPr="00471366" w:rsidRDefault="00480969" w:rsidP="00A664E2">
      <w:pPr>
        <w:pStyle w:val="Texte"/>
        <w:numPr>
          <w:ilvl w:val="0"/>
          <w:numId w:val="29"/>
        </w:numPr>
      </w:pPr>
      <w:r w:rsidRPr="00C606A2">
        <w:t>aléas</w:t>
      </w:r>
      <w:r w:rsidR="004C6D82">
        <w:t xml:space="preserve"> </w:t>
      </w:r>
      <w:r w:rsidR="00934733" w:rsidRPr="00C606A2">
        <w:t xml:space="preserve"> </w:t>
      </w:r>
      <w:r w:rsidRPr="00C606A2">
        <w:t>de travaux (génie civil cassé ou saturé, chambre de tirage inaccessible</w:t>
      </w:r>
      <w:r w:rsidR="00934733" w:rsidRPr="00C606A2">
        <w:t>),</w:t>
      </w:r>
    </w:p>
    <w:p w:rsidR="00480969" w:rsidRDefault="00480969" w:rsidP="00A664E2">
      <w:pPr>
        <w:pStyle w:val="Texte"/>
        <w:numPr>
          <w:ilvl w:val="0"/>
          <w:numId w:val="29"/>
        </w:numPr>
      </w:pPr>
      <w:r w:rsidRPr="00471366">
        <w:t>si l’</w:t>
      </w:r>
      <w:r>
        <w:t>Opérateur</w:t>
      </w:r>
      <w:r w:rsidRPr="00471366">
        <w:t xml:space="preserve"> ne </w:t>
      </w:r>
      <w:r w:rsidRPr="00C606A2">
        <w:t>respecte</w:t>
      </w:r>
      <w:r w:rsidRPr="00471366">
        <w:t xml:space="preserve"> pas le processus de livraison décrit à </w:t>
      </w:r>
      <w:r w:rsidRPr="00521B9B">
        <w:t>l’article</w:t>
      </w:r>
      <w:r w:rsidR="00934733" w:rsidRPr="00521B9B">
        <w:t xml:space="preserve"> </w:t>
      </w:r>
      <w:r w:rsidR="00934733">
        <w:fldChar w:fldCharType="begin"/>
      </w:r>
      <w:r w:rsidR="00934733">
        <w:instrText xml:space="preserve"> REF _Ref532577105 \r \h  \* MERGEFORMAT </w:instrText>
      </w:r>
      <w:r w:rsidR="00934733">
        <w:fldChar w:fldCharType="separate"/>
      </w:r>
      <w:r w:rsidR="00934733">
        <w:t>6.1.4</w:t>
      </w:r>
      <w:r w:rsidR="00934733">
        <w:fldChar w:fldCharType="end"/>
      </w:r>
      <w:r w:rsidRPr="00521B9B">
        <w:t xml:space="preserve"> intitulé «</w:t>
      </w:r>
      <w:r w:rsidRPr="002426C1">
        <w:t xml:space="preserve"> processus de livraison des </w:t>
      </w:r>
      <w:r>
        <w:t>Accès</w:t>
      </w:r>
      <w:r w:rsidRPr="002426C1">
        <w:t> »</w:t>
      </w:r>
      <w:r w:rsidRPr="00CB1910">
        <w:t>,</w:t>
      </w:r>
      <w:r w:rsidRPr="00471366">
        <w:t xml:space="preserve"> en particulier la réalisation préalable des travaux de conformité spécifiés lors du POC</w:t>
      </w:r>
      <w:r w:rsidR="00934733">
        <w:t>,</w:t>
      </w:r>
    </w:p>
    <w:p w:rsidR="00480969" w:rsidRDefault="00480969" w:rsidP="00A664E2">
      <w:pPr>
        <w:pStyle w:val="Texte"/>
        <w:numPr>
          <w:ilvl w:val="0"/>
          <w:numId w:val="29"/>
        </w:numPr>
      </w:pPr>
      <w:r>
        <w:t xml:space="preserve">les conditions de réalisation de la Desserte Interne </w:t>
      </w:r>
      <w:r w:rsidR="00E1301A">
        <w:t xml:space="preserve">par </w:t>
      </w:r>
      <w:r w:rsidR="00DA30EE">
        <w:t>RIP FTTX</w:t>
      </w:r>
      <w:r>
        <w:t xml:space="preserve"> ne sont pas respectées.</w:t>
      </w:r>
    </w:p>
    <w:p w:rsidR="00934733" w:rsidRDefault="00934733" w:rsidP="008F789E">
      <w:pPr>
        <w:pStyle w:val="Texte"/>
        <w:rPr>
          <w:rFonts w:cs="Calibri"/>
        </w:rPr>
      </w:pPr>
    </w:p>
    <w:p w:rsidR="008F789E" w:rsidRPr="005621ED" w:rsidRDefault="00403DB5" w:rsidP="00A451FA">
      <w:pPr>
        <w:pStyle w:val="Titre30"/>
        <w:ind w:left="709"/>
        <w:rPr>
          <w:rFonts w:cs="Calibri"/>
        </w:rPr>
      </w:pPr>
      <w:bookmarkStart w:id="425" w:name="_Toc443561024"/>
      <w:bookmarkStart w:id="426" w:name="_Toc190692"/>
      <w:bookmarkStart w:id="427" w:name="_Toc10577159"/>
      <w:bookmarkStart w:id="428" w:name="_Toc373382"/>
      <w:r>
        <w:rPr>
          <w:rFonts w:cs="Calibri"/>
        </w:rPr>
        <w:t>r</w:t>
      </w:r>
      <w:r w:rsidR="00D95F0F" w:rsidRPr="005621ED">
        <w:rPr>
          <w:rFonts w:cs="Calibri"/>
        </w:rPr>
        <w:t>etard</w:t>
      </w:r>
      <w:r w:rsidR="008F789E" w:rsidRPr="005621ED">
        <w:rPr>
          <w:rFonts w:cs="Calibri"/>
        </w:rPr>
        <w:t xml:space="preserve"> de mise à disposition des </w:t>
      </w:r>
      <w:bookmarkEnd w:id="425"/>
      <w:r w:rsidR="00B5297C" w:rsidRPr="005621ED">
        <w:rPr>
          <w:rFonts w:cs="Calibri"/>
        </w:rPr>
        <w:t>Accès</w:t>
      </w:r>
      <w:bookmarkEnd w:id="426"/>
      <w:bookmarkEnd w:id="427"/>
      <w:bookmarkEnd w:id="428"/>
    </w:p>
    <w:p w:rsidR="008F789E" w:rsidRPr="005621ED" w:rsidRDefault="00403DB5" w:rsidP="008F789E">
      <w:pPr>
        <w:pStyle w:val="Titre4"/>
        <w:ind w:left="1574"/>
        <w:rPr>
          <w:rFonts w:cs="Calibri"/>
        </w:rPr>
      </w:pPr>
      <w:r>
        <w:rPr>
          <w:rFonts w:cs="Calibri"/>
        </w:rPr>
        <w:t>r</w:t>
      </w:r>
      <w:r w:rsidR="00D95F0F" w:rsidRPr="005621ED">
        <w:rPr>
          <w:rFonts w:cs="Calibri"/>
        </w:rPr>
        <w:t>etard</w:t>
      </w:r>
      <w:r w:rsidR="008F789E" w:rsidRPr="005621ED">
        <w:rPr>
          <w:rFonts w:cs="Calibri"/>
        </w:rPr>
        <w:t xml:space="preserve"> de mise à disposition du fait</w:t>
      </w:r>
      <w:r w:rsidR="00245320" w:rsidRPr="005621ED">
        <w:rPr>
          <w:rFonts w:cs="Calibri"/>
        </w:rPr>
        <w:t xml:space="preserve"> </w:t>
      </w:r>
      <w:r w:rsidR="00E1301A">
        <w:rPr>
          <w:rFonts w:cs="Calibri"/>
        </w:rPr>
        <w:t xml:space="preserve">de </w:t>
      </w:r>
      <w:r w:rsidR="00DA30EE">
        <w:rPr>
          <w:rFonts w:cs="Calibri"/>
        </w:rPr>
        <w:t>RIP FTTX</w:t>
      </w:r>
    </w:p>
    <w:p w:rsidR="008F789E" w:rsidRPr="005621ED" w:rsidRDefault="008F789E" w:rsidP="008F789E">
      <w:pPr>
        <w:keepNext/>
        <w:ind w:firstLine="2268"/>
        <w:jc w:val="both"/>
        <w:rPr>
          <w:rFonts w:eastAsia="Calibri" w:cs="Calibri"/>
          <w:highlight w:val="yellow"/>
        </w:rPr>
      </w:pPr>
    </w:p>
    <w:p w:rsidR="00C74A0F" w:rsidRPr="00EC5830" w:rsidRDefault="00C74A0F" w:rsidP="00C74A0F">
      <w:pPr>
        <w:pStyle w:val="Texte"/>
      </w:pPr>
      <w:r w:rsidRPr="00471366">
        <w:t xml:space="preserve">Si la </w:t>
      </w:r>
      <w:r>
        <w:t>date de mise à disposition convenue</w:t>
      </w:r>
      <w:r w:rsidRPr="00471366">
        <w:t xml:space="preserve"> </w:t>
      </w:r>
      <w:r>
        <w:t xml:space="preserve">lors de la commande </w:t>
      </w:r>
      <w:r w:rsidRPr="00471366">
        <w:t xml:space="preserve">ne peut être respectée du seul fait </w:t>
      </w:r>
      <w:r w:rsidR="00E1301A">
        <w:t xml:space="preserve">de </w:t>
      </w:r>
      <w:r w:rsidR="00DA30EE">
        <w:t>RIP FTTX</w:t>
      </w:r>
      <w:r w:rsidRPr="00471366">
        <w:t xml:space="preserve">, </w:t>
      </w:r>
      <w:r>
        <w:t xml:space="preserve">ce dernier </w:t>
      </w:r>
      <w:r w:rsidRPr="00471366">
        <w:t>s’engage à prévenir l’</w:t>
      </w:r>
      <w:r>
        <w:t>Opérateur</w:t>
      </w:r>
      <w:r w:rsidRPr="00471366">
        <w:t xml:space="preserve"> </w:t>
      </w:r>
      <w:r>
        <w:t>par courrier électronique</w:t>
      </w:r>
      <w:r w:rsidRPr="00471366">
        <w:t>. Il pourra alors être convenu d’une nouvelle date entre les Parties</w:t>
      </w:r>
      <w:r>
        <w:t xml:space="preserve"> conformément au processus décrit dans les Conditions Générales (cette nouvelle date devra être comprise entre 1 mois et 3 mois après la date de mise à disposition initialement convenue). </w:t>
      </w:r>
    </w:p>
    <w:p w:rsidR="00C74A0F" w:rsidRPr="00471366" w:rsidRDefault="00C74A0F" w:rsidP="00C74A0F">
      <w:pPr>
        <w:pStyle w:val="Texte"/>
      </w:pPr>
      <w:r>
        <w:t>Même d</w:t>
      </w:r>
      <w:r w:rsidRPr="00471366">
        <w:t xml:space="preserve">ans le cas où les Parties se sont accordées sur une nouvelle </w:t>
      </w:r>
      <w:r>
        <w:t>date de mise à disposition convenue</w:t>
      </w:r>
      <w:r w:rsidR="00E1301A">
        <w:t xml:space="preserve">, </w:t>
      </w:r>
      <w:r w:rsidR="00DA30EE">
        <w:t>RIP FTTX</w:t>
      </w:r>
      <w:r w:rsidRPr="009834FD">
        <w:t xml:space="preserve"> </w:t>
      </w:r>
      <w:r w:rsidRPr="00471366">
        <w:t>est redevable d’une pénalité de retard</w:t>
      </w:r>
      <w:r>
        <w:t xml:space="preserve"> dont le montant est défini en annexe</w:t>
      </w:r>
      <w:r w:rsidRPr="00471366">
        <w:t xml:space="preserve"> </w:t>
      </w:r>
      <w:r w:rsidR="00934733" w:rsidRPr="00471366">
        <w:t xml:space="preserve">2 </w:t>
      </w:r>
      <w:r w:rsidRPr="00471366">
        <w:t xml:space="preserve">« pénalités ». </w:t>
      </w:r>
    </w:p>
    <w:p w:rsidR="00C74A0F" w:rsidRPr="00EC5830" w:rsidRDefault="00C74A0F" w:rsidP="00C74A0F">
      <w:pPr>
        <w:pStyle w:val="Texte"/>
      </w:pPr>
      <w:r w:rsidRPr="00EC5830">
        <w:t>Les pénalités ne sont pas dues lorsque le non-respect de la date de mise à disposition convenue résulte :</w:t>
      </w:r>
    </w:p>
    <w:p w:rsidR="00C74A0F" w:rsidRPr="00EC5830" w:rsidRDefault="00C74A0F" w:rsidP="00A664E2">
      <w:pPr>
        <w:pStyle w:val="Texte"/>
        <w:numPr>
          <w:ilvl w:val="0"/>
          <w:numId w:val="29"/>
        </w:numPr>
      </w:pPr>
      <w:r w:rsidRPr="00EC5830">
        <w:t xml:space="preserve">du non-respect par l’Opérateur du processus de mise à disposition décrit à l’article </w:t>
      </w:r>
      <w:r w:rsidR="00934733" w:rsidRPr="00EC5830">
        <w:t xml:space="preserve">6 </w:t>
      </w:r>
      <w:r w:rsidRPr="00EC5830">
        <w:t>intitulé « mise à disposition de l’Offre </w:t>
      </w:r>
      <w:r w:rsidR="00934733" w:rsidRPr="00EC5830">
        <w:t>»,</w:t>
      </w:r>
    </w:p>
    <w:p w:rsidR="00C74A0F" w:rsidRPr="00EC5830" w:rsidRDefault="00C74A0F" w:rsidP="00A664E2">
      <w:pPr>
        <w:pStyle w:val="Texte"/>
        <w:numPr>
          <w:ilvl w:val="0"/>
          <w:numId w:val="29"/>
        </w:numPr>
      </w:pPr>
      <w:r w:rsidRPr="00EC5830">
        <w:t xml:space="preserve">du non-respect des conditions prévues à l’article intitulé « prévisions de </w:t>
      </w:r>
      <w:r w:rsidR="00934733" w:rsidRPr="00EC5830">
        <w:t>commandes »,</w:t>
      </w:r>
      <w:r w:rsidRPr="00EC5830">
        <w:t xml:space="preserve"> </w:t>
      </w:r>
    </w:p>
    <w:p w:rsidR="00C74A0F" w:rsidRPr="00EC5830" w:rsidRDefault="00C74A0F" w:rsidP="00A664E2">
      <w:pPr>
        <w:pStyle w:val="Texte"/>
        <w:numPr>
          <w:ilvl w:val="0"/>
          <w:numId w:val="29"/>
        </w:numPr>
      </w:pPr>
      <w:r w:rsidRPr="00EC5830">
        <w:t>d’une modification de la prestation demandée par l’Opérateur</w:t>
      </w:r>
      <w:r w:rsidR="00934733" w:rsidRPr="00EC5830">
        <w:t>,</w:t>
      </w:r>
      <w:r w:rsidRPr="00EC5830">
        <w:t xml:space="preserve"> </w:t>
      </w:r>
    </w:p>
    <w:p w:rsidR="00C74A0F" w:rsidRPr="00EC5830" w:rsidRDefault="00C74A0F" w:rsidP="00A664E2">
      <w:pPr>
        <w:pStyle w:val="Texte"/>
        <w:numPr>
          <w:ilvl w:val="0"/>
          <w:numId w:val="29"/>
        </w:numPr>
      </w:pPr>
      <w:r w:rsidRPr="00EC5830">
        <w:t xml:space="preserve">du fait de l’Opérateur et en particulier du non-respect des STAS ou d’un mauvais fonctionnement de la Desserte Interne non réalisée </w:t>
      </w:r>
      <w:r w:rsidR="00E1301A">
        <w:t xml:space="preserve">par </w:t>
      </w:r>
      <w:r w:rsidR="00DA30EE">
        <w:t>RIP FTTX</w:t>
      </w:r>
      <w:r w:rsidR="00934733" w:rsidRPr="00EC5830">
        <w:t>,</w:t>
      </w:r>
    </w:p>
    <w:p w:rsidR="00C74A0F" w:rsidRPr="00EC5830" w:rsidRDefault="00C74A0F" w:rsidP="00A664E2">
      <w:pPr>
        <w:pStyle w:val="Texte"/>
        <w:numPr>
          <w:ilvl w:val="0"/>
          <w:numId w:val="29"/>
        </w:numPr>
      </w:pPr>
      <w:r w:rsidRPr="00EC5830">
        <w:t xml:space="preserve">de Difficultés Exceptionnelles de Construction rencontrées telles que décrites à l’annexe </w:t>
      </w:r>
      <w:ins w:id="429" w:author="Auteur">
        <w:r w:rsidR="00441130">
          <w:t>5</w:t>
        </w:r>
      </w:ins>
      <w:del w:id="430" w:author="Auteur">
        <w:r w:rsidR="00934733" w:rsidRPr="00EC5830" w:rsidDel="00441130">
          <w:delText>6</w:delText>
        </w:r>
      </w:del>
      <w:r w:rsidR="00934733" w:rsidRPr="00EC5830">
        <w:t xml:space="preserve"> </w:t>
      </w:r>
      <w:r w:rsidRPr="00EC5830">
        <w:t>« Difficultés Exceptionnelles de Constructions (DEC) </w:t>
      </w:r>
      <w:r w:rsidR="00934733" w:rsidRPr="00EC5830">
        <w:t>»,</w:t>
      </w:r>
    </w:p>
    <w:p w:rsidR="00C74A0F" w:rsidRPr="00EC5830" w:rsidRDefault="00C74A0F" w:rsidP="00A664E2">
      <w:pPr>
        <w:pStyle w:val="Texte"/>
        <w:numPr>
          <w:ilvl w:val="0"/>
          <w:numId w:val="29"/>
        </w:numPr>
      </w:pPr>
      <w:r w:rsidRPr="00EC5830">
        <w:t xml:space="preserve">de l’absence de mise à disposition par le Client final dans le délai précisé dans </w:t>
      </w:r>
      <w:r w:rsidRPr="00471366">
        <w:t xml:space="preserve">le POC, ou à défaut dans les sept (7) jours avant la </w:t>
      </w:r>
      <w:r>
        <w:t>Date de mise à disposition convenue,</w:t>
      </w:r>
      <w:r w:rsidRPr="00EC5830">
        <w:t xml:space="preserve"> </w:t>
      </w:r>
    </w:p>
    <w:p w:rsidR="00C74A0F" w:rsidRPr="00471366" w:rsidRDefault="00C74A0F" w:rsidP="00A664E2">
      <w:pPr>
        <w:pStyle w:val="Normal10"/>
        <w:numPr>
          <w:ilvl w:val="1"/>
          <w:numId w:val="28"/>
        </w:numPr>
        <w:rPr>
          <w:rFonts w:ascii="Helvetica 55 Roman" w:hAnsi="Helvetica 55 Roman"/>
          <w:color w:val="000000"/>
        </w:rPr>
      </w:pPr>
      <w:r w:rsidRPr="00471366">
        <w:rPr>
          <w:rFonts w:ascii="Helvetica 55 Roman" w:hAnsi="Helvetica 55 Roman"/>
          <w:color w:val="000000"/>
        </w:rPr>
        <w:t xml:space="preserve">d’un emplacement équipé avec les conditions d’environnement requises pour recevoir des </w:t>
      </w:r>
      <w:r>
        <w:rPr>
          <w:rFonts w:ascii="Helvetica 55 Roman" w:hAnsi="Helvetica 55 Roman"/>
          <w:color w:val="000000"/>
        </w:rPr>
        <w:t>équipement</w:t>
      </w:r>
      <w:r w:rsidRPr="00471366">
        <w:rPr>
          <w:rFonts w:ascii="Helvetica 55 Roman" w:hAnsi="Helvetica 55 Roman"/>
          <w:color w:val="000000"/>
        </w:rPr>
        <w:t xml:space="preserve">s </w:t>
      </w:r>
      <w:r>
        <w:rPr>
          <w:rFonts w:ascii="Helvetica 55 Roman" w:hAnsi="Helvetica 55 Roman"/>
          <w:color w:val="000000"/>
        </w:rPr>
        <w:t>de terminaison de l’Accès</w:t>
      </w:r>
      <w:r w:rsidRPr="009834FD">
        <w:rPr>
          <w:rFonts w:ascii="Helvetica 55 Roman" w:hAnsi="Helvetica 55 Roman"/>
          <w:color w:val="000000"/>
        </w:rPr>
        <w:t xml:space="preserve"> </w:t>
      </w:r>
      <w:r w:rsidRPr="00471366">
        <w:rPr>
          <w:rFonts w:ascii="Helvetica 55 Roman" w:hAnsi="Helvetica 55 Roman"/>
          <w:color w:val="000000"/>
        </w:rPr>
        <w:t>ou</w:t>
      </w:r>
      <w:r>
        <w:rPr>
          <w:rFonts w:ascii="Helvetica 55 Roman" w:hAnsi="Helvetica 55 Roman"/>
          <w:color w:val="000000"/>
        </w:rPr>
        <w:t>,</w:t>
      </w:r>
    </w:p>
    <w:p w:rsidR="00C74A0F" w:rsidRPr="00471366" w:rsidRDefault="00C74A0F" w:rsidP="00A664E2">
      <w:pPr>
        <w:pStyle w:val="Normal10"/>
        <w:numPr>
          <w:ilvl w:val="1"/>
          <w:numId w:val="28"/>
        </w:numPr>
        <w:rPr>
          <w:rFonts w:ascii="Helvetica 55 Roman" w:hAnsi="Helvetica 55 Roman"/>
          <w:color w:val="000000"/>
        </w:rPr>
      </w:pPr>
      <w:r w:rsidRPr="00471366">
        <w:rPr>
          <w:rFonts w:ascii="Helvetica 55 Roman" w:hAnsi="Helvetica 55 Roman"/>
          <w:color w:val="000000"/>
        </w:rPr>
        <w:t xml:space="preserve">de la Desserte Interne si elle n’est pas réalisée </w:t>
      </w:r>
      <w:r w:rsidR="00E1301A">
        <w:rPr>
          <w:rFonts w:ascii="Helvetica 55 Roman" w:hAnsi="Helvetica 55 Roman"/>
          <w:color w:val="000000"/>
        </w:rPr>
        <w:t xml:space="preserve">par </w:t>
      </w:r>
      <w:r w:rsidR="00DA30EE">
        <w:rPr>
          <w:rFonts w:ascii="Helvetica 55 Roman" w:hAnsi="Helvetica 55 Roman"/>
          <w:color w:val="000000"/>
        </w:rPr>
        <w:t>RIP FTTX</w:t>
      </w:r>
      <w:r w:rsidR="00934733" w:rsidRPr="00471366">
        <w:rPr>
          <w:rFonts w:ascii="Helvetica 55 Roman" w:hAnsi="Helvetica 55 Roman"/>
          <w:color w:val="000000"/>
        </w:rPr>
        <w:t>,</w:t>
      </w:r>
    </w:p>
    <w:p w:rsidR="00C74A0F" w:rsidRPr="00EC5830" w:rsidRDefault="00C74A0F" w:rsidP="00A664E2">
      <w:pPr>
        <w:pStyle w:val="Texte"/>
        <w:numPr>
          <w:ilvl w:val="0"/>
          <w:numId w:val="29"/>
        </w:numPr>
      </w:pPr>
      <w:r w:rsidRPr="00EC5830">
        <w:t>du fait d’un tiers</w:t>
      </w:r>
      <w:r w:rsidR="00934733" w:rsidRPr="00471366">
        <w:t>,</w:t>
      </w:r>
    </w:p>
    <w:p w:rsidR="00C74A0F" w:rsidRPr="00EC5830" w:rsidRDefault="00C74A0F" w:rsidP="00A664E2">
      <w:pPr>
        <w:pStyle w:val="Texte"/>
        <w:numPr>
          <w:ilvl w:val="0"/>
          <w:numId w:val="29"/>
        </w:numPr>
      </w:pPr>
      <w:r w:rsidRPr="00EC5830">
        <w:t>d’un cas de force majeure.</w:t>
      </w:r>
    </w:p>
    <w:p w:rsidR="00C74A0F" w:rsidRPr="00471366" w:rsidRDefault="00C74A0F" w:rsidP="00C74A0F">
      <w:pPr>
        <w:pStyle w:val="Normal110"/>
        <w:rPr>
          <w:rFonts w:ascii="Helvetica 55 Roman" w:hAnsi="Helvetica 55 Roman"/>
        </w:rPr>
      </w:pPr>
    </w:p>
    <w:p w:rsidR="00C74A0F" w:rsidRPr="00471366" w:rsidRDefault="00C74A0F" w:rsidP="00C74A0F">
      <w:pPr>
        <w:pStyle w:val="Normal110"/>
        <w:rPr>
          <w:rFonts w:ascii="Helvetica 55 Roman" w:hAnsi="Helvetica 55 Roman"/>
          <w:highlight w:val="yellow"/>
        </w:rPr>
      </w:pPr>
      <w:r w:rsidRPr="00471366">
        <w:rPr>
          <w:rFonts w:ascii="Helvetica 55 Roman" w:hAnsi="Helvetica 55 Roman"/>
        </w:rPr>
        <w:t>Ces pénalités sont forfaitaires et libératoires et excluent toute autre réclamation en dommages et intérêts pour ce motif.</w:t>
      </w:r>
    </w:p>
    <w:p w:rsidR="00A84C47" w:rsidRPr="005621ED" w:rsidRDefault="00A84C47" w:rsidP="008F789E">
      <w:pPr>
        <w:pStyle w:val="Normal110"/>
        <w:rPr>
          <w:rFonts w:ascii="Helvetica 55 Roman" w:hAnsi="Helvetica 55 Roman" w:cs="Calibri"/>
          <w:highlight w:val="yellow"/>
        </w:rPr>
      </w:pPr>
    </w:p>
    <w:p w:rsidR="008F789E" w:rsidRPr="005621ED" w:rsidRDefault="008F789E" w:rsidP="008F789E">
      <w:pPr>
        <w:pStyle w:val="Titre4"/>
        <w:ind w:left="1574"/>
        <w:rPr>
          <w:rFonts w:cs="Calibri"/>
        </w:rPr>
      </w:pPr>
      <w:r w:rsidRPr="005621ED">
        <w:rPr>
          <w:rFonts w:cs="Calibri"/>
        </w:rPr>
        <w:t xml:space="preserve">– retard de mise à disposition du fait de </w:t>
      </w:r>
      <w:r w:rsidR="00245320" w:rsidRPr="005621ED">
        <w:rPr>
          <w:rFonts w:cs="Calibri"/>
        </w:rPr>
        <w:t>l’</w:t>
      </w:r>
      <w:r w:rsidR="007F717D" w:rsidRPr="005621ED">
        <w:rPr>
          <w:rFonts w:cs="Calibri"/>
        </w:rPr>
        <w:t>Opérateur</w:t>
      </w:r>
    </w:p>
    <w:p w:rsidR="008F789E" w:rsidRPr="005621ED" w:rsidRDefault="008F789E" w:rsidP="008F789E">
      <w:pPr>
        <w:pStyle w:val="Normal110"/>
        <w:rPr>
          <w:rFonts w:ascii="Helvetica 55 Roman" w:hAnsi="Helvetica 55 Roman" w:cs="Calibri"/>
        </w:rPr>
      </w:pPr>
    </w:p>
    <w:p w:rsidR="00C74A0F" w:rsidRPr="00471366" w:rsidRDefault="00C74A0F" w:rsidP="00C74A0F">
      <w:pPr>
        <w:pStyle w:val="Texte"/>
      </w:pPr>
      <w:r w:rsidRPr="00471366">
        <w:t xml:space="preserve">Si la </w:t>
      </w:r>
      <w:r>
        <w:t>date de mise à disposition convenue lors de la commande</w:t>
      </w:r>
      <w:r w:rsidRPr="00471366">
        <w:t xml:space="preserve"> ne peut être respectée du fait de l’</w:t>
      </w:r>
      <w:r>
        <w:t>Opérateur</w:t>
      </w:r>
      <w:r w:rsidRPr="00471366">
        <w:t xml:space="preserve">, ce dernier doit prévenir </w:t>
      </w:r>
      <w:r w:rsidR="00DA30EE">
        <w:t>RIP FTTX</w:t>
      </w:r>
      <w:r w:rsidR="00460416" w:rsidRPr="00471366">
        <w:t xml:space="preserve"> </w:t>
      </w:r>
      <w:r w:rsidRPr="00471366">
        <w:t xml:space="preserve">par courrier électronique. Il pourra alors, soit être convenu d’une nouvelle date entre les Parties </w:t>
      </w:r>
      <w:r>
        <w:t>conformément au processus décrit dans les Conditions Générales (cette nouvelle date devra être comprise entre 1 mois et 3 mois après la date initialement convenue)</w:t>
      </w:r>
      <w:r w:rsidRPr="00471366">
        <w:t>, soit l’</w:t>
      </w:r>
      <w:r>
        <w:t>Opérateur</w:t>
      </w:r>
      <w:r w:rsidRPr="00471366">
        <w:t xml:space="preserve"> annulera sa </w:t>
      </w:r>
      <w:r>
        <w:t>commande</w:t>
      </w:r>
      <w:r w:rsidRPr="00471366">
        <w:t xml:space="preserve"> et devra payer une pénalité pour résiliation avant la </w:t>
      </w:r>
      <w:r>
        <w:t>date de mise à disposition effective</w:t>
      </w:r>
      <w:r w:rsidRPr="00471366">
        <w:t xml:space="preserve"> dont le montant est défini en </w:t>
      </w:r>
      <w:r>
        <w:t>annexe</w:t>
      </w:r>
      <w:r w:rsidRPr="00471366">
        <w:t xml:space="preserve"> </w:t>
      </w:r>
      <w:r w:rsidR="00934733">
        <w:t xml:space="preserve">2 </w:t>
      </w:r>
      <w:r w:rsidRPr="00471366">
        <w:t>« pénalités ».</w:t>
      </w:r>
    </w:p>
    <w:p w:rsidR="00C74A0F" w:rsidDel="00441130" w:rsidRDefault="00C74A0F" w:rsidP="00C74A0F">
      <w:pPr>
        <w:pStyle w:val="Texte"/>
        <w:rPr>
          <w:del w:id="431" w:author="Auteur"/>
        </w:rPr>
      </w:pPr>
      <w:del w:id="432" w:author="Auteur">
        <w:r w:rsidDel="00441130">
          <w:delText>Dans</w:delText>
        </w:r>
        <w:r w:rsidRPr="00471366" w:rsidDel="00441130">
          <w:delText xml:space="preserve"> le cas où les Parties se sont accordées sur une nouvelle </w:delText>
        </w:r>
        <w:r w:rsidDel="00441130">
          <w:delText>date de mise à disposition convenue</w:delText>
        </w:r>
        <w:r w:rsidRPr="00471366" w:rsidDel="00441130">
          <w:delText xml:space="preserve">, </w:delText>
        </w:r>
        <w:r w:rsidDel="00441130">
          <w:delText>l’Opérateur</w:delText>
        </w:r>
        <w:r w:rsidRPr="009834FD" w:rsidDel="00441130">
          <w:delText xml:space="preserve"> </w:delText>
        </w:r>
        <w:r w:rsidRPr="00471366" w:rsidDel="00441130">
          <w:delText>est redevable d’une pénalité de retard</w:delText>
        </w:r>
        <w:r w:rsidDel="00441130">
          <w:delText xml:space="preserve"> dont le montant est défini en annexe</w:delText>
        </w:r>
        <w:r w:rsidR="00BE6F79" w:rsidDel="00441130">
          <w:delText xml:space="preserve"> </w:delText>
        </w:r>
        <w:r w:rsidR="00934733" w:rsidRPr="00471366" w:rsidDel="00441130">
          <w:delText xml:space="preserve">2 </w:delText>
        </w:r>
        <w:r w:rsidRPr="00471366" w:rsidDel="00441130">
          <w:delText>« pénalités</w:delText>
        </w:r>
        <w:r w:rsidDel="00441130">
          <w:delText> » s’il ne respecte pas cette nouvelle date.</w:delText>
        </w:r>
        <w:r w:rsidR="00934733" w:rsidDel="00441130">
          <w:delText xml:space="preserve"> </w:delText>
        </w:r>
        <w:r w:rsidR="00934733" w:rsidRPr="00471366" w:rsidDel="00441130">
          <w:delText> </w:delText>
        </w:r>
        <w:r w:rsidR="004C6D82" w:rsidDel="00441130">
          <w:delText xml:space="preserve"> </w:delText>
        </w:r>
      </w:del>
    </w:p>
    <w:p w:rsidR="00C74A0F" w:rsidRPr="00896EF9" w:rsidRDefault="00C74A0F" w:rsidP="00C74A0F">
      <w:pPr>
        <w:pStyle w:val="Texte"/>
      </w:pPr>
      <w:r w:rsidRPr="00896EF9">
        <w:t>Le report de date mise à disposition d’une Accès n’est possible qu’une seule fois.</w:t>
      </w:r>
    </w:p>
    <w:p w:rsidR="00C74A0F" w:rsidRDefault="00C74A0F" w:rsidP="00C74A0F">
      <w:pPr>
        <w:pStyle w:val="Texte"/>
      </w:pPr>
      <w:r w:rsidRPr="00471366">
        <w:t>Dans le cas où les travaux à la charge de l’</w:t>
      </w:r>
      <w:r>
        <w:t>Opérateur</w:t>
      </w:r>
      <w:r w:rsidRPr="00471366">
        <w:t xml:space="preserve"> et décrits dans le POC n’ont pas été réalisés dans un délai de 6 mois suivant la date de la </w:t>
      </w:r>
      <w:r>
        <w:t>commande</w:t>
      </w:r>
      <w:r w:rsidR="00E1301A">
        <w:t xml:space="preserve">, </w:t>
      </w:r>
      <w:r w:rsidR="00DA30EE">
        <w:t>RIP FTTX</w:t>
      </w:r>
      <w:r w:rsidRPr="00660C6C">
        <w:t xml:space="preserve"> </w:t>
      </w:r>
      <w:r w:rsidRPr="00471366">
        <w:t>demande à l’</w:t>
      </w:r>
      <w:r>
        <w:t>Opérateur</w:t>
      </w:r>
      <w:r w:rsidRPr="00471366">
        <w:t xml:space="preserve"> de se prononcer sur le maintien ou non de la </w:t>
      </w:r>
      <w:r>
        <w:t>commande</w:t>
      </w:r>
      <w:r w:rsidRPr="00471366">
        <w:t xml:space="preserve"> concernée. Dans un délai d’</w:t>
      </w:r>
      <w:r>
        <w:t>1</w:t>
      </w:r>
      <w:r w:rsidRPr="00471366">
        <w:t xml:space="preserve"> mois à compter de l’envoi de la notification, l’</w:t>
      </w:r>
      <w:r>
        <w:t>Opérateur</w:t>
      </w:r>
      <w:r w:rsidRPr="00471366">
        <w:t xml:space="preserve"> peut signaler </w:t>
      </w:r>
      <w:r w:rsidR="00E1301A">
        <w:t xml:space="preserve">à </w:t>
      </w:r>
      <w:r w:rsidR="00DA30EE">
        <w:t>RIP FTTX</w:t>
      </w:r>
      <w:r w:rsidRPr="00471366">
        <w:t xml:space="preserve"> qu’il souhaite maintenir sa </w:t>
      </w:r>
      <w:r>
        <w:t>commande</w:t>
      </w:r>
      <w:r w:rsidRPr="00471366">
        <w:t>. A défaut de réponse de l’</w:t>
      </w:r>
      <w:r>
        <w:t>Opérateur</w:t>
      </w:r>
      <w:r w:rsidRPr="00471366">
        <w:t xml:space="preserve"> dans ce délai</w:t>
      </w:r>
      <w:r w:rsidR="00E1301A">
        <w:t xml:space="preserve">, </w:t>
      </w:r>
      <w:r w:rsidR="00DA30EE">
        <w:t>RIP FTTX</w:t>
      </w:r>
      <w:r w:rsidR="004C6D82">
        <w:t xml:space="preserve"> </w:t>
      </w:r>
      <w:r w:rsidR="00934733" w:rsidRPr="00471366">
        <w:t xml:space="preserve"> </w:t>
      </w:r>
      <w:r w:rsidRPr="00471366">
        <w:t xml:space="preserve">annule la </w:t>
      </w:r>
      <w:r>
        <w:t>commande</w:t>
      </w:r>
      <w:r w:rsidRPr="00471366">
        <w:t xml:space="preserve"> de plein droit et facture l’intégralité de</w:t>
      </w:r>
      <w:r>
        <w:t>s frais de</w:t>
      </w:r>
      <w:r w:rsidRPr="00471366">
        <w:t xml:space="preserve"> </w:t>
      </w:r>
      <w:r>
        <w:t>m</w:t>
      </w:r>
      <w:r w:rsidRPr="00471366">
        <w:t>ise en</w:t>
      </w:r>
      <w:r w:rsidR="004C6D82">
        <w:t xml:space="preserve"> </w:t>
      </w:r>
      <w:r w:rsidR="00934733">
        <w:t xml:space="preserve"> </w:t>
      </w:r>
      <w:r>
        <w:t>service de l’Offre</w:t>
      </w:r>
      <w:r w:rsidRPr="00471366">
        <w:t>.</w:t>
      </w:r>
      <w:r w:rsidRPr="00EC5830">
        <w:t xml:space="preserve"> </w:t>
      </w:r>
      <w:r w:rsidRPr="00471366">
        <w:t>Le maintien par l’</w:t>
      </w:r>
      <w:r>
        <w:t>Opérateur</w:t>
      </w:r>
      <w:r w:rsidRPr="00471366">
        <w:t xml:space="preserve"> de la </w:t>
      </w:r>
      <w:r>
        <w:t>commande</w:t>
      </w:r>
      <w:r w:rsidRPr="00471366">
        <w:t xml:space="preserve"> concernée ne pourra excéder 1 an à compter de la date de </w:t>
      </w:r>
      <w:r>
        <w:t>commande</w:t>
      </w:r>
      <w:r w:rsidRPr="00471366">
        <w:t>.</w:t>
      </w:r>
      <w:r w:rsidR="00934733" w:rsidRPr="00471366">
        <w:t xml:space="preserve"> </w:t>
      </w:r>
      <w:r w:rsidR="004C6D82">
        <w:t xml:space="preserve"> </w:t>
      </w:r>
      <w:r w:rsidRPr="00471366">
        <w:t>A l’issu</w:t>
      </w:r>
      <w:r>
        <w:t>e</w:t>
      </w:r>
      <w:r w:rsidRPr="00471366">
        <w:t xml:space="preserve"> de ce délai</w:t>
      </w:r>
      <w:r w:rsidR="00E1301A">
        <w:t xml:space="preserve">, </w:t>
      </w:r>
      <w:r w:rsidR="00DA30EE">
        <w:t>RIP FTTX</w:t>
      </w:r>
      <w:r w:rsidRPr="00471366">
        <w:t xml:space="preserve"> annule la </w:t>
      </w:r>
      <w:r>
        <w:t>commande</w:t>
      </w:r>
      <w:r w:rsidRPr="00471366">
        <w:t xml:space="preserve"> de plein droit et facture l’intégralité de</w:t>
      </w:r>
      <w:r>
        <w:t>s frais de mise en service de l’Offre.</w:t>
      </w:r>
      <w:r w:rsidRPr="00471366">
        <w:t xml:space="preserve"> </w:t>
      </w:r>
    </w:p>
    <w:p w:rsidR="00C74A0F" w:rsidRPr="00EC5830" w:rsidRDefault="00C74A0F" w:rsidP="00C74A0F">
      <w:pPr>
        <w:pStyle w:val="Texte"/>
      </w:pPr>
      <w:r>
        <w:t>En cas d’impossibilité pour</w:t>
      </w:r>
      <w:r w:rsidR="00E1301A">
        <w:t xml:space="preserve"> </w:t>
      </w:r>
      <w:r w:rsidR="00DA30EE">
        <w:t>RIP FTTX</w:t>
      </w:r>
      <w:r>
        <w:t xml:space="preserve"> de réaliser le raccordement lors du rendez-vous planifié pour cause, par exemple, d’absence de correspondant ou de locaux indisponibles ou inaccessibles, l’Opérateur sera redevable d’une prestation d’intervention à tort en phase de production.</w:t>
      </w:r>
    </w:p>
    <w:p w:rsidR="008F789E" w:rsidRPr="005621ED" w:rsidRDefault="008F789E" w:rsidP="008F789E">
      <w:pPr>
        <w:rPr>
          <w:rFonts w:cs="Calibri"/>
          <w:szCs w:val="20"/>
        </w:rPr>
      </w:pPr>
    </w:p>
    <w:p w:rsidR="008F789E" w:rsidRPr="005621ED" w:rsidRDefault="00403DB5" w:rsidP="008F789E">
      <w:pPr>
        <w:pStyle w:val="Titre30"/>
        <w:ind w:left="710"/>
        <w:rPr>
          <w:rFonts w:cs="Calibri"/>
        </w:rPr>
      </w:pPr>
      <w:bookmarkStart w:id="433" w:name="_Toc443561025"/>
      <w:bookmarkStart w:id="434" w:name="_Toc190693"/>
      <w:bookmarkStart w:id="435" w:name="_Toc10577160"/>
      <w:bookmarkStart w:id="436" w:name="_Toc373383"/>
      <w:r>
        <w:rPr>
          <w:rFonts w:cs="Calibri"/>
        </w:rPr>
        <w:t>p</w:t>
      </w:r>
      <w:r w:rsidR="00FD1A83" w:rsidRPr="005621ED">
        <w:rPr>
          <w:rFonts w:cs="Calibri"/>
        </w:rPr>
        <w:t>rocessus</w:t>
      </w:r>
      <w:r w:rsidR="008F789E" w:rsidRPr="005621ED">
        <w:rPr>
          <w:rFonts w:cs="Calibri"/>
        </w:rPr>
        <w:t xml:space="preserve"> de livraison </w:t>
      </w:r>
      <w:bookmarkEnd w:id="433"/>
      <w:r w:rsidR="00F60A81" w:rsidRPr="005621ED">
        <w:rPr>
          <w:rFonts w:cs="Calibri"/>
        </w:rPr>
        <w:t xml:space="preserve">des </w:t>
      </w:r>
      <w:r w:rsidR="00A93236" w:rsidRPr="005621ED">
        <w:rPr>
          <w:rFonts w:cs="Calibri"/>
        </w:rPr>
        <w:t>Acc</w:t>
      </w:r>
      <w:r w:rsidR="00055821" w:rsidRPr="005621ED">
        <w:rPr>
          <w:rFonts w:cs="Calibri"/>
        </w:rPr>
        <w:t>è</w:t>
      </w:r>
      <w:r w:rsidR="00A93236" w:rsidRPr="005621ED">
        <w:rPr>
          <w:rFonts w:cs="Calibri"/>
        </w:rPr>
        <w:t>s</w:t>
      </w:r>
      <w:bookmarkEnd w:id="434"/>
      <w:bookmarkEnd w:id="435"/>
      <w:bookmarkEnd w:id="436"/>
      <w:r w:rsidR="008F789E" w:rsidRPr="005621ED">
        <w:rPr>
          <w:rFonts w:cs="Calibri"/>
        </w:rPr>
        <w:t xml:space="preserve"> </w:t>
      </w:r>
    </w:p>
    <w:p w:rsidR="00C74A0F" w:rsidRPr="00471366" w:rsidRDefault="00C74A0F" w:rsidP="00C74A0F">
      <w:pPr>
        <w:spacing w:before="120"/>
        <w:jc w:val="both"/>
        <w:rPr>
          <w:rFonts w:cs="Arial"/>
        </w:rPr>
      </w:pPr>
      <w:bookmarkStart w:id="437" w:name="_Toc443561026"/>
      <w:bookmarkStart w:id="438" w:name="_Toc190694"/>
      <w:r w:rsidRPr="0019139C">
        <w:rPr>
          <w:rFonts w:cs="Arial"/>
        </w:rPr>
        <w:t xml:space="preserve">Suite à </w:t>
      </w:r>
      <w:r w:rsidRPr="00471366">
        <w:rPr>
          <w:rFonts w:cs="Arial"/>
        </w:rPr>
        <w:t xml:space="preserve">la </w:t>
      </w:r>
      <w:r>
        <w:rPr>
          <w:rFonts w:cs="Arial"/>
        </w:rPr>
        <w:t>commande de l’Opérateur</w:t>
      </w:r>
      <w:r w:rsidR="00E1301A">
        <w:rPr>
          <w:rFonts w:cs="Arial"/>
        </w:rPr>
        <w:t xml:space="preserve">, </w:t>
      </w:r>
      <w:r w:rsidR="00DA30EE">
        <w:rPr>
          <w:rFonts w:cs="Arial"/>
        </w:rPr>
        <w:t>RIP FTTX</w:t>
      </w:r>
      <w:r w:rsidRPr="00471366">
        <w:rPr>
          <w:rFonts w:cs="Arial"/>
        </w:rPr>
        <w:t xml:space="preserve"> réalise un Plan Opération </w:t>
      </w:r>
      <w:r>
        <w:rPr>
          <w:rFonts w:cs="Arial"/>
        </w:rPr>
        <w:t>Client</w:t>
      </w:r>
      <w:r w:rsidRPr="00471366">
        <w:rPr>
          <w:rFonts w:cs="Arial"/>
        </w:rPr>
        <w:t xml:space="preserve"> (POC) par téléphone</w:t>
      </w:r>
      <w:r>
        <w:rPr>
          <w:rFonts w:cs="Arial"/>
        </w:rPr>
        <w:t xml:space="preserve"> et/ou physique si nécessaire. </w:t>
      </w:r>
    </w:p>
    <w:p w:rsidR="00C74A0F" w:rsidRPr="00471366" w:rsidRDefault="00C74A0F" w:rsidP="00C74A0F">
      <w:pPr>
        <w:spacing w:before="120"/>
        <w:jc w:val="both"/>
        <w:rPr>
          <w:rFonts w:cs="Arial"/>
        </w:rPr>
      </w:pPr>
      <w:r w:rsidRPr="00471366">
        <w:rPr>
          <w:rFonts w:cs="Arial"/>
        </w:rPr>
        <w:t>A ce titre, l’</w:t>
      </w:r>
      <w:r>
        <w:rPr>
          <w:rFonts w:cs="Arial"/>
        </w:rPr>
        <w:t>Opérateur</w:t>
      </w:r>
      <w:r w:rsidRPr="00471366">
        <w:rPr>
          <w:rFonts w:cs="Arial"/>
        </w:rPr>
        <w:t xml:space="preserve"> fournira les informations suivantes :</w:t>
      </w:r>
    </w:p>
    <w:p w:rsidR="00C74A0F" w:rsidRPr="00471366" w:rsidRDefault="00C74A0F" w:rsidP="00A664E2">
      <w:pPr>
        <w:pStyle w:val="Texte"/>
        <w:numPr>
          <w:ilvl w:val="0"/>
          <w:numId w:val="29"/>
        </w:numPr>
      </w:pPr>
      <w:r w:rsidRPr="00471366">
        <w:t>une date de mise à disposition prévisionnelle des travaux à la charge de l’</w:t>
      </w:r>
      <w:r>
        <w:t xml:space="preserve">Opérateur </w:t>
      </w:r>
      <w:r w:rsidRPr="00471366">
        <w:t>;</w:t>
      </w:r>
    </w:p>
    <w:p w:rsidR="00C74A0F" w:rsidRPr="00471366" w:rsidRDefault="00C74A0F" w:rsidP="00A664E2">
      <w:pPr>
        <w:pStyle w:val="Texte"/>
        <w:numPr>
          <w:ilvl w:val="0"/>
          <w:numId w:val="29"/>
        </w:numPr>
      </w:pPr>
      <w:r w:rsidRPr="00471366">
        <w:t xml:space="preserve">la </w:t>
      </w:r>
      <w:r>
        <w:t>date de mise à disposition effective</w:t>
      </w:r>
      <w:r w:rsidRPr="00471366">
        <w:t xml:space="preserve"> des travaux à la charge de l’</w:t>
      </w:r>
      <w:r>
        <w:t>Opérateur</w:t>
      </w:r>
      <w:r w:rsidRPr="00471366">
        <w:t xml:space="preserve">, permettant ainsi l’intervention </w:t>
      </w:r>
      <w:r w:rsidR="00E1301A">
        <w:t xml:space="preserve">de </w:t>
      </w:r>
      <w:r w:rsidR="00DA30EE">
        <w:t>RIP FTTX</w:t>
      </w:r>
      <w:r w:rsidRPr="00471366">
        <w:t> ;</w:t>
      </w:r>
    </w:p>
    <w:p w:rsidR="00C74A0F" w:rsidRPr="00471366" w:rsidRDefault="00C74A0F" w:rsidP="00A664E2">
      <w:pPr>
        <w:pStyle w:val="Texte"/>
        <w:numPr>
          <w:ilvl w:val="0"/>
          <w:numId w:val="29"/>
        </w:numPr>
      </w:pPr>
      <w:r w:rsidRPr="00471366">
        <w:t>un interlocuteur pour qualifier les donné</w:t>
      </w:r>
      <w:r>
        <w:t>es techniques (connaissance du site Client Final, accès au site Client Final</w:t>
      </w:r>
      <w:r w:rsidRPr="00471366">
        <w:t>).</w:t>
      </w:r>
    </w:p>
    <w:p w:rsidR="00C74A0F" w:rsidRDefault="00C74A0F" w:rsidP="00C74A0F">
      <w:pPr>
        <w:pStyle w:val="Textenum1"/>
        <w:numPr>
          <w:ilvl w:val="0"/>
          <w:numId w:val="0"/>
        </w:numPr>
        <w:spacing w:before="120"/>
      </w:pPr>
      <w:r w:rsidRPr="00471366">
        <w:t xml:space="preserve">Lorsque la réalisation du POC par téléphone n’identifie pas de travaux nécessaires sur le </w:t>
      </w:r>
      <w:r>
        <w:t>site</w:t>
      </w:r>
      <w:r w:rsidRPr="00471366">
        <w:t xml:space="preserve"> </w:t>
      </w:r>
      <w:r>
        <w:t>Client Final</w:t>
      </w:r>
      <w:r w:rsidRPr="00471366">
        <w:t xml:space="preserve"> et/ou de délai supplém</w:t>
      </w:r>
      <w:r>
        <w:t>entaire pour la livraison de l’Accès</w:t>
      </w:r>
      <w:r w:rsidRPr="00471366">
        <w:t>, il n’y a pas de document transmis à l’</w:t>
      </w:r>
      <w:r>
        <w:t>Opérateur</w:t>
      </w:r>
      <w:r w:rsidRPr="00471366">
        <w:t xml:space="preserve">, et la </w:t>
      </w:r>
      <w:r>
        <w:t>Date de mise à disposition convenue</w:t>
      </w:r>
      <w:r w:rsidRPr="00471366">
        <w:t xml:space="preserve"> est confirmée.</w:t>
      </w:r>
    </w:p>
    <w:p w:rsidR="00C74A0F" w:rsidRDefault="00C74A0F" w:rsidP="00C74A0F">
      <w:pPr>
        <w:pStyle w:val="Textenum1"/>
        <w:numPr>
          <w:ilvl w:val="0"/>
          <w:numId w:val="0"/>
        </w:numPr>
        <w:spacing w:before="120"/>
      </w:pPr>
      <w:r>
        <w:t>Lorsque la réalisation du POC par téléphone identifie des travaux nécessaires sur le site Client Final, un POC physique peut être nécessaire. </w:t>
      </w:r>
      <w:r w:rsidRPr="00913C1F">
        <w:t xml:space="preserve">Lors de la visite du </w:t>
      </w:r>
      <w:r>
        <w:t>s</w:t>
      </w:r>
      <w:r w:rsidRPr="00913C1F">
        <w:t>ite</w:t>
      </w:r>
      <w:r>
        <w:t xml:space="preserve"> Client Final</w:t>
      </w:r>
      <w:r w:rsidRPr="00913C1F">
        <w:t xml:space="preserve">, effectuée conjointement entre </w:t>
      </w:r>
      <w:r>
        <w:t xml:space="preserve">l’Opérateur ou son représentant </w:t>
      </w:r>
      <w:r w:rsidRPr="00913C1F">
        <w:t>et</w:t>
      </w:r>
      <w:r w:rsidR="00E1301A">
        <w:t xml:space="preserve"> </w:t>
      </w:r>
      <w:r w:rsidR="00DA30EE">
        <w:t>RIP FTTX</w:t>
      </w:r>
      <w:r w:rsidRPr="00913C1F">
        <w:t xml:space="preserve">, le </w:t>
      </w:r>
      <w:r>
        <w:t>compte-rendu</w:t>
      </w:r>
      <w:r w:rsidRPr="00913C1F">
        <w:t xml:space="preserve"> de cette visite, di</w:t>
      </w:r>
      <w:r>
        <w:t xml:space="preserve">t POC (Plan d’Opération Client) </w:t>
      </w:r>
      <w:r w:rsidRPr="00913C1F">
        <w:t xml:space="preserve">est renseigné </w:t>
      </w:r>
      <w:r>
        <w:t xml:space="preserve">et signé </w:t>
      </w:r>
      <w:r w:rsidRPr="00913C1F">
        <w:t xml:space="preserve">en séance par les deux </w:t>
      </w:r>
      <w:r>
        <w:t>P</w:t>
      </w:r>
      <w:r w:rsidRPr="00913C1F">
        <w:t>arties.</w:t>
      </w:r>
      <w:r w:rsidRPr="00B00CC4">
        <w:t xml:space="preserve"> </w:t>
      </w:r>
    </w:p>
    <w:p w:rsidR="00C74A0F" w:rsidRDefault="00C74A0F" w:rsidP="00C74A0F">
      <w:pPr>
        <w:pStyle w:val="Textenum1"/>
        <w:numPr>
          <w:ilvl w:val="0"/>
          <w:numId w:val="0"/>
        </w:numPr>
        <w:spacing w:before="120"/>
      </w:pPr>
      <w:r w:rsidRPr="005F6224">
        <w:t xml:space="preserve">Dans l’optique d’optimiser le processus de livraison, </w:t>
      </w:r>
      <w:r>
        <w:t>l</w:t>
      </w:r>
      <w:r w:rsidRPr="00DF3ED3">
        <w:t xml:space="preserve">a date de rendez-vous pour la visite contradictoire est à l’initiative </w:t>
      </w:r>
      <w:r w:rsidR="00E1301A">
        <w:t xml:space="preserve">de </w:t>
      </w:r>
      <w:r w:rsidR="00DA30EE">
        <w:t>RIP FTTX</w:t>
      </w:r>
      <w:r w:rsidR="00E1301A">
        <w:t xml:space="preserve">. </w:t>
      </w:r>
      <w:r w:rsidR="00DA30EE">
        <w:t>RIP FTTX</w:t>
      </w:r>
      <w:r>
        <w:t xml:space="preserve"> prend le rendez-vous pour la visite contradictoire </w:t>
      </w:r>
      <w:r w:rsidRPr="00DF3ED3">
        <w:t xml:space="preserve">au plus tôt </w:t>
      </w:r>
      <w:r>
        <w:t>2</w:t>
      </w:r>
      <w:r w:rsidRPr="00DF3ED3">
        <w:t xml:space="preserve"> jours et au plus tard 14 jours après l’envoi du bon de commande, </w:t>
      </w:r>
      <w:r>
        <w:t>aux</w:t>
      </w:r>
      <w:r w:rsidRPr="00DF3ED3">
        <w:t xml:space="preserve"> deux créneaux horaires </w:t>
      </w:r>
      <w:r>
        <w:t>suivants :</w:t>
      </w:r>
      <w:r w:rsidRPr="00DF3ED3">
        <w:t xml:space="preserve"> soit</w:t>
      </w:r>
      <w:r>
        <w:t xml:space="preserve"> de </w:t>
      </w:r>
      <w:r w:rsidRPr="00DF3ED3">
        <w:t>9</w:t>
      </w:r>
      <w:r>
        <w:t xml:space="preserve">H à </w:t>
      </w:r>
      <w:r w:rsidRPr="00DF3ED3">
        <w:t>12H</w:t>
      </w:r>
      <w:r>
        <w:t> ;</w:t>
      </w:r>
      <w:r w:rsidR="004C6D82">
        <w:t xml:space="preserve"> </w:t>
      </w:r>
      <w:r w:rsidR="00934733" w:rsidRPr="00DF3ED3">
        <w:t xml:space="preserve"> </w:t>
      </w:r>
      <w:r>
        <w:t>soit de</w:t>
      </w:r>
      <w:r w:rsidRPr="00DF3ED3">
        <w:t xml:space="preserve"> 14</w:t>
      </w:r>
      <w:r>
        <w:t xml:space="preserve">H à </w:t>
      </w:r>
      <w:r w:rsidRPr="00DF3ED3">
        <w:t>17H</w:t>
      </w:r>
      <w:r>
        <w:t xml:space="preserve"> les jours ouvrés</w:t>
      </w:r>
      <w:r w:rsidRPr="00DF3ED3">
        <w:t>.</w:t>
      </w:r>
      <w:r>
        <w:t xml:space="preserve"> La date du rendez-vous effectif sur le site extrémité Client Final pour la visite contradictoire est déterminée au moment de cette prise de rendez-vous. </w:t>
      </w:r>
      <w:r w:rsidRPr="005F6224">
        <w:t xml:space="preserve">Le rendez-vous intervient dans </w:t>
      </w:r>
      <w:r>
        <w:t xml:space="preserve">un délai maximum de </w:t>
      </w:r>
      <w:r w:rsidRPr="00BE6AA0">
        <w:t>30 jours</w:t>
      </w:r>
      <w:r w:rsidRPr="005F6224">
        <w:t xml:space="preserve"> suivant la réception du bon de commande</w:t>
      </w:r>
      <w:r>
        <w:t>.</w:t>
      </w:r>
    </w:p>
    <w:p w:rsidR="00C74A0F" w:rsidRDefault="00C74A0F" w:rsidP="00C74A0F">
      <w:pPr>
        <w:spacing w:before="120"/>
        <w:jc w:val="both"/>
        <w:rPr>
          <w:rFonts w:cs="Arial"/>
        </w:rPr>
      </w:pPr>
    </w:p>
    <w:p w:rsidR="00C74A0F" w:rsidRDefault="00C74A0F" w:rsidP="00C74A0F">
      <w:pPr>
        <w:spacing w:before="120"/>
        <w:jc w:val="both"/>
        <w:rPr>
          <w:rFonts w:cs="Arial"/>
          <w:bCs/>
        </w:rPr>
      </w:pPr>
      <w:r w:rsidRPr="00CF4813">
        <w:rPr>
          <w:rFonts w:cs="Arial"/>
          <w:bCs/>
        </w:rPr>
        <w:t xml:space="preserve">La </w:t>
      </w:r>
      <w:r>
        <w:rPr>
          <w:rFonts w:cs="Arial"/>
          <w:bCs/>
        </w:rPr>
        <w:t>d</w:t>
      </w:r>
      <w:r w:rsidRPr="00CF4813">
        <w:rPr>
          <w:rFonts w:cs="Arial"/>
          <w:bCs/>
        </w:rPr>
        <w:t xml:space="preserve">ate de </w:t>
      </w:r>
      <w:r>
        <w:rPr>
          <w:rFonts w:cs="Arial"/>
          <w:bCs/>
        </w:rPr>
        <w:t>m</w:t>
      </w:r>
      <w:r w:rsidRPr="00CF4813">
        <w:rPr>
          <w:rFonts w:cs="Arial"/>
          <w:bCs/>
        </w:rPr>
        <w:t xml:space="preserve">ise à </w:t>
      </w:r>
      <w:r>
        <w:rPr>
          <w:rFonts w:cs="Arial"/>
          <w:bCs/>
        </w:rPr>
        <w:t>d</w:t>
      </w:r>
      <w:r w:rsidRPr="00CF4813">
        <w:rPr>
          <w:rFonts w:cs="Arial"/>
          <w:bCs/>
        </w:rPr>
        <w:t>isposition Convenue est</w:t>
      </w:r>
      <w:r>
        <w:rPr>
          <w:rFonts w:cs="Arial"/>
          <w:bCs/>
        </w:rPr>
        <w:t xml:space="preserve"> inscrite</w:t>
      </w:r>
      <w:r w:rsidRPr="00CF4813">
        <w:rPr>
          <w:rFonts w:cs="Arial"/>
          <w:bCs/>
        </w:rPr>
        <w:t xml:space="preserve"> dans le Plan Opération Client </w:t>
      </w:r>
      <w:r>
        <w:rPr>
          <w:rFonts w:cs="Arial"/>
          <w:bCs/>
        </w:rPr>
        <w:t>(POC)</w:t>
      </w:r>
      <w:r w:rsidRPr="00CF4813">
        <w:rPr>
          <w:rFonts w:cs="Arial"/>
          <w:bCs/>
        </w:rPr>
        <w:t>.</w:t>
      </w:r>
      <w:r>
        <w:rPr>
          <w:rFonts w:cs="Arial"/>
          <w:bCs/>
        </w:rPr>
        <w:t xml:space="preserve"> Elle </w:t>
      </w:r>
      <w:r w:rsidRPr="005F6224">
        <w:rPr>
          <w:rFonts w:cs="Arial"/>
          <w:bCs/>
        </w:rPr>
        <w:t>correspond</w:t>
      </w:r>
      <w:r>
        <w:rPr>
          <w:rFonts w:cs="Arial"/>
          <w:bCs/>
        </w:rPr>
        <w:t> </w:t>
      </w:r>
    </w:p>
    <w:p w:rsidR="00C74A0F" w:rsidRPr="00EC5830" w:rsidRDefault="00C74A0F" w:rsidP="00A664E2">
      <w:pPr>
        <w:pStyle w:val="Texte"/>
        <w:numPr>
          <w:ilvl w:val="0"/>
          <w:numId w:val="29"/>
        </w:numPr>
      </w:pPr>
      <w:r w:rsidRPr="00C606A2">
        <w:t>au délai standard de mise à disposition tel</w:t>
      </w:r>
      <w:r w:rsidRPr="00D60DB2">
        <w:t xml:space="preserve"> que défini à l’article </w:t>
      </w:r>
      <w:r w:rsidR="00934733" w:rsidRPr="00EC5830">
        <w:fldChar w:fldCharType="begin"/>
      </w:r>
      <w:r w:rsidR="00934733" w:rsidRPr="00EC5830">
        <w:instrText xml:space="preserve"> REF _Ref532584371 \r \h </w:instrText>
      </w:r>
      <w:r w:rsidR="00934733">
        <w:instrText xml:space="preserve"> \* MERGEFORMAT </w:instrText>
      </w:r>
      <w:r w:rsidR="00934733" w:rsidRPr="00EC5830">
        <w:fldChar w:fldCharType="separate"/>
      </w:r>
      <w:r w:rsidR="00934733" w:rsidRPr="00EC5830">
        <w:t>6.1.2.1</w:t>
      </w:r>
      <w:r w:rsidR="00934733" w:rsidRPr="00EC5830">
        <w:fldChar w:fldCharType="end"/>
      </w:r>
      <w:r w:rsidR="00934733" w:rsidRPr="00EC5830">
        <w:t xml:space="preserve"> </w:t>
      </w:r>
      <w:r w:rsidRPr="00EC5830">
        <w:t>intitulé « principe du délai standard »,</w:t>
      </w:r>
      <w:r w:rsidR="00934733" w:rsidRPr="00EC5830">
        <w:t xml:space="preserve"> </w:t>
      </w:r>
      <w:r w:rsidR="004C6D82">
        <w:t xml:space="preserve"> </w:t>
      </w:r>
    </w:p>
    <w:p w:rsidR="00C74A0F" w:rsidRPr="005F6224" w:rsidRDefault="00C74A0F" w:rsidP="00C74A0F">
      <w:pPr>
        <w:spacing w:before="120"/>
        <w:jc w:val="both"/>
        <w:rPr>
          <w:rFonts w:cs="Arial"/>
          <w:bCs/>
        </w:rPr>
      </w:pPr>
      <w:r w:rsidRPr="005F6224">
        <w:rPr>
          <w:rFonts w:cs="Arial"/>
          <w:bCs/>
        </w:rPr>
        <w:t>ou</w:t>
      </w:r>
    </w:p>
    <w:p w:rsidR="00C74A0F" w:rsidRPr="00C606A2" w:rsidRDefault="00C74A0F" w:rsidP="00A664E2">
      <w:pPr>
        <w:pStyle w:val="Texte"/>
        <w:numPr>
          <w:ilvl w:val="0"/>
          <w:numId w:val="29"/>
        </w:numPr>
      </w:pPr>
      <w:r w:rsidRPr="00C606A2">
        <w:t xml:space="preserve">à une date ultérieure négociée entre les Parties à la signature du POC. </w:t>
      </w:r>
    </w:p>
    <w:p w:rsidR="00C74A0F" w:rsidRPr="00DE7B4D" w:rsidRDefault="00DA30EE" w:rsidP="00C74A0F">
      <w:pPr>
        <w:spacing w:before="120"/>
        <w:jc w:val="both"/>
        <w:rPr>
          <w:rFonts w:cs="Arial"/>
          <w:bCs/>
        </w:rPr>
      </w:pPr>
      <w:r>
        <w:t>RIP FTTX</w:t>
      </w:r>
      <w:r w:rsidR="00460416">
        <w:rPr>
          <w:rFonts w:cs="Arial"/>
          <w:bCs/>
        </w:rPr>
        <w:t xml:space="preserve"> </w:t>
      </w:r>
      <w:r w:rsidR="00C74A0F">
        <w:rPr>
          <w:rFonts w:cs="Arial"/>
          <w:bCs/>
        </w:rPr>
        <w:t xml:space="preserve">s’engage sur la date de mise à disposition convenue </w:t>
      </w:r>
      <w:r w:rsidR="00C74A0F" w:rsidRPr="005F6224">
        <w:rPr>
          <w:rFonts w:cs="Arial"/>
          <w:bCs/>
        </w:rPr>
        <w:t>sous réserve de la réalisation préalable par l’</w:t>
      </w:r>
      <w:r w:rsidR="00C74A0F">
        <w:rPr>
          <w:rFonts w:cs="Arial"/>
          <w:bCs/>
        </w:rPr>
        <w:t>O</w:t>
      </w:r>
      <w:r w:rsidR="00C74A0F" w:rsidRPr="005F6224">
        <w:rPr>
          <w:rFonts w:cs="Arial"/>
          <w:bCs/>
        </w:rPr>
        <w:t>pérateur des travaux de conformité mentionnés dans le POC</w:t>
      </w:r>
      <w:r w:rsidR="00C74A0F">
        <w:rPr>
          <w:rFonts w:cs="Arial"/>
          <w:bCs/>
        </w:rPr>
        <w:t xml:space="preserve"> </w:t>
      </w:r>
      <w:r w:rsidR="00C74A0F" w:rsidRPr="005F6224">
        <w:rPr>
          <w:rFonts w:cs="Arial"/>
          <w:bCs/>
        </w:rPr>
        <w:t xml:space="preserve">dans un délai de </w:t>
      </w:r>
      <w:r w:rsidR="00C74A0F" w:rsidRPr="00BE6AA0">
        <w:rPr>
          <w:rFonts w:cs="Arial"/>
          <w:bCs/>
        </w:rPr>
        <w:t>21 jours calendaires</w:t>
      </w:r>
      <w:r w:rsidR="00C74A0F" w:rsidRPr="005F6224">
        <w:rPr>
          <w:rFonts w:cs="Arial"/>
          <w:bCs/>
        </w:rPr>
        <w:t xml:space="preserve"> avant cette date de mise à disposition convenue et sous réserve</w:t>
      </w:r>
      <w:r w:rsidR="00C74A0F">
        <w:rPr>
          <w:rFonts w:cs="Arial"/>
          <w:bCs/>
        </w:rPr>
        <w:t xml:space="preserve"> de la non application</w:t>
      </w:r>
      <w:r w:rsidR="004C6D82">
        <w:rPr>
          <w:rFonts w:cs="Arial"/>
          <w:bCs/>
        </w:rPr>
        <w:t xml:space="preserve"> </w:t>
      </w:r>
      <w:r w:rsidR="00934733" w:rsidRPr="005F6224">
        <w:rPr>
          <w:rFonts w:cs="Arial"/>
          <w:bCs/>
        </w:rPr>
        <w:t xml:space="preserve"> </w:t>
      </w:r>
      <w:r w:rsidR="00C74A0F" w:rsidRPr="005F6224">
        <w:rPr>
          <w:rFonts w:cs="Arial"/>
          <w:bCs/>
        </w:rPr>
        <w:t xml:space="preserve">des conditions décrites </w:t>
      </w:r>
      <w:r w:rsidR="00C74A0F">
        <w:rPr>
          <w:rFonts w:cs="Arial"/>
          <w:bCs/>
        </w:rPr>
        <w:t>à l’article</w:t>
      </w:r>
      <w:r w:rsidR="00934733">
        <w:rPr>
          <w:rFonts w:cs="Arial"/>
          <w:bCs/>
        </w:rPr>
        <w:t xml:space="preserve"> </w:t>
      </w:r>
      <w:r w:rsidR="00934733">
        <w:rPr>
          <w:rFonts w:cs="Arial"/>
          <w:bCs/>
        </w:rPr>
        <w:fldChar w:fldCharType="begin"/>
      </w:r>
      <w:r w:rsidR="00934733">
        <w:rPr>
          <w:rFonts w:cs="Arial"/>
          <w:bCs/>
        </w:rPr>
        <w:instrText xml:space="preserve"> REF _Ref532577410 \r \h </w:instrText>
      </w:r>
      <w:r w:rsidR="00934733">
        <w:rPr>
          <w:rFonts w:cs="Arial"/>
          <w:bCs/>
        </w:rPr>
      </w:r>
      <w:r w:rsidR="00934733">
        <w:rPr>
          <w:rFonts w:cs="Arial"/>
          <w:bCs/>
        </w:rPr>
        <w:fldChar w:fldCharType="separate"/>
      </w:r>
      <w:r w:rsidR="00934733">
        <w:rPr>
          <w:rFonts w:cs="Arial"/>
          <w:bCs/>
        </w:rPr>
        <w:t>6.1.2.2</w:t>
      </w:r>
      <w:r w:rsidR="00934733">
        <w:rPr>
          <w:rFonts w:cs="Arial"/>
          <w:bCs/>
        </w:rPr>
        <w:fldChar w:fldCharType="end"/>
      </w:r>
      <w:r w:rsidR="00C74A0F">
        <w:rPr>
          <w:rFonts w:cs="Arial"/>
          <w:bCs/>
        </w:rPr>
        <w:t xml:space="preserve"> intitulé « </w:t>
      </w:r>
      <w:r w:rsidR="00C74A0F" w:rsidRPr="0066164F">
        <w:rPr>
          <w:rFonts w:cs="Arial"/>
          <w:bCs/>
        </w:rPr>
        <w:t>cas où le délai standard de mise à disposition ne s’applique pas</w:t>
      </w:r>
      <w:r w:rsidR="00C74A0F">
        <w:rPr>
          <w:rFonts w:cs="Arial"/>
          <w:bCs/>
        </w:rPr>
        <w:t xml:space="preserve"> ». </w:t>
      </w:r>
    </w:p>
    <w:p w:rsidR="008F789E" w:rsidRPr="005621ED" w:rsidRDefault="00403DB5" w:rsidP="008F789E">
      <w:pPr>
        <w:pStyle w:val="Titre30"/>
        <w:ind w:left="710"/>
        <w:rPr>
          <w:rFonts w:cs="Calibri"/>
        </w:rPr>
      </w:pPr>
      <w:bookmarkStart w:id="439" w:name="_Toc10577161"/>
      <w:bookmarkStart w:id="440" w:name="_Toc373384"/>
      <w:r>
        <w:rPr>
          <w:rFonts w:cs="Calibri"/>
        </w:rPr>
        <w:t>m</w:t>
      </w:r>
      <w:r w:rsidR="00E34092" w:rsidRPr="005621ED">
        <w:rPr>
          <w:rFonts w:cs="Calibri"/>
        </w:rPr>
        <w:t>ise</w:t>
      </w:r>
      <w:r w:rsidR="008F789E" w:rsidRPr="005621ED">
        <w:rPr>
          <w:rFonts w:cs="Calibri"/>
        </w:rPr>
        <w:t xml:space="preserve"> à disposition avec Difficulté Exceptionnelle de Construction</w:t>
      </w:r>
      <w:bookmarkEnd w:id="437"/>
      <w:bookmarkEnd w:id="438"/>
      <w:bookmarkEnd w:id="439"/>
      <w:bookmarkEnd w:id="440"/>
    </w:p>
    <w:p w:rsidR="008F789E" w:rsidRPr="005621ED" w:rsidRDefault="008F789E" w:rsidP="008F789E">
      <w:pPr>
        <w:autoSpaceDE w:val="0"/>
        <w:autoSpaceDN w:val="0"/>
        <w:adjustRightInd w:val="0"/>
        <w:rPr>
          <w:rFonts w:cs="Calibri"/>
          <w:szCs w:val="20"/>
        </w:rPr>
      </w:pPr>
      <w:r w:rsidRPr="005621ED">
        <w:rPr>
          <w:rFonts w:cs="Calibri"/>
          <w:szCs w:val="20"/>
        </w:rPr>
        <w:tab/>
      </w:r>
    </w:p>
    <w:p w:rsidR="00C74A0F" w:rsidRPr="00471366" w:rsidRDefault="00C74A0F" w:rsidP="00C74A0F">
      <w:pPr>
        <w:spacing w:before="120"/>
        <w:jc w:val="both"/>
        <w:rPr>
          <w:rFonts w:cs="Arial"/>
          <w:bCs/>
        </w:rPr>
      </w:pPr>
      <w:bookmarkStart w:id="441" w:name="_Toc443561027"/>
      <w:bookmarkStart w:id="442" w:name="_Toc190695"/>
      <w:r w:rsidRPr="00471366">
        <w:rPr>
          <w:rFonts w:cs="Arial"/>
          <w:bCs/>
        </w:rPr>
        <w:t xml:space="preserve">Dans le cas où </w:t>
      </w:r>
      <w:r w:rsidR="00DA30EE">
        <w:t>RIP FTTX</w:t>
      </w:r>
      <w:r w:rsidR="00460416" w:rsidRPr="00471366">
        <w:rPr>
          <w:rFonts w:cs="Arial"/>
          <w:bCs/>
        </w:rPr>
        <w:t xml:space="preserve"> </w:t>
      </w:r>
      <w:r w:rsidRPr="00471366">
        <w:rPr>
          <w:rFonts w:cs="Arial"/>
          <w:bCs/>
        </w:rPr>
        <w:t xml:space="preserve">identifie une Difficulté Exceptionnelle de Construction, les frais réels engagés </w:t>
      </w:r>
      <w:r w:rsidR="00E1301A">
        <w:rPr>
          <w:rFonts w:cs="Arial"/>
          <w:bCs/>
        </w:rPr>
        <w:t xml:space="preserve">par </w:t>
      </w:r>
      <w:r w:rsidR="00DA30EE">
        <w:rPr>
          <w:rFonts w:cs="Arial"/>
          <w:bCs/>
        </w:rPr>
        <w:t>RIP FTTX</w:t>
      </w:r>
      <w:r>
        <w:rPr>
          <w:rFonts w:cs="Arial"/>
          <w:bCs/>
        </w:rPr>
        <w:t xml:space="preserve"> sont à la charge de l’Opérateur à partir </w:t>
      </w:r>
      <w:r w:rsidRPr="00B00CC4">
        <w:rPr>
          <w:rFonts w:cs="Arial"/>
          <w:bCs/>
        </w:rPr>
        <w:t>d’un seuil défini en annexe</w:t>
      </w:r>
      <w:r w:rsidR="00BE6F79">
        <w:rPr>
          <w:rFonts w:cs="Arial"/>
          <w:bCs/>
        </w:rPr>
        <w:t xml:space="preserve"> </w:t>
      </w:r>
      <w:r w:rsidR="00232003" w:rsidRPr="005621ED">
        <w:rPr>
          <w:rFonts w:cs="Calibri"/>
          <w:bCs/>
        </w:rPr>
        <w:t>6.</w:t>
      </w:r>
      <w:r w:rsidRPr="00471366">
        <w:rPr>
          <w:rFonts w:cs="Arial"/>
          <w:bCs/>
        </w:rPr>
        <w:t xml:space="preserve"> Lorsque ce seuil est atteint</w:t>
      </w:r>
      <w:r w:rsidR="00E1301A">
        <w:rPr>
          <w:rFonts w:cs="Arial"/>
          <w:bCs/>
        </w:rPr>
        <w:t xml:space="preserve">, </w:t>
      </w:r>
      <w:r w:rsidR="00DA30EE">
        <w:rPr>
          <w:rFonts w:cs="Arial"/>
          <w:bCs/>
        </w:rPr>
        <w:t>RIP FTTX</w:t>
      </w:r>
      <w:r w:rsidRPr="00677645">
        <w:rPr>
          <w:rFonts w:cs="Arial"/>
          <w:bCs/>
        </w:rPr>
        <w:t xml:space="preserve"> </w:t>
      </w:r>
      <w:r w:rsidRPr="00471366">
        <w:rPr>
          <w:rFonts w:cs="Arial"/>
          <w:bCs/>
        </w:rPr>
        <w:t>envoie un devis de frais réels à l’</w:t>
      </w:r>
      <w:r>
        <w:rPr>
          <w:rFonts w:cs="Arial"/>
          <w:bCs/>
        </w:rPr>
        <w:t>Opérateur</w:t>
      </w:r>
      <w:r w:rsidRPr="00471366">
        <w:rPr>
          <w:rFonts w:cs="Arial"/>
          <w:bCs/>
        </w:rPr>
        <w:t xml:space="preserve"> applicables en supplément des frais de mise </w:t>
      </w:r>
      <w:r>
        <w:rPr>
          <w:rFonts w:cs="Arial"/>
          <w:bCs/>
        </w:rPr>
        <w:t>en service de l’Offre</w:t>
      </w:r>
      <w:r w:rsidRPr="00471366">
        <w:rPr>
          <w:rFonts w:cs="Arial"/>
          <w:bCs/>
        </w:rPr>
        <w:t>.</w:t>
      </w:r>
      <w:r w:rsidRPr="002B47AB">
        <w:rPr>
          <w:rFonts w:cs="Arial"/>
          <w:bCs/>
        </w:rPr>
        <w:t xml:space="preserve"> </w:t>
      </w:r>
      <w:r>
        <w:rPr>
          <w:rFonts w:cs="Arial"/>
          <w:bCs/>
        </w:rPr>
        <w:t>Le devis DEC a une durée de validité de trois (3) mois.</w:t>
      </w:r>
    </w:p>
    <w:p w:rsidR="00C74A0F" w:rsidRPr="00471366" w:rsidRDefault="00C74A0F" w:rsidP="00C74A0F">
      <w:pPr>
        <w:spacing w:before="120"/>
        <w:jc w:val="both"/>
        <w:rPr>
          <w:rFonts w:cs="Arial"/>
          <w:bCs/>
        </w:rPr>
      </w:pPr>
      <w:r w:rsidRPr="00471366">
        <w:rPr>
          <w:rFonts w:cs="Arial"/>
          <w:bCs/>
        </w:rPr>
        <w:t xml:space="preserve">Une Difficulté Exceptionnelle de Construction </w:t>
      </w:r>
      <w:r w:rsidR="00B00CC4" w:rsidRPr="005621ED">
        <w:rPr>
          <w:rFonts w:cs="Calibri"/>
          <w:bCs/>
        </w:rPr>
        <w:t>est</w:t>
      </w:r>
      <w:r>
        <w:rPr>
          <w:rFonts w:cs="Arial"/>
          <w:bCs/>
        </w:rPr>
        <w:t xml:space="preserve"> </w:t>
      </w:r>
      <w:r w:rsidRPr="00471366">
        <w:rPr>
          <w:rFonts w:cs="Arial"/>
          <w:bCs/>
        </w:rPr>
        <w:t>identifiée au moment de la production de</w:t>
      </w:r>
      <w:r>
        <w:rPr>
          <w:rFonts w:cs="Arial"/>
          <w:bCs/>
        </w:rPr>
        <w:t xml:space="preserve"> l’Accès</w:t>
      </w:r>
      <w:r w:rsidR="00DB01CD" w:rsidRPr="005621ED">
        <w:rPr>
          <w:rFonts w:cs="Calibri"/>
          <w:bCs/>
        </w:rPr>
        <w:t xml:space="preserve"> (entre la réception du bon de commande et la réalisation effective de l’accès)</w:t>
      </w:r>
      <w:r w:rsidR="008B4849" w:rsidRPr="005621ED">
        <w:rPr>
          <w:rFonts w:cs="Calibri"/>
          <w:bCs/>
        </w:rPr>
        <w:t>.</w:t>
      </w:r>
      <w:r w:rsidRPr="00471366">
        <w:rPr>
          <w:rFonts w:cs="Arial"/>
          <w:bCs/>
        </w:rPr>
        <w:t xml:space="preserve"> </w:t>
      </w:r>
    </w:p>
    <w:p w:rsidR="00C74A0F" w:rsidRDefault="00C74A0F" w:rsidP="00C74A0F">
      <w:pPr>
        <w:spacing w:before="120"/>
        <w:jc w:val="both"/>
        <w:rPr>
          <w:rFonts w:cs="Arial"/>
          <w:bCs/>
        </w:rPr>
      </w:pPr>
      <w:r w:rsidRPr="00471366">
        <w:rPr>
          <w:rFonts w:cs="Arial"/>
          <w:bCs/>
        </w:rPr>
        <w:t>En cas de refus par l’</w:t>
      </w:r>
      <w:r>
        <w:rPr>
          <w:rFonts w:cs="Arial"/>
          <w:bCs/>
        </w:rPr>
        <w:t>Opérateur</w:t>
      </w:r>
      <w:r w:rsidRPr="00471366">
        <w:rPr>
          <w:rFonts w:cs="Arial"/>
          <w:bCs/>
        </w:rPr>
        <w:t xml:space="preserve"> du devis présenté </w:t>
      </w:r>
      <w:r w:rsidR="00E1301A">
        <w:rPr>
          <w:rFonts w:cs="Arial"/>
          <w:bCs/>
        </w:rPr>
        <w:t xml:space="preserve">par </w:t>
      </w:r>
      <w:r w:rsidR="00425492" w:rsidRPr="005621ED">
        <w:rPr>
          <w:rFonts w:cs="Calibri"/>
          <w:bCs/>
        </w:rPr>
        <w:t>l</w:t>
      </w:r>
      <w:r w:rsidR="008F789E" w:rsidRPr="005621ED">
        <w:rPr>
          <w:rFonts w:cs="Calibri"/>
          <w:bCs/>
        </w:rPr>
        <w:t xml:space="preserve">e </w:t>
      </w:r>
      <w:r w:rsidR="00DA30EE">
        <w:rPr>
          <w:rFonts w:cs="Arial"/>
          <w:bCs/>
        </w:rPr>
        <w:t>RIP FTTX</w:t>
      </w:r>
      <w:r w:rsidRPr="00471366">
        <w:rPr>
          <w:rFonts w:cs="Arial"/>
          <w:bCs/>
        </w:rPr>
        <w:t xml:space="preserve">, les pénalités de résiliation de </w:t>
      </w:r>
      <w:r>
        <w:rPr>
          <w:rFonts w:cs="Arial"/>
          <w:bCs/>
        </w:rPr>
        <w:t>commande</w:t>
      </w:r>
      <w:r w:rsidRPr="00471366">
        <w:rPr>
          <w:rFonts w:cs="Arial"/>
          <w:bCs/>
        </w:rPr>
        <w:t xml:space="preserve"> ne sont pas dues par l’</w:t>
      </w:r>
      <w:r>
        <w:rPr>
          <w:rFonts w:cs="Arial"/>
          <w:bCs/>
        </w:rPr>
        <w:t>Opérateur</w:t>
      </w:r>
      <w:r w:rsidRPr="00471366">
        <w:rPr>
          <w:rFonts w:cs="Arial"/>
          <w:bCs/>
        </w:rPr>
        <w:t>.</w:t>
      </w:r>
    </w:p>
    <w:p w:rsidR="008F789E" w:rsidRPr="007B7D5E" w:rsidRDefault="00510003" w:rsidP="005621ED">
      <w:pPr>
        <w:pStyle w:val="Titre1"/>
        <w:spacing w:before="720"/>
        <w:ind w:left="0" w:firstLine="0"/>
        <w:rPr>
          <w:rFonts w:ascii="Helvetica 55 Roman" w:hAnsi="Helvetica 55 Roman" w:cs="Calibri"/>
          <w:color w:val="F79646"/>
        </w:rPr>
      </w:pPr>
      <w:bookmarkStart w:id="443" w:name="_Toc10577162"/>
      <w:bookmarkStart w:id="444" w:name="_Toc373385"/>
      <w:r w:rsidRPr="007B7D5E">
        <w:rPr>
          <w:rFonts w:ascii="Helvetica 55 Roman" w:hAnsi="Helvetica 55 Roman" w:cs="Calibri"/>
          <w:color w:val="F79646"/>
        </w:rPr>
        <w:t>Service</w:t>
      </w:r>
      <w:r w:rsidR="008F789E" w:rsidRPr="007B7D5E">
        <w:rPr>
          <w:rFonts w:ascii="Helvetica 55 Roman" w:hAnsi="Helvetica 55 Roman" w:cs="Calibri"/>
          <w:color w:val="F79646"/>
        </w:rPr>
        <w:t xml:space="preserve"> après-vente</w:t>
      </w:r>
      <w:bookmarkEnd w:id="441"/>
      <w:bookmarkEnd w:id="442"/>
      <w:bookmarkEnd w:id="443"/>
      <w:bookmarkEnd w:id="444"/>
    </w:p>
    <w:p w:rsidR="00C74A0F" w:rsidRPr="00BB40D5" w:rsidRDefault="00C74A0F" w:rsidP="00C74A0F">
      <w:pPr>
        <w:spacing w:before="120"/>
        <w:jc w:val="both"/>
        <w:rPr>
          <w:rFonts w:cs="Arial"/>
          <w:bCs/>
        </w:rPr>
      </w:pPr>
      <w:r w:rsidRPr="00C606A2">
        <w:rPr>
          <w:rFonts w:cs="Arial"/>
          <w:bCs/>
        </w:rPr>
        <w:t xml:space="preserve">Comme indiqué dans les Conditions Générales, en cas d’intervention à tort </w:t>
      </w:r>
      <w:r w:rsidR="00E1301A">
        <w:rPr>
          <w:rFonts w:cs="Arial"/>
          <w:bCs/>
        </w:rPr>
        <w:t xml:space="preserve">de </w:t>
      </w:r>
      <w:r w:rsidR="00DA30EE">
        <w:rPr>
          <w:rFonts w:cs="Arial"/>
          <w:bCs/>
        </w:rPr>
        <w:t>RIP FTTX</w:t>
      </w:r>
      <w:r w:rsidRPr="00440070">
        <w:rPr>
          <w:rFonts w:cs="Arial"/>
          <w:bCs/>
        </w:rPr>
        <w:t xml:space="preserve"> suite à une interruption ou à une défaillance dont l'origine ne réside pas dans un équipement ou un réseau de </w:t>
      </w:r>
      <w:r w:rsidRPr="00686320">
        <w:rPr>
          <w:rFonts w:cs="Arial"/>
          <w:bCs/>
        </w:rPr>
        <w:t xml:space="preserve">la responsabilité </w:t>
      </w:r>
      <w:r w:rsidR="00E1301A">
        <w:rPr>
          <w:rFonts w:cs="Arial"/>
          <w:bCs/>
        </w:rPr>
        <w:t xml:space="preserve">de </w:t>
      </w:r>
      <w:r w:rsidR="00DA30EE">
        <w:rPr>
          <w:rFonts w:cs="Arial"/>
          <w:bCs/>
        </w:rPr>
        <w:t>RIP FTTX</w:t>
      </w:r>
      <w:r w:rsidRPr="008D2170">
        <w:rPr>
          <w:rFonts w:cs="Arial"/>
          <w:bCs/>
        </w:rPr>
        <w:t>, l’Opérateur sera redevable d’une prestation pour signalisation à to</w:t>
      </w:r>
      <w:r w:rsidR="00BE6F79">
        <w:rPr>
          <w:rFonts w:cs="Arial"/>
          <w:bCs/>
        </w:rPr>
        <w:t xml:space="preserve">rt telle que définie en annexe </w:t>
      </w:r>
      <w:r w:rsidR="000A73BF" w:rsidRPr="008D2170">
        <w:rPr>
          <w:rFonts w:cs="Arial"/>
          <w:bCs/>
        </w:rPr>
        <w:t>1</w:t>
      </w:r>
      <w:r w:rsidR="000A73BF" w:rsidRPr="00085DE4">
        <w:rPr>
          <w:rFonts w:cs="Arial"/>
          <w:bCs/>
        </w:rPr>
        <w:t xml:space="preserve"> </w:t>
      </w:r>
      <w:r w:rsidRPr="00085DE4">
        <w:rPr>
          <w:rFonts w:cs="Arial"/>
          <w:bCs/>
        </w:rPr>
        <w:t>« prix »</w:t>
      </w:r>
      <w:r w:rsidRPr="00770246">
        <w:rPr>
          <w:rFonts w:cs="Arial"/>
          <w:bCs/>
        </w:rPr>
        <w:t xml:space="preserve">, selon qu’il y ait déplacement du technicien </w:t>
      </w:r>
      <w:r w:rsidR="00DA30EE">
        <w:rPr>
          <w:rFonts w:cs="Arial"/>
          <w:bCs/>
        </w:rPr>
        <w:t>RIP FTTX</w:t>
      </w:r>
      <w:r w:rsidR="00460416">
        <w:rPr>
          <w:rFonts w:cs="Arial"/>
          <w:bCs/>
        </w:rPr>
        <w:t xml:space="preserve"> </w:t>
      </w:r>
      <w:r>
        <w:rPr>
          <w:rFonts w:cs="Arial"/>
          <w:bCs/>
        </w:rPr>
        <w:t>ou non.</w:t>
      </w:r>
      <w:r w:rsidR="000A73BF" w:rsidRPr="00770246">
        <w:rPr>
          <w:rFonts w:cs="Arial"/>
          <w:bCs/>
        </w:rPr>
        <w:t xml:space="preserve"> </w:t>
      </w:r>
      <w:r w:rsidR="004C6D82">
        <w:rPr>
          <w:rFonts w:cs="Arial"/>
          <w:bCs/>
        </w:rPr>
        <w:t xml:space="preserve"> </w:t>
      </w:r>
    </w:p>
    <w:p w:rsidR="00C74A0F" w:rsidRPr="00D60DB2" w:rsidRDefault="00C74A0F" w:rsidP="00C74A0F">
      <w:pPr>
        <w:spacing w:before="120"/>
        <w:jc w:val="both"/>
        <w:rPr>
          <w:rFonts w:cs="Arial"/>
          <w:bCs/>
        </w:rPr>
      </w:pPr>
      <w:r w:rsidRPr="00C606A2">
        <w:rPr>
          <w:rFonts w:cs="Arial"/>
          <w:bCs/>
        </w:rPr>
        <w:t>Les modalités du service après-vente sont précisées à l’</w:t>
      </w:r>
      <w:r w:rsidR="00C451B5">
        <w:rPr>
          <w:rFonts w:cs="Arial"/>
          <w:bCs/>
        </w:rPr>
        <w:t>article</w:t>
      </w:r>
      <w:r w:rsidR="000A73BF" w:rsidRPr="00C606A2">
        <w:rPr>
          <w:rFonts w:cs="Arial"/>
          <w:bCs/>
        </w:rPr>
        <w:t xml:space="preserve"> 7</w:t>
      </w:r>
      <w:r w:rsidR="00C451B5">
        <w:rPr>
          <w:rFonts w:cs="Arial"/>
          <w:bCs/>
        </w:rPr>
        <w:t xml:space="preserve"> intitulé</w:t>
      </w:r>
      <w:r w:rsidRPr="00C606A2">
        <w:rPr>
          <w:rFonts w:cs="Arial"/>
          <w:bCs/>
        </w:rPr>
        <w:t xml:space="preserve"> « service après-vente » des Conditions Générales avec les engagements spécifiq</w:t>
      </w:r>
      <w:r w:rsidRPr="00D60DB2">
        <w:rPr>
          <w:rFonts w:cs="Arial"/>
          <w:bCs/>
        </w:rPr>
        <w:t>ues suivants.</w:t>
      </w:r>
    </w:p>
    <w:p w:rsidR="00C74A0F" w:rsidRPr="00471366" w:rsidRDefault="00C74A0F" w:rsidP="00C74A0F">
      <w:pPr>
        <w:pStyle w:val="Texte"/>
      </w:pPr>
    </w:p>
    <w:p w:rsidR="00C74A0F" w:rsidRPr="00A664E2" w:rsidRDefault="00C74A0F" w:rsidP="00A664E2">
      <w:pPr>
        <w:pStyle w:val="Titre2"/>
        <w:ind w:left="1646"/>
        <w:rPr>
          <w:bCs w:val="0"/>
          <w:iCs w:val="0"/>
        </w:rPr>
      </w:pPr>
      <w:bookmarkStart w:id="445" w:name="_Toc191259"/>
      <w:bookmarkStart w:id="446" w:name="_Toc2150896"/>
      <w:bookmarkStart w:id="447" w:name="_Toc10577163"/>
      <w:bookmarkStart w:id="448" w:name="_Toc373386"/>
      <w:r w:rsidRPr="00A664E2">
        <w:rPr>
          <w:bCs w:val="0"/>
          <w:iCs w:val="0"/>
        </w:rPr>
        <w:t>guichet unique après-vente</w:t>
      </w:r>
      <w:bookmarkEnd w:id="445"/>
      <w:bookmarkEnd w:id="446"/>
      <w:bookmarkEnd w:id="447"/>
      <w:bookmarkEnd w:id="448"/>
      <w:r w:rsidRPr="00A664E2">
        <w:rPr>
          <w:bCs w:val="0"/>
          <w:iCs w:val="0"/>
        </w:rPr>
        <w:t xml:space="preserve"> </w:t>
      </w:r>
    </w:p>
    <w:p w:rsidR="00B51035" w:rsidRPr="005621ED" w:rsidRDefault="00B51035" w:rsidP="00B51035">
      <w:pPr>
        <w:rPr>
          <w:rFonts w:cs="Calibri"/>
        </w:rPr>
      </w:pPr>
    </w:p>
    <w:p w:rsidR="00C74A0F" w:rsidRPr="00C606A2" w:rsidRDefault="00C74A0F" w:rsidP="00C74A0F">
      <w:pPr>
        <w:spacing w:before="120"/>
        <w:jc w:val="both"/>
        <w:rPr>
          <w:rFonts w:cs="Arial"/>
          <w:bCs/>
        </w:rPr>
      </w:pPr>
      <w:r w:rsidRPr="00C606A2">
        <w:rPr>
          <w:rFonts w:cs="Arial"/>
          <w:bCs/>
        </w:rPr>
        <w:t>Lors d’un incident, l’Opérateur fait ses meilleurs efforts pour effectuer une pré-localisation de l’incident. Sur la base de cette pré-localisation, l’Opérateur signale l’incident sur l’Accès.</w:t>
      </w:r>
    </w:p>
    <w:p w:rsidR="00C74A0F" w:rsidRPr="00D60DB2" w:rsidRDefault="00C74A0F" w:rsidP="00C74A0F">
      <w:pPr>
        <w:spacing w:before="120"/>
        <w:jc w:val="both"/>
        <w:rPr>
          <w:rFonts w:cs="Arial"/>
          <w:bCs/>
        </w:rPr>
      </w:pPr>
      <w:r w:rsidRPr="00C606A2">
        <w:rPr>
          <w:rFonts w:cs="Arial"/>
          <w:bCs/>
        </w:rPr>
        <w:t>Le dépôt de signal</w:t>
      </w:r>
      <w:r w:rsidRPr="00D60DB2">
        <w:rPr>
          <w:rFonts w:cs="Arial"/>
          <w:bCs/>
        </w:rPr>
        <w:t>isation doit être réalisé via le service e-SAV sous réserve d’avoir souscrit au service via la signature des Conditions Générales e-services et du bon de commande e-SAV.</w:t>
      </w:r>
    </w:p>
    <w:p w:rsidR="00C74A0F" w:rsidRPr="00440070" w:rsidRDefault="00C74A0F" w:rsidP="00C74A0F">
      <w:pPr>
        <w:spacing w:before="120"/>
        <w:jc w:val="both"/>
        <w:rPr>
          <w:rFonts w:cs="Arial"/>
          <w:bCs/>
        </w:rPr>
      </w:pPr>
      <w:r w:rsidRPr="00C606A2">
        <w:rPr>
          <w:rFonts w:cs="Arial"/>
          <w:bCs/>
        </w:rPr>
        <w:t xml:space="preserve">Lors du dépôt de la signalisation, l’Opérateur communique </w:t>
      </w:r>
      <w:r w:rsidR="00E1301A">
        <w:rPr>
          <w:rFonts w:cs="Arial"/>
          <w:bCs/>
        </w:rPr>
        <w:t xml:space="preserve">à </w:t>
      </w:r>
      <w:r w:rsidR="00DA30EE">
        <w:rPr>
          <w:rFonts w:cs="Arial"/>
          <w:bCs/>
        </w:rPr>
        <w:t>RIP FTTX</w:t>
      </w:r>
      <w:r w:rsidRPr="00D60DB2">
        <w:rPr>
          <w:rFonts w:cs="Arial"/>
          <w:bCs/>
        </w:rPr>
        <w:t xml:space="preserve"> </w:t>
      </w:r>
      <w:r w:rsidRPr="00440070">
        <w:rPr>
          <w:rFonts w:cs="Arial"/>
          <w:bCs/>
        </w:rPr>
        <w:t>les éléments nécessaires au diagnostic, tels que précisés dans les formulaires de dépose de signalisation.</w:t>
      </w:r>
    </w:p>
    <w:p w:rsidR="00C74A0F" w:rsidRPr="00471366" w:rsidRDefault="00C74A0F" w:rsidP="00CE5D05">
      <w:pPr>
        <w:jc w:val="both"/>
      </w:pPr>
    </w:p>
    <w:p w:rsidR="00C74A0F" w:rsidRPr="00A664E2" w:rsidRDefault="00C74A0F" w:rsidP="00A664E2">
      <w:pPr>
        <w:pStyle w:val="Titre2"/>
        <w:ind w:left="1646"/>
        <w:rPr>
          <w:bCs w:val="0"/>
          <w:iCs w:val="0"/>
        </w:rPr>
      </w:pPr>
      <w:bookmarkStart w:id="449" w:name="_Toc443561035"/>
      <w:bookmarkStart w:id="450" w:name="_Toc191260"/>
      <w:bookmarkStart w:id="451" w:name="_Toc2150897"/>
      <w:bookmarkStart w:id="452" w:name="_Toc10577164"/>
      <w:bookmarkStart w:id="453" w:name="_Toc373387"/>
      <w:r w:rsidRPr="00A664E2">
        <w:rPr>
          <w:bCs w:val="0"/>
          <w:iCs w:val="0"/>
        </w:rPr>
        <w:t>délais de rétablissement standard d’un Accès (GTR 4H</w:t>
      </w:r>
      <w:r w:rsidRPr="00CE5D05">
        <w:rPr>
          <w:bCs w:val="0"/>
          <w:iCs w:val="0"/>
        </w:rPr>
        <w:t xml:space="preserve"> S2)</w:t>
      </w:r>
      <w:bookmarkEnd w:id="449"/>
      <w:bookmarkEnd w:id="450"/>
      <w:bookmarkEnd w:id="451"/>
      <w:bookmarkEnd w:id="452"/>
      <w:bookmarkEnd w:id="453"/>
    </w:p>
    <w:p w:rsidR="00C74A0F" w:rsidRPr="00686320" w:rsidRDefault="00C74A0F" w:rsidP="00C74A0F">
      <w:pPr>
        <w:spacing w:before="120"/>
        <w:jc w:val="both"/>
        <w:rPr>
          <w:rFonts w:cs="Arial"/>
          <w:bCs/>
        </w:rPr>
      </w:pPr>
      <w:r w:rsidRPr="00C606A2">
        <w:rPr>
          <w:rFonts w:cs="Arial"/>
          <w:bCs/>
        </w:rPr>
        <w:t xml:space="preserve">L'engagement </w:t>
      </w:r>
      <w:r w:rsidR="00E1301A">
        <w:rPr>
          <w:rFonts w:cs="Arial"/>
          <w:bCs/>
        </w:rPr>
        <w:t xml:space="preserve">de </w:t>
      </w:r>
      <w:r w:rsidR="00DA30EE">
        <w:rPr>
          <w:rFonts w:cs="Arial"/>
          <w:bCs/>
        </w:rPr>
        <w:t>RIP FTTX</w:t>
      </w:r>
      <w:r w:rsidRPr="00D60DB2">
        <w:rPr>
          <w:rFonts w:cs="Arial"/>
          <w:bCs/>
        </w:rPr>
        <w:t xml:space="preserve"> </w:t>
      </w:r>
      <w:r w:rsidRPr="00440070">
        <w:rPr>
          <w:rFonts w:cs="Arial"/>
          <w:bCs/>
        </w:rPr>
        <w:t xml:space="preserve">comprend une Garantie de Temps de Rétablissement (GTR) en </w:t>
      </w:r>
      <w:r w:rsidR="00012B6A">
        <w:rPr>
          <w:rFonts w:cs="Arial"/>
          <w:bCs/>
        </w:rPr>
        <w:t>une durée inférieure ou égale à</w:t>
      </w:r>
      <w:r w:rsidRPr="00440070">
        <w:rPr>
          <w:rFonts w:cs="Arial"/>
          <w:bCs/>
        </w:rPr>
        <w:t xml:space="preserve"> </w:t>
      </w:r>
      <w:r w:rsidR="00012B6A">
        <w:rPr>
          <w:rFonts w:cs="Arial"/>
          <w:bCs/>
        </w:rPr>
        <w:t>quatre (</w:t>
      </w:r>
      <w:r w:rsidRPr="00440070">
        <w:rPr>
          <w:rFonts w:cs="Arial"/>
          <w:bCs/>
        </w:rPr>
        <w:t>4</w:t>
      </w:r>
      <w:r w:rsidR="00012B6A">
        <w:rPr>
          <w:rFonts w:cs="Arial"/>
          <w:bCs/>
        </w:rPr>
        <w:t>)</w:t>
      </w:r>
      <w:r w:rsidRPr="00440070">
        <w:rPr>
          <w:rFonts w:cs="Arial"/>
          <w:bCs/>
        </w:rPr>
        <w:t xml:space="preserve"> Heures Ouvrables pour toute signalisation déposée pendant les Jours et Heures Ouvrables. Pour toute sign</w:t>
      </w:r>
      <w:r w:rsidRPr="00686320">
        <w:rPr>
          <w:rFonts w:cs="Arial"/>
          <w:bCs/>
        </w:rPr>
        <w:t>alisation déposée en dehors de ces horaires, le rétablissement est différé au premier Jour Ouvrable suivant, avant 12 heures.</w:t>
      </w:r>
    </w:p>
    <w:p w:rsidR="00C74A0F" w:rsidRDefault="00C74A0F" w:rsidP="00C74A0F">
      <w:pPr>
        <w:pStyle w:val="Texte"/>
      </w:pPr>
    </w:p>
    <w:p w:rsidR="00C74A0F" w:rsidRPr="00A664E2" w:rsidRDefault="00C74A0F" w:rsidP="00A664E2">
      <w:pPr>
        <w:pStyle w:val="Titre2"/>
        <w:ind w:left="1646"/>
        <w:rPr>
          <w:bCs w:val="0"/>
          <w:iCs w:val="0"/>
        </w:rPr>
      </w:pPr>
      <w:bookmarkStart w:id="454" w:name="_Toc191261"/>
      <w:bookmarkStart w:id="455" w:name="_Toc2150898"/>
      <w:bookmarkStart w:id="456" w:name="_Toc10577165"/>
      <w:bookmarkStart w:id="457" w:name="_Toc373388"/>
      <w:r w:rsidRPr="00A664E2">
        <w:rPr>
          <w:bCs w:val="0"/>
          <w:iCs w:val="0"/>
        </w:rPr>
        <w:t>disponibilité annuelle standard d’un Accès</w:t>
      </w:r>
      <w:bookmarkEnd w:id="454"/>
      <w:bookmarkEnd w:id="455"/>
      <w:bookmarkEnd w:id="456"/>
      <w:bookmarkEnd w:id="457"/>
      <w:r w:rsidRPr="00A664E2">
        <w:rPr>
          <w:bCs w:val="0"/>
          <w:iCs w:val="0"/>
        </w:rPr>
        <w:t xml:space="preserve"> </w:t>
      </w:r>
    </w:p>
    <w:p w:rsidR="00C74A0F" w:rsidRPr="00471366" w:rsidRDefault="00C74A0F" w:rsidP="00CE5D05">
      <w:pPr>
        <w:autoSpaceDE w:val="0"/>
        <w:autoSpaceDN w:val="0"/>
        <w:adjustRightInd w:val="0"/>
        <w:rPr>
          <w:rFonts w:cs="Helvetica55Roman"/>
          <w:szCs w:val="20"/>
        </w:rPr>
      </w:pPr>
    </w:p>
    <w:p w:rsidR="00C74A0F" w:rsidRPr="00440070" w:rsidRDefault="00DA30EE" w:rsidP="00C74A0F">
      <w:pPr>
        <w:spacing w:before="120"/>
        <w:jc w:val="both"/>
        <w:rPr>
          <w:rFonts w:cs="Arial"/>
          <w:bCs/>
        </w:rPr>
      </w:pPr>
      <w:r>
        <w:t>RIP FTTX</w:t>
      </w:r>
      <w:r w:rsidR="00460416" w:rsidRPr="00D60DB2">
        <w:rPr>
          <w:rFonts w:cs="Arial"/>
          <w:bCs/>
        </w:rPr>
        <w:t xml:space="preserve"> </w:t>
      </w:r>
      <w:r w:rsidR="00C74A0F" w:rsidRPr="00D60DB2">
        <w:rPr>
          <w:rFonts w:cs="Arial"/>
          <w:bCs/>
        </w:rPr>
        <w:t>mesure la disponibilité annuelle de chaque Accès grâce à un indicateu</w:t>
      </w:r>
      <w:r w:rsidR="00C74A0F" w:rsidRPr="00440070">
        <w:rPr>
          <w:rFonts w:cs="Arial"/>
          <w:bCs/>
        </w:rPr>
        <w:t>r nommé Interruption Maximale de Service (IMS).</w:t>
      </w:r>
    </w:p>
    <w:p w:rsidR="00C74A0F" w:rsidRPr="00440070" w:rsidRDefault="00C74A0F" w:rsidP="00C74A0F">
      <w:pPr>
        <w:spacing w:before="120"/>
        <w:jc w:val="both"/>
        <w:rPr>
          <w:rFonts w:cs="Arial"/>
          <w:bCs/>
        </w:rPr>
      </w:pPr>
      <w:r w:rsidRPr="00440070">
        <w:rPr>
          <w:rFonts w:cs="Arial"/>
          <w:bCs/>
        </w:rPr>
        <w:t>L'IMS correspond au cumul des interruptions de service comprises dans la période des Jours et Heures Ouvrables en métropole.</w:t>
      </w:r>
    </w:p>
    <w:p w:rsidR="00C74A0F" w:rsidRPr="00686320" w:rsidRDefault="00C74A0F" w:rsidP="00C74A0F">
      <w:pPr>
        <w:spacing w:before="120"/>
        <w:jc w:val="both"/>
        <w:rPr>
          <w:rFonts w:cs="Arial"/>
          <w:bCs/>
        </w:rPr>
      </w:pPr>
      <w:r w:rsidRPr="00440070">
        <w:rPr>
          <w:rFonts w:cs="Arial"/>
          <w:bCs/>
        </w:rPr>
        <w:t xml:space="preserve">La période de référence de l’IMS selon le cas débute le 1er janvier ou à la date de la première livraison de l’Accès si celle-ci a lieu lors de l’année calendaire en cours, et se termine le 31 décembre de la même année. Lorsqu’une interruption est constatée en dehors des périodes de mesure de l’IMS indiquées au présent article, la durée </w:t>
      </w:r>
      <w:r w:rsidRPr="00686320">
        <w:rPr>
          <w:rFonts w:cs="Arial"/>
          <w:bCs/>
        </w:rPr>
        <w:t>d'interruption est comptabilisée à partir de la première heure de mesure</w:t>
      </w:r>
      <w:r w:rsidR="004C6D82">
        <w:rPr>
          <w:rFonts w:cs="Arial"/>
          <w:bCs/>
        </w:rPr>
        <w:t xml:space="preserve"> </w:t>
      </w:r>
      <w:r w:rsidR="000A73BF" w:rsidRPr="00686320">
        <w:rPr>
          <w:rFonts w:cs="Arial"/>
          <w:bCs/>
        </w:rPr>
        <w:t xml:space="preserve"> </w:t>
      </w:r>
      <w:r w:rsidRPr="00686320">
        <w:rPr>
          <w:rFonts w:cs="Arial"/>
          <w:bCs/>
        </w:rPr>
        <w:t>de l’IMS qui suit.</w:t>
      </w:r>
    </w:p>
    <w:p w:rsidR="00C74A0F" w:rsidRPr="00BB40D5" w:rsidRDefault="00DA30EE" w:rsidP="00C74A0F">
      <w:pPr>
        <w:pStyle w:val="Texte"/>
        <w:rPr>
          <w:bCs/>
        </w:rPr>
      </w:pPr>
      <w:r>
        <w:t>RIP FTTX</w:t>
      </w:r>
      <w:r w:rsidR="00460416" w:rsidRPr="00686320">
        <w:rPr>
          <w:bCs/>
        </w:rPr>
        <w:t xml:space="preserve"> </w:t>
      </w:r>
      <w:r w:rsidR="00C74A0F" w:rsidRPr="00686320">
        <w:rPr>
          <w:bCs/>
        </w:rPr>
        <w:t>s'engage à maintenir l'IMS inférieure à neuf (</w:t>
      </w:r>
      <w:r w:rsidR="00C74A0F" w:rsidRPr="00EC5830">
        <w:rPr>
          <w:bCs/>
          <w:szCs w:val="24"/>
        </w:rPr>
        <w:t>9) heures</w:t>
      </w:r>
      <w:r w:rsidR="00C74A0F" w:rsidRPr="00686320">
        <w:rPr>
          <w:bCs/>
        </w:rPr>
        <w:t xml:space="preserve"> en plage de maintenance S2</w:t>
      </w:r>
      <w:r w:rsidR="00C74A0F" w:rsidRPr="00D60DB2">
        <w:rPr>
          <w:bCs/>
        </w:rPr>
        <w:t>, par Accès.</w:t>
      </w:r>
    </w:p>
    <w:p w:rsidR="00C74A0F" w:rsidRDefault="00C74A0F" w:rsidP="00C74A0F">
      <w:pPr>
        <w:pStyle w:val="Texte"/>
      </w:pPr>
    </w:p>
    <w:p w:rsidR="00C74A0F" w:rsidRPr="00A664E2" w:rsidRDefault="00C74A0F" w:rsidP="00A664E2">
      <w:pPr>
        <w:pStyle w:val="Titre2"/>
        <w:ind w:left="1646"/>
        <w:rPr>
          <w:bCs w:val="0"/>
          <w:iCs w:val="0"/>
        </w:rPr>
      </w:pPr>
      <w:bookmarkStart w:id="458" w:name="_Toc492992403"/>
      <w:bookmarkStart w:id="459" w:name="_Toc191262"/>
      <w:bookmarkStart w:id="460" w:name="_Toc2150899"/>
      <w:bookmarkStart w:id="461" w:name="_Toc10577166"/>
      <w:bookmarkStart w:id="462" w:name="_Hlk518992859"/>
      <w:r w:rsidRPr="00A664E2">
        <w:rPr>
          <w:bCs w:val="0"/>
          <w:iCs w:val="0"/>
        </w:rPr>
        <w:t>option de Garantie de Temps de Rétablissement S1 d’un Accès</w:t>
      </w:r>
      <w:bookmarkEnd w:id="458"/>
      <w:bookmarkEnd w:id="459"/>
      <w:bookmarkEnd w:id="460"/>
      <w:r w:rsidRPr="00A664E2">
        <w:rPr>
          <w:bCs w:val="0"/>
          <w:iCs w:val="0"/>
        </w:rPr>
        <w:t xml:space="preserve"> (GTR 4H S1)</w:t>
      </w:r>
      <w:bookmarkEnd w:id="461"/>
    </w:p>
    <w:p w:rsidR="00C74A0F" w:rsidRPr="00EC5830" w:rsidRDefault="00DA30EE" w:rsidP="00C74A0F">
      <w:pPr>
        <w:spacing w:before="120"/>
        <w:jc w:val="both"/>
        <w:rPr>
          <w:rFonts w:cs="Arial"/>
          <w:bCs/>
        </w:rPr>
      </w:pPr>
      <w:r>
        <w:t>RIP FTTX</w:t>
      </w:r>
      <w:r w:rsidR="00460416" w:rsidRPr="00EC5830">
        <w:rPr>
          <w:rFonts w:cs="Arial"/>
          <w:bCs/>
        </w:rPr>
        <w:t xml:space="preserve"> </w:t>
      </w:r>
      <w:r w:rsidR="00C74A0F" w:rsidRPr="00EC5830">
        <w:rPr>
          <w:rFonts w:cs="Arial"/>
          <w:bCs/>
        </w:rPr>
        <w:t>propose à l’Opérateur une option payante de service après-vente dénommée GTR S1.</w:t>
      </w:r>
    </w:p>
    <w:p w:rsidR="00C74A0F" w:rsidRPr="00EC5830" w:rsidRDefault="00C74A0F" w:rsidP="00C74A0F">
      <w:pPr>
        <w:spacing w:before="120"/>
        <w:jc w:val="both"/>
        <w:rPr>
          <w:rFonts w:cs="Arial"/>
          <w:bCs/>
        </w:rPr>
      </w:pPr>
      <w:r w:rsidRPr="00EC5830">
        <w:rPr>
          <w:rFonts w:cs="Arial"/>
          <w:bCs/>
        </w:rPr>
        <w:t xml:space="preserve">Elle assure, en cas d’interruption de l’Accès et suite à la signalisation de l’Opérateur, le rétablissement de l’Offre en </w:t>
      </w:r>
      <w:r w:rsidR="00012B6A">
        <w:rPr>
          <w:rFonts w:cs="Arial"/>
          <w:bCs/>
        </w:rPr>
        <w:t>une durée inférieure ou égale à</w:t>
      </w:r>
      <w:r w:rsidRPr="00EC5830">
        <w:rPr>
          <w:rFonts w:cs="Arial"/>
          <w:bCs/>
        </w:rPr>
        <w:t xml:space="preserve"> </w:t>
      </w:r>
      <w:r w:rsidR="00012B6A">
        <w:rPr>
          <w:rFonts w:cs="Arial"/>
          <w:bCs/>
        </w:rPr>
        <w:t>quatre (</w:t>
      </w:r>
      <w:r w:rsidRPr="00EC5830">
        <w:rPr>
          <w:rFonts w:cs="Arial"/>
          <w:bCs/>
        </w:rPr>
        <w:t>4</w:t>
      </w:r>
      <w:r w:rsidR="00012B6A">
        <w:rPr>
          <w:rFonts w:cs="Arial"/>
          <w:bCs/>
        </w:rPr>
        <w:t>)</w:t>
      </w:r>
      <w:r w:rsidRPr="00EC5830">
        <w:rPr>
          <w:rFonts w:cs="Arial"/>
          <w:bCs/>
        </w:rPr>
        <w:t xml:space="preserve"> heures, 7 jours sur 7 et 24 heures sur 24.</w:t>
      </w:r>
    </w:p>
    <w:p w:rsidR="00C74A0F" w:rsidRPr="00686320" w:rsidRDefault="00C74A0F" w:rsidP="00C74A0F">
      <w:pPr>
        <w:spacing w:before="120"/>
        <w:jc w:val="both"/>
        <w:rPr>
          <w:rFonts w:cs="Arial"/>
          <w:bCs/>
        </w:rPr>
      </w:pPr>
      <w:r w:rsidRPr="00EC5830">
        <w:rPr>
          <w:rFonts w:cs="Arial"/>
          <w:bCs/>
        </w:rPr>
        <w:t>Au titre de l’option GTR S1,</w:t>
      </w:r>
      <w:r w:rsidR="004C6D82">
        <w:rPr>
          <w:rFonts w:cs="Arial"/>
          <w:bCs/>
        </w:rPr>
        <w:t xml:space="preserve"> </w:t>
      </w:r>
      <w:r w:rsidRPr="00EC5830">
        <w:rPr>
          <w:rFonts w:cs="Arial"/>
          <w:bCs/>
        </w:rPr>
        <w:t>les interruptions de l’Offre comptabilisées dans le cadre de l'IMS sont prises en compte quels que soient l'heure et le jour de l'interruption</w:t>
      </w:r>
      <w:r w:rsidR="00E1301A">
        <w:rPr>
          <w:rFonts w:cs="Arial"/>
          <w:bCs/>
        </w:rPr>
        <w:t xml:space="preserve">. </w:t>
      </w:r>
      <w:r w:rsidR="00DA30EE">
        <w:rPr>
          <w:rFonts w:cs="Arial"/>
          <w:bCs/>
        </w:rPr>
        <w:t>RIP FTTX</w:t>
      </w:r>
      <w:r w:rsidRPr="00EC5830">
        <w:rPr>
          <w:rFonts w:cs="Arial"/>
          <w:bCs/>
        </w:rPr>
        <w:t xml:space="preserve"> s'engage à maintenir l'IMS des Accès inférieure à </w:t>
      </w:r>
      <w:r w:rsidR="00012B6A">
        <w:rPr>
          <w:rFonts w:cs="Arial"/>
          <w:bCs/>
        </w:rPr>
        <w:t>neuf (</w:t>
      </w:r>
      <w:r w:rsidRPr="00EC5830">
        <w:rPr>
          <w:rFonts w:cs="Arial"/>
          <w:bCs/>
        </w:rPr>
        <w:t>9</w:t>
      </w:r>
      <w:r w:rsidR="00012B6A">
        <w:rPr>
          <w:rFonts w:cs="Arial"/>
          <w:bCs/>
        </w:rPr>
        <w:t>)</w:t>
      </w:r>
      <w:r w:rsidRPr="00EC5830">
        <w:rPr>
          <w:rFonts w:cs="Arial"/>
          <w:bCs/>
        </w:rPr>
        <w:t xml:space="preserve"> heures en plage de maintenance S1.</w:t>
      </w:r>
    </w:p>
    <w:bookmarkEnd w:id="462"/>
    <w:p w:rsidR="00C74A0F" w:rsidRPr="00EC5830" w:rsidRDefault="00C74A0F" w:rsidP="00154D4C">
      <w:pPr>
        <w:spacing w:before="120"/>
        <w:jc w:val="both"/>
        <w:rPr>
          <w:bCs/>
        </w:rPr>
      </w:pPr>
    </w:p>
    <w:p w:rsidR="00C74A0F" w:rsidRPr="00A664E2" w:rsidRDefault="00C74A0F" w:rsidP="00A664E2">
      <w:pPr>
        <w:pStyle w:val="Titre2"/>
        <w:ind w:left="1646"/>
        <w:rPr>
          <w:bCs w:val="0"/>
          <w:iCs w:val="0"/>
        </w:rPr>
      </w:pPr>
      <w:bookmarkStart w:id="463" w:name="_Toc443561039"/>
      <w:bookmarkStart w:id="464" w:name="_Toc191263"/>
      <w:bookmarkStart w:id="465" w:name="_Toc2150900"/>
      <w:bookmarkStart w:id="466" w:name="_Toc10577167"/>
      <w:bookmarkStart w:id="467" w:name="_Toc373389"/>
      <w:r w:rsidRPr="00A664E2">
        <w:rPr>
          <w:bCs w:val="0"/>
          <w:iCs w:val="0"/>
        </w:rPr>
        <w:t xml:space="preserve">conditions requises pour la mise en œuvre des engagements </w:t>
      </w:r>
      <w:bookmarkEnd w:id="463"/>
      <w:r w:rsidR="00E1301A" w:rsidRPr="00A664E2">
        <w:rPr>
          <w:bCs w:val="0"/>
          <w:iCs w:val="0"/>
        </w:rPr>
        <w:t xml:space="preserve">de </w:t>
      </w:r>
      <w:bookmarkEnd w:id="464"/>
      <w:bookmarkEnd w:id="465"/>
      <w:r w:rsidR="00DA30EE" w:rsidRPr="00A664E2">
        <w:rPr>
          <w:bCs w:val="0"/>
          <w:iCs w:val="0"/>
        </w:rPr>
        <w:t xml:space="preserve">RIP </w:t>
      </w:r>
      <w:r w:rsidR="00DA30EE" w:rsidRPr="00CE5D05">
        <w:rPr>
          <w:bCs w:val="0"/>
          <w:iCs w:val="0"/>
        </w:rPr>
        <w:t>FTTX</w:t>
      </w:r>
      <w:bookmarkEnd w:id="466"/>
      <w:bookmarkEnd w:id="467"/>
    </w:p>
    <w:p w:rsidR="00C74A0F" w:rsidRPr="006D4AC3" w:rsidRDefault="00C74A0F" w:rsidP="00C74A0F">
      <w:pPr>
        <w:pStyle w:val="Texte"/>
      </w:pPr>
      <w:r w:rsidRPr="006D4AC3">
        <w:t xml:space="preserve">L'engagement </w:t>
      </w:r>
      <w:r w:rsidR="00E1301A">
        <w:t xml:space="preserve">de </w:t>
      </w:r>
      <w:r w:rsidR="00DA30EE">
        <w:t>RIP FTTX</w:t>
      </w:r>
      <w:r w:rsidRPr="006D4AC3">
        <w:t xml:space="preserve"> couvre toute interruption absolue de l’Offre dont le caractère continu est constaté </w:t>
      </w:r>
      <w:r w:rsidR="00E1301A">
        <w:t xml:space="preserve">par </w:t>
      </w:r>
      <w:r w:rsidR="00DA30EE">
        <w:t>RIP FTTX</w:t>
      </w:r>
      <w:r w:rsidRPr="006D4AC3">
        <w:t xml:space="preserve"> sur une période d'observation n’excédant pas 15 minutes.</w:t>
      </w:r>
    </w:p>
    <w:p w:rsidR="00C74A0F" w:rsidRPr="00471366" w:rsidRDefault="00C74A0F" w:rsidP="00C74A0F">
      <w:pPr>
        <w:pStyle w:val="Texte"/>
      </w:pPr>
      <w:r w:rsidRPr="000A649B">
        <w:t>Suite à un constat de coupure franche ou de dégradation du service fait par l’Opérateur, celui-ci dépose un ticket.</w:t>
      </w:r>
      <w:r w:rsidR="00D95F0F">
        <w:t xml:space="preserve"> </w:t>
      </w:r>
      <w:r w:rsidRPr="000A649B">
        <w:t>Une pré localisation par réflectométrie doit être réalisée par l’Opérateur avant la dépose d’une signalisation.</w:t>
      </w:r>
      <w:r w:rsidR="004C6D82">
        <w:t xml:space="preserve"> </w:t>
      </w:r>
      <w:r>
        <w:t>Le résultat du test de pré localisation (distance estimée de l’interruption et identification du point de départ de la mesure) sera fourni lors du dépôt de signalisation.</w:t>
      </w:r>
      <w:r w:rsidR="004C6D82">
        <w:t xml:space="preserve"> </w:t>
      </w:r>
    </w:p>
    <w:p w:rsidR="00C74A0F" w:rsidRPr="00471366" w:rsidRDefault="00C74A0F" w:rsidP="00C74A0F">
      <w:pPr>
        <w:pStyle w:val="Texte"/>
      </w:pPr>
      <w:r w:rsidRPr="00471366">
        <w:t xml:space="preserve">L'interruption doit provenir d'un élément quelconque de l’Offre livrée et exploitée </w:t>
      </w:r>
      <w:r w:rsidR="00E1301A">
        <w:t xml:space="preserve">par </w:t>
      </w:r>
      <w:r w:rsidR="00DA30EE">
        <w:t>RIP FTTX</w:t>
      </w:r>
      <w:r w:rsidRPr="00E63CDB">
        <w:t xml:space="preserve"> </w:t>
      </w:r>
      <w:r w:rsidRPr="00471366">
        <w:t>dans les limites prévues par les STAS.</w:t>
      </w:r>
    </w:p>
    <w:p w:rsidR="00C74A0F" w:rsidRPr="00471366" w:rsidRDefault="00C74A0F" w:rsidP="00C74A0F">
      <w:pPr>
        <w:pStyle w:val="Texte"/>
      </w:pPr>
      <w:r w:rsidRPr="00471366">
        <w:t>L’</w:t>
      </w:r>
      <w:r>
        <w:t>Opérateur</w:t>
      </w:r>
      <w:r w:rsidRPr="00471366">
        <w:t xml:space="preserve"> doit permettre au personnel </w:t>
      </w:r>
      <w:r w:rsidR="00E1301A">
        <w:t xml:space="preserve">de </w:t>
      </w:r>
      <w:r w:rsidR="00DA30EE">
        <w:t>RIP FTTX</w:t>
      </w:r>
      <w:r w:rsidRPr="00E63CDB">
        <w:t xml:space="preserve"> </w:t>
      </w:r>
      <w:r w:rsidRPr="00471366">
        <w:t xml:space="preserve">chargé de la maintenance </w:t>
      </w:r>
      <w:r>
        <w:t>de l’Offre,</w:t>
      </w:r>
      <w:r w:rsidRPr="00471366">
        <w:t xml:space="preserve"> l'</w:t>
      </w:r>
      <w:r>
        <w:t>accès</w:t>
      </w:r>
      <w:r w:rsidRPr="00471366">
        <w:t xml:space="preserve"> aux locaux techniques où sont situés les </w:t>
      </w:r>
      <w:r>
        <w:t>P</w:t>
      </w:r>
      <w:r w:rsidRPr="00471366">
        <w:t xml:space="preserve">oints de </w:t>
      </w:r>
      <w:r>
        <w:t>T</w:t>
      </w:r>
      <w:r w:rsidRPr="00471366">
        <w:t xml:space="preserve">erminaison. </w:t>
      </w:r>
    </w:p>
    <w:p w:rsidR="00C74A0F" w:rsidRPr="00471366" w:rsidRDefault="00C74A0F" w:rsidP="00C74A0F">
      <w:pPr>
        <w:pStyle w:val="Texte"/>
      </w:pPr>
      <w:r w:rsidRPr="00471366">
        <w:t xml:space="preserve">En particulier, en cas d’incident ne remplissant pas les conditions requises pour la mise en œuvre des engagements </w:t>
      </w:r>
      <w:r w:rsidR="00E1301A">
        <w:t xml:space="preserve">de </w:t>
      </w:r>
      <w:r w:rsidR="00DA30EE">
        <w:t>RIP FTTX</w:t>
      </w:r>
      <w:r w:rsidRPr="00E63CDB">
        <w:t xml:space="preserve"> </w:t>
      </w:r>
      <w:r w:rsidRPr="00471366">
        <w:t>tels que décrits ci-dessus</w:t>
      </w:r>
      <w:r w:rsidR="00E1301A">
        <w:t xml:space="preserve">, </w:t>
      </w:r>
      <w:r w:rsidR="00DA30EE">
        <w:t>RIP FTTX</w:t>
      </w:r>
      <w:r w:rsidRPr="00471366">
        <w:t xml:space="preserve"> intervient sur le </w:t>
      </w:r>
      <w:r>
        <w:t>site</w:t>
      </w:r>
      <w:r w:rsidRPr="00471366">
        <w:t xml:space="preserve"> </w:t>
      </w:r>
      <w:r>
        <w:t>e</w:t>
      </w:r>
      <w:r w:rsidRPr="00471366">
        <w:t>xtrémité</w:t>
      </w:r>
      <w:r>
        <w:t xml:space="preserve"> Client Final</w:t>
      </w:r>
      <w:r w:rsidRPr="00471366">
        <w:t xml:space="preserve"> uniquement pendant les Jours et Heures Ouvrables.</w:t>
      </w:r>
    </w:p>
    <w:p w:rsidR="00C74A0F" w:rsidRPr="00471366" w:rsidRDefault="00C74A0F" w:rsidP="00C74A0F">
      <w:pPr>
        <w:pStyle w:val="Texte"/>
      </w:pPr>
      <w:r w:rsidRPr="00471366">
        <w:t xml:space="preserve">Les Parties conviennent que les éléments techniques de comptage des communications </w:t>
      </w:r>
      <w:r w:rsidR="00E1301A">
        <w:t xml:space="preserve">de </w:t>
      </w:r>
      <w:r w:rsidR="00DA30EE">
        <w:t>RIP FTTX</w:t>
      </w:r>
      <w:r w:rsidRPr="00E63CDB">
        <w:t xml:space="preserve"> </w:t>
      </w:r>
      <w:r w:rsidRPr="00471366">
        <w:t>font foi et justifient l'heure exacte des communications téléphoniques échangées avec l’</w:t>
      </w:r>
      <w:r>
        <w:t>Opérateur</w:t>
      </w:r>
      <w:r w:rsidRPr="00471366">
        <w:t>.</w:t>
      </w:r>
    </w:p>
    <w:p w:rsidR="00C74A0F" w:rsidRDefault="00C74A0F" w:rsidP="00C74A0F">
      <w:pPr>
        <w:pStyle w:val="Texte"/>
      </w:pPr>
      <w:r w:rsidRPr="000A649B">
        <w:t xml:space="preserve">En l’absence de pré localisation par l’Opérateur ou en cas de pré localisation erronée, un délai supplémentaire de 2H </w:t>
      </w:r>
      <w:r>
        <w:t xml:space="preserve">pris en compte </w:t>
      </w:r>
      <w:r w:rsidR="00E1301A">
        <w:t xml:space="preserve">par </w:t>
      </w:r>
      <w:r w:rsidR="00DA30EE">
        <w:t>RIP FTTX</w:t>
      </w:r>
      <w:r>
        <w:t xml:space="preserve"> avant la mesure des engagements définis au présent article. </w:t>
      </w:r>
    </w:p>
    <w:p w:rsidR="00C74A0F" w:rsidRPr="000A649B" w:rsidRDefault="00C74A0F" w:rsidP="00C74A0F">
      <w:pPr>
        <w:pStyle w:val="Texte"/>
      </w:pPr>
      <w:r w:rsidRPr="000A649B">
        <w:t>Si le rétablissement nécessite une autorisation administrative ou d’un tiers, la durée d’obtention de l’autorisation n’est pas pris</w:t>
      </w:r>
      <w:r>
        <w:t>e</w:t>
      </w:r>
      <w:r w:rsidRPr="000A649B">
        <w:t xml:space="preserve"> en compte dans le calcul de la durée de l'interruption.</w:t>
      </w:r>
    </w:p>
    <w:p w:rsidR="00C74A0F" w:rsidRPr="001F5F91" w:rsidRDefault="00C74A0F" w:rsidP="00C74A0F">
      <w:pPr>
        <w:pStyle w:val="Texte"/>
      </w:pPr>
      <w:r w:rsidRPr="000A649B">
        <w:t>Pour la première signalisation sur un Accès n’ayant jamais été mis en service par l’Opérateur, la réparation est réalisée en heures ouvrables.</w:t>
      </w:r>
    </w:p>
    <w:p w:rsidR="00C74A0F" w:rsidRDefault="00DA30EE" w:rsidP="00C74A0F">
      <w:pPr>
        <w:pStyle w:val="Texte"/>
      </w:pPr>
      <w:r>
        <w:t>RIP FTTX</w:t>
      </w:r>
      <w:r w:rsidR="00E1301A" w:rsidRPr="00E1301A">
        <w:t xml:space="preserve"> </w:t>
      </w:r>
      <w:r w:rsidR="00C74A0F">
        <w:t>facture une prestation pour intervention à tort (IAT) en SAV dans les cas suivants :</w:t>
      </w:r>
    </w:p>
    <w:p w:rsidR="00C74A0F" w:rsidRDefault="00C74A0F" w:rsidP="00A664E2">
      <w:pPr>
        <w:pStyle w:val="Texte"/>
        <w:numPr>
          <w:ilvl w:val="0"/>
          <w:numId w:val="29"/>
        </w:numPr>
      </w:pPr>
      <w:r>
        <w:t>défaut constaté au niveau de l’installation privée du Client final, de son réseau, ou du à son environnement</w:t>
      </w:r>
      <w:r w:rsidR="004C6D82">
        <w:t xml:space="preserve"> </w:t>
      </w:r>
      <w:r w:rsidR="000A73BF">
        <w:t xml:space="preserve"> </w:t>
      </w:r>
      <w:r>
        <w:t>ou son installation électrique, y compris équipement client final mis hors tension,</w:t>
      </w:r>
    </w:p>
    <w:p w:rsidR="00C74A0F" w:rsidRDefault="00C74A0F" w:rsidP="00A664E2">
      <w:pPr>
        <w:pStyle w:val="Texte"/>
        <w:numPr>
          <w:ilvl w:val="0"/>
          <w:numId w:val="29"/>
        </w:numPr>
      </w:pPr>
      <w:r>
        <w:t>défaut matériel ou logiciel survenu sur le terminal de l’Opérateur,</w:t>
      </w:r>
    </w:p>
    <w:p w:rsidR="00C74A0F" w:rsidRDefault="00C74A0F" w:rsidP="00A664E2">
      <w:pPr>
        <w:pStyle w:val="Texte"/>
        <w:numPr>
          <w:ilvl w:val="0"/>
          <w:numId w:val="29"/>
        </w:numPr>
      </w:pPr>
      <w:r>
        <w:t>erreur de manipulation du Client final ou de l’Opérateur,</w:t>
      </w:r>
    </w:p>
    <w:p w:rsidR="00C74A0F" w:rsidRDefault="00C74A0F" w:rsidP="00A664E2">
      <w:pPr>
        <w:pStyle w:val="Texte"/>
        <w:numPr>
          <w:ilvl w:val="0"/>
          <w:numId w:val="29"/>
        </w:numPr>
      </w:pPr>
      <w:r>
        <w:t xml:space="preserve">pas de défaut constaté sur le réseau </w:t>
      </w:r>
      <w:r w:rsidR="00DA30EE">
        <w:t>RIP FTTX</w:t>
      </w:r>
      <w:r>
        <w:t>,</w:t>
      </w:r>
    </w:p>
    <w:p w:rsidR="00C74A0F" w:rsidRDefault="00C74A0F" w:rsidP="00A664E2">
      <w:pPr>
        <w:pStyle w:val="Texte"/>
        <w:numPr>
          <w:ilvl w:val="0"/>
          <w:numId w:val="29"/>
        </w:numPr>
      </w:pPr>
      <w:r>
        <w:t>aucun autre défaut constaté.</w:t>
      </w:r>
    </w:p>
    <w:p w:rsidR="00C74A0F" w:rsidRPr="00471366" w:rsidRDefault="00C74A0F" w:rsidP="00C74A0F">
      <w:pPr>
        <w:pStyle w:val="Texte"/>
      </w:pPr>
    </w:p>
    <w:p w:rsidR="00C74A0F" w:rsidRPr="00A664E2" w:rsidRDefault="00C74A0F" w:rsidP="00A664E2">
      <w:pPr>
        <w:pStyle w:val="Titre2"/>
        <w:ind w:left="1646"/>
        <w:rPr>
          <w:bCs w:val="0"/>
          <w:iCs w:val="0"/>
        </w:rPr>
      </w:pPr>
      <w:bookmarkStart w:id="468" w:name="_Toc443561040"/>
      <w:bookmarkStart w:id="469" w:name="_Toc191264"/>
      <w:bookmarkStart w:id="470" w:name="_Toc2150901"/>
      <w:bookmarkStart w:id="471" w:name="_Toc10577168"/>
      <w:bookmarkStart w:id="472" w:name="_Toc373390"/>
      <w:r w:rsidRPr="00A664E2">
        <w:rPr>
          <w:bCs w:val="0"/>
          <w:iCs w:val="0"/>
        </w:rPr>
        <w:t xml:space="preserve">pénalités à la charge </w:t>
      </w:r>
      <w:bookmarkEnd w:id="468"/>
      <w:r w:rsidR="00E1301A" w:rsidRPr="00A664E2">
        <w:rPr>
          <w:bCs w:val="0"/>
          <w:iCs w:val="0"/>
        </w:rPr>
        <w:t xml:space="preserve">de </w:t>
      </w:r>
      <w:bookmarkEnd w:id="469"/>
      <w:bookmarkEnd w:id="470"/>
      <w:r w:rsidR="00DA30EE" w:rsidRPr="00A664E2">
        <w:rPr>
          <w:bCs w:val="0"/>
          <w:iCs w:val="0"/>
        </w:rPr>
        <w:t>RIP FTTX</w:t>
      </w:r>
      <w:bookmarkEnd w:id="471"/>
      <w:bookmarkEnd w:id="472"/>
    </w:p>
    <w:p w:rsidR="00C74A0F" w:rsidRPr="00471366" w:rsidRDefault="00C74A0F" w:rsidP="00C74A0F">
      <w:pPr>
        <w:pStyle w:val="Texte"/>
      </w:pPr>
      <w:r w:rsidRPr="00471366">
        <w:t>En cas de non-respect du délai de rétablissement tels que définis au présent article</w:t>
      </w:r>
      <w:r>
        <w:t xml:space="preserve"> </w:t>
      </w:r>
      <w:r w:rsidR="0079545F">
        <w:t>7</w:t>
      </w:r>
      <w:r w:rsidR="00D369F4">
        <w:t xml:space="preserve"> </w:t>
      </w:r>
      <w:r w:rsidRPr="00471366">
        <w:t>intitulé « </w:t>
      </w:r>
      <w:r>
        <w:t>service</w:t>
      </w:r>
      <w:r w:rsidRPr="00471366">
        <w:t xml:space="preserve"> après-vente </w:t>
      </w:r>
      <w:r w:rsidR="0079545F" w:rsidRPr="00471366">
        <w:t>»,</w:t>
      </w:r>
      <w:r w:rsidRPr="00471366">
        <w:t xml:space="preserve"> l’</w:t>
      </w:r>
      <w:r>
        <w:t>Opérateur</w:t>
      </w:r>
      <w:r w:rsidRPr="00471366">
        <w:t xml:space="preserve"> </w:t>
      </w:r>
      <w:r>
        <w:t>a</w:t>
      </w:r>
      <w:r w:rsidRPr="00471366">
        <w:t xml:space="preserve"> droit</w:t>
      </w:r>
      <w:r>
        <w:t xml:space="preserve"> </w:t>
      </w:r>
      <w:r w:rsidRPr="00471366">
        <w:t xml:space="preserve">au versement de pénalités définies dans en </w:t>
      </w:r>
      <w:r>
        <w:t>annexe</w:t>
      </w:r>
      <w:r w:rsidR="0079545F" w:rsidRPr="00471366">
        <w:t xml:space="preserve"> </w:t>
      </w:r>
      <w:r w:rsidR="0079545F">
        <w:t>2</w:t>
      </w:r>
      <w:r w:rsidRPr="00471366">
        <w:t xml:space="preserve"> </w:t>
      </w:r>
      <w:r>
        <w:t xml:space="preserve">« pénalités » </w:t>
      </w:r>
      <w:r w:rsidRPr="00471366">
        <w:t xml:space="preserve">dans le cas où le non-respect en cause est exclusivement imputable </w:t>
      </w:r>
      <w:r w:rsidR="00E1301A">
        <w:t xml:space="preserve">à </w:t>
      </w:r>
      <w:r w:rsidR="00DA30EE">
        <w:t>RIP FTTX</w:t>
      </w:r>
      <w:r w:rsidRPr="00471366">
        <w:t>.</w:t>
      </w:r>
    </w:p>
    <w:p w:rsidR="00C74A0F" w:rsidRPr="00471366" w:rsidRDefault="00C74A0F" w:rsidP="00C74A0F">
      <w:pPr>
        <w:pStyle w:val="Texte"/>
      </w:pPr>
      <w:r w:rsidRPr="00471366">
        <w:t>De convention expresse, ces sommes constituent pour l’</w:t>
      </w:r>
      <w:r>
        <w:t>Opérateur</w:t>
      </w:r>
      <w:r w:rsidRPr="00471366">
        <w:t xml:space="preserve"> une indemnité forfaitaire, libératoire et définitive couvrant la totalité du préjudice subi et excluent toute réclamation en dommages et intérêts pour ce motif.</w:t>
      </w:r>
    </w:p>
    <w:p w:rsidR="00C74A0F" w:rsidRPr="00471366" w:rsidRDefault="00C74A0F" w:rsidP="00C74A0F">
      <w:pPr>
        <w:pStyle w:val="Texte"/>
      </w:pPr>
      <w:r w:rsidRPr="00471366">
        <w:t>Les pénalités ne sont pas dues lorsque</w:t>
      </w:r>
      <w:r>
        <w:t xml:space="preserve"> </w:t>
      </w:r>
      <w:r w:rsidRPr="00471366">
        <w:t>:</w:t>
      </w:r>
    </w:p>
    <w:p w:rsidR="00C74A0F" w:rsidRPr="00471366" w:rsidRDefault="00C74A0F" w:rsidP="00A664E2">
      <w:pPr>
        <w:pStyle w:val="Texte"/>
        <w:numPr>
          <w:ilvl w:val="0"/>
          <w:numId w:val="29"/>
        </w:numPr>
      </w:pPr>
      <w:r w:rsidRPr="00471366">
        <w:t>l'interruption de l’Offre</w:t>
      </w:r>
      <w:r w:rsidR="0079545F" w:rsidRPr="00471366">
        <w:t> </w:t>
      </w:r>
      <w:r w:rsidR="004C6D82">
        <w:t xml:space="preserve"> </w:t>
      </w:r>
      <w:r w:rsidRPr="00471366">
        <w:t>résulte d'une modification de l’Offre demandée par l’</w:t>
      </w:r>
      <w:r>
        <w:t>Opérateur</w:t>
      </w:r>
      <w:r w:rsidRPr="00471366">
        <w:t xml:space="preserve">, </w:t>
      </w:r>
    </w:p>
    <w:p w:rsidR="00C74A0F" w:rsidRPr="00471366" w:rsidRDefault="00C74A0F" w:rsidP="00A664E2">
      <w:pPr>
        <w:pStyle w:val="Texte"/>
        <w:numPr>
          <w:ilvl w:val="0"/>
          <w:numId w:val="29"/>
        </w:numPr>
      </w:pPr>
      <w:r w:rsidRPr="00471366">
        <w:t>l'interruption de l’Offre</w:t>
      </w:r>
      <w:r w:rsidR="0079545F" w:rsidRPr="00471366">
        <w:t> </w:t>
      </w:r>
      <w:r w:rsidR="004C6D82">
        <w:t xml:space="preserve"> </w:t>
      </w:r>
      <w:r w:rsidRPr="00471366">
        <w:t>résulte d'un cas de force majeure tel que mentionné</w:t>
      </w:r>
      <w:r>
        <w:t xml:space="preserve"> à l’</w:t>
      </w:r>
      <w:r w:rsidR="00C451B5">
        <w:t>article</w:t>
      </w:r>
      <w:r>
        <w:t xml:space="preserve"> « force majeure » de l’Accord-cadre,</w:t>
      </w:r>
    </w:p>
    <w:p w:rsidR="00C74A0F" w:rsidRDefault="00C74A0F" w:rsidP="00A664E2">
      <w:pPr>
        <w:pStyle w:val="Texte"/>
        <w:numPr>
          <w:ilvl w:val="0"/>
          <w:numId w:val="29"/>
        </w:numPr>
      </w:pPr>
      <w:r w:rsidRPr="00471366">
        <w:t>l'interruption de l’Offre </w:t>
      </w:r>
      <w:r>
        <w:t xml:space="preserve">est </w:t>
      </w:r>
      <w:r w:rsidRPr="00471366">
        <w:t>du fait d’un tiers,</w:t>
      </w:r>
    </w:p>
    <w:p w:rsidR="00C74A0F" w:rsidRDefault="00C74A0F" w:rsidP="00A664E2">
      <w:pPr>
        <w:pStyle w:val="Texte"/>
        <w:numPr>
          <w:ilvl w:val="0"/>
          <w:numId w:val="29"/>
        </w:numPr>
      </w:pPr>
      <w:r>
        <w:t xml:space="preserve">le rétablissement est conditionné par la réalisation de travaux de Génie Civil du réseau </w:t>
      </w:r>
      <w:r w:rsidR="00E1301A">
        <w:t xml:space="preserve">de </w:t>
      </w:r>
      <w:r w:rsidR="00DA30EE">
        <w:t>RIP FTTX</w:t>
      </w:r>
      <w:r>
        <w:t xml:space="preserve"> nécessitant une autorisation de tiers extérieur </w:t>
      </w:r>
      <w:r w:rsidR="00E1301A">
        <w:t xml:space="preserve">à </w:t>
      </w:r>
      <w:r w:rsidR="00DA30EE">
        <w:t>RIP FTTX</w:t>
      </w:r>
      <w:r>
        <w:t>,</w:t>
      </w:r>
    </w:p>
    <w:p w:rsidR="00C74A0F" w:rsidRDefault="00C74A0F" w:rsidP="00A664E2">
      <w:pPr>
        <w:pStyle w:val="Texte"/>
        <w:numPr>
          <w:ilvl w:val="0"/>
          <w:numId w:val="29"/>
        </w:numPr>
      </w:pPr>
      <w:r w:rsidRPr="00471366">
        <w:t>du fait de l’</w:t>
      </w:r>
      <w:r>
        <w:t>Opérateur</w:t>
      </w:r>
      <w:r w:rsidRPr="00471366">
        <w:t xml:space="preserve"> et en particulier du non-respect de ses obligations ou d'un mauvais fonctionnement de la desserte interne telle que définie dans les STAS.</w:t>
      </w:r>
    </w:p>
    <w:p w:rsidR="00C74A0F" w:rsidRDefault="00C74A0F" w:rsidP="00CE5D05">
      <w:pPr>
        <w:pStyle w:val="Textenum1"/>
        <w:numPr>
          <w:ilvl w:val="0"/>
          <w:numId w:val="0"/>
        </w:numPr>
        <w:spacing w:before="120"/>
        <w:ind w:left="720"/>
      </w:pPr>
    </w:p>
    <w:p w:rsidR="00C74A0F" w:rsidRPr="0038222C" w:rsidRDefault="00C74A0F" w:rsidP="00C74A0F">
      <w:pPr>
        <w:pStyle w:val="Texte"/>
      </w:pPr>
      <w:r>
        <w:t>L</w:t>
      </w:r>
      <w:r w:rsidRPr="008E67C2">
        <w:t>’Opérateur a droit</w:t>
      </w:r>
      <w:r>
        <w:t xml:space="preserve"> au versement d’une pénalité forfaitaire définie</w:t>
      </w:r>
      <w:r w:rsidRPr="008E67C2">
        <w:t xml:space="preserve"> dans l’</w:t>
      </w:r>
      <w:r>
        <w:t>a</w:t>
      </w:r>
      <w:r w:rsidRPr="008E67C2">
        <w:t xml:space="preserve">nnexe </w:t>
      </w:r>
      <w:r w:rsidR="0079545F">
        <w:t>2</w:t>
      </w:r>
      <w:r w:rsidR="0079545F" w:rsidRPr="008E67C2">
        <w:t xml:space="preserve"> </w:t>
      </w:r>
      <w:r>
        <w:t>« pénalités » pour interruption de s</w:t>
      </w:r>
      <w:r w:rsidRPr="0038222C">
        <w:t xml:space="preserve">ervice qualifiée à tort en responsabilité Opérateur </w:t>
      </w:r>
      <w:r>
        <w:t>lorsqu’il</w:t>
      </w:r>
      <w:r w:rsidRPr="0038222C">
        <w:t xml:space="preserve"> a été facturé pour une i</w:t>
      </w:r>
      <w:r>
        <w:t>ntervention à</w:t>
      </w:r>
      <w:r w:rsidRPr="0038222C">
        <w:t xml:space="preserve"> tort</w:t>
      </w:r>
      <w:r>
        <w:t xml:space="preserve"> et qu’il </w:t>
      </w:r>
      <w:r w:rsidRPr="0038222C">
        <w:t xml:space="preserve">se signale à nouveau dans un délai de </w:t>
      </w:r>
      <w:r>
        <w:t>72</w:t>
      </w:r>
      <w:r w:rsidRPr="0038222C">
        <w:t xml:space="preserve"> heures maximum </w:t>
      </w:r>
      <w:r>
        <w:t>suivant</w:t>
      </w:r>
      <w:r w:rsidRPr="0038222C">
        <w:t xml:space="preserve"> la date et l’heure de la clôture du premier ticket d’incident </w:t>
      </w:r>
      <w:r>
        <w:t>concernant</w:t>
      </w:r>
      <w:r w:rsidRPr="0038222C">
        <w:t xml:space="preserve"> le même défaut d’origine</w:t>
      </w:r>
      <w:r>
        <w:t>.</w:t>
      </w:r>
      <w:r w:rsidRPr="0038222C">
        <w:t xml:space="preserve"> </w:t>
      </w:r>
    </w:p>
    <w:p w:rsidR="00C74A0F" w:rsidRPr="00C606A2" w:rsidRDefault="00C74A0F" w:rsidP="00C74A0F">
      <w:pPr>
        <w:pStyle w:val="Texte"/>
      </w:pPr>
      <w:r>
        <w:t>Cette pénalité s’ajoute a</w:t>
      </w:r>
      <w:r w:rsidRPr="0038222C">
        <w:t>u remboursement de l’IAT facturée à tort à l’Opérateur.</w:t>
      </w:r>
      <w:r w:rsidRPr="00C606A2">
        <w:t xml:space="preserve"> </w:t>
      </w:r>
    </w:p>
    <w:p w:rsidR="00C74A0F" w:rsidRPr="005C1A2D" w:rsidRDefault="00C74A0F" w:rsidP="00C74A0F">
      <w:pPr>
        <w:pStyle w:val="Texte"/>
      </w:pPr>
      <w:r w:rsidRPr="0038222C">
        <w:t xml:space="preserve">Toutefois une telle pénalité </w:t>
      </w:r>
      <w:r>
        <w:t>n’est</w:t>
      </w:r>
      <w:r w:rsidRPr="0038222C">
        <w:t xml:space="preserve"> pas due </w:t>
      </w:r>
      <w:r>
        <w:t xml:space="preserve">en cas de </w:t>
      </w:r>
      <w:r w:rsidRPr="005C1A2D">
        <w:t>service dégradé</w:t>
      </w:r>
      <w:r w:rsidR="0079545F" w:rsidRPr="005C1A2D">
        <w:t> </w:t>
      </w:r>
      <w:r w:rsidR="004C6D82">
        <w:t xml:space="preserve"> </w:t>
      </w:r>
      <w:r w:rsidRPr="005C1A2D">
        <w:t xml:space="preserve">ou si l’Opérateur demande la clôture du ticket de la nouvelle signalisation. </w:t>
      </w:r>
    </w:p>
    <w:p w:rsidR="00647E20" w:rsidRPr="005621ED" w:rsidRDefault="00647E20" w:rsidP="00647E20">
      <w:pPr>
        <w:pStyle w:val="Textenum1"/>
        <w:numPr>
          <w:ilvl w:val="0"/>
          <w:numId w:val="0"/>
        </w:numPr>
        <w:spacing w:before="120"/>
        <w:rPr>
          <w:rFonts w:cs="Calibri"/>
        </w:rPr>
      </w:pPr>
    </w:p>
    <w:p w:rsidR="00DA2C75" w:rsidRPr="005621ED" w:rsidRDefault="00DA2C75" w:rsidP="00647E20">
      <w:pPr>
        <w:pStyle w:val="Textenum1"/>
        <w:numPr>
          <w:ilvl w:val="0"/>
          <w:numId w:val="0"/>
        </w:numPr>
        <w:spacing w:before="120"/>
        <w:rPr>
          <w:rFonts w:cs="Calibri"/>
        </w:rPr>
      </w:pPr>
    </w:p>
    <w:p w:rsidR="008F789E" w:rsidRPr="007B7D5E" w:rsidRDefault="00403DB5" w:rsidP="00DA2C75">
      <w:pPr>
        <w:pStyle w:val="Titre1"/>
        <w:spacing w:before="0"/>
        <w:ind w:left="0" w:firstLine="0"/>
        <w:rPr>
          <w:rFonts w:ascii="Helvetica 55 Roman" w:hAnsi="Helvetica 55 Roman" w:cs="Calibri"/>
          <w:color w:val="F79646"/>
        </w:rPr>
      </w:pPr>
      <w:bookmarkStart w:id="473" w:name="_Toc443561041"/>
      <w:bookmarkStart w:id="474" w:name="_Toc190702"/>
      <w:bookmarkStart w:id="475" w:name="_Toc10577169"/>
      <w:bookmarkStart w:id="476" w:name="_Toc373391"/>
      <w:r>
        <w:rPr>
          <w:rFonts w:ascii="Helvetica 55 Roman" w:hAnsi="Helvetica 55 Roman" w:cs="Calibri"/>
          <w:color w:val="F79646"/>
        </w:rPr>
        <w:t>m</w:t>
      </w:r>
      <w:r w:rsidR="00FD1A83" w:rsidRPr="007B7D5E">
        <w:rPr>
          <w:rFonts w:ascii="Helvetica 55 Roman" w:hAnsi="Helvetica 55 Roman" w:cs="Calibri"/>
          <w:color w:val="F79646"/>
        </w:rPr>
        <w:t>odifications</w:t>
      </w:r>
      <w:r w:rsidR="008F789E" w:rsidRPr="007B7D5E">
        <w:rPr>
          <w:rFonts w:ascii="Helvetica 55 Roman" w:hAnsi="Helvetica 55 Roman" w:cs="Calibri"/>
          <w:color w:val="F79646"/>
        </w:rPr>
        <w:t xml:space="preserve"> de l’Offre</w:t>
      </w:r>
      <w:bookmarkEnd w:id="473"/>
      <w:bookmarkEnd w:id="474"/>
      <w:bookmarkEnd w:id="475"/>
      <w:bookmarkEnd w:id="476"/>
    </w:p>
    <w:p w:rsidR="00C74A0F" w:rsidRPr="00471366" w:rsidRDefault="00DA30EE" w:rsidP="00C74A0F">
      <w:pPr>
        <w:pStyle w:val="Texte"/>
      </w:pPr>
      <w:r>
        <w:t>RIP FTTX</w:t>
      </w:r>
      <w:r w:rsidR="00E1301A" w:rsidRPr="00471366">
        <w:t xml:space="preserve"> </w:t>
      </w:r>
      <w:r w:rsidR="00C74A0F" w:rsidRPr="00471366">
        <w:t>ne garantit pas la continuité de l’Offre pendant les opérations décrites au présent article qui interviennent pendant les Jours et Heures Ouvrés.</w:t>
      </w:r>
    </w:p>
    <w:p w:rsidR="00C74A0F" w:rsidRDefault="00C74A0F" w:rsidP="00C74A0F">
      <w:pPr>
        <w:pStyle w:val="Texte"/>
      </w:pPr>
      <w:r>
        <w:t xml:space="preserve">Les modifications suivantes d’Accès peuvent être réalisées en cours de Contrat : </w:t>
      </w:r>
    </w:p>
    <w:p w:rsidR="00C74A0F" w:rsidRDefault="00C74A0F" w:rsidP="00A664E2">
      <w:pPr>
        <w:pStyle w:val="Texte"/>
        <w:numPr>
          <w:ilvl w:val="0"/>
          <w:numId w:val="29"/>
        </w:numPr>
      </w:pPr>
      <w:r>
        <w:t>modifications de la terminaison sur le site Client final (passage d’une terminaison de PTO vers</w:t>
      </w:r>
      <w:r w:rsidR="004C6D82">
        <w:t xml:space="preserve"> </w:t>
      </w:r>
      <w:r w:rsidR="0079545F">
        <w:t xml:space="preserve"> </w:t>
      </w:r>
      <w:r>
        <w:t>bandeau optique ou inversement),</w:t>
      </w:r>
    </w:p>
    <w:p w:rsidR="00C74A0F" w:rsidRDefault="00C74A0F" w:rsidP="00A664E2">
      <w:pPr>
        <w:pStyle w:val="Texte"/>
        <w:numPr>
          <w:ilvl w:val="0"/>
          <w:numId w:val="29"/>
        </w:numPr>
      </w:pPr>
      <w:r>
        <w:t xml:space="preserve">modifications </w:t>
      </w:r>
      <w:r w:rsidR="00FD5BC0" w:rsidRPr="0079545F">
        <w:rPr>
          <w:rFonts w:cs="Calibri"/>
        </w:rPr>
        <w:t xml:space="preserve">du point </w:t>
      </w:r>
      <w:r>
        <w:t xml:space="preserve">de </w:t>
      </w:r>
      <w:r w:rsidR="00FD5BC0" w:rsidRPr="0079545F">
        <w:rPr>
          <w:rFonts w:cs="Calibri"/>
        </w:rPr>
        <w:t>livraison</w:t>
      </w:r>
      <w:r>
        <w:t xml:space="preserve"> au </w:t>
      </w:r>
      <w:r w:rsidR="00232B05">
        <w:t>PM</w:t>
      </w:r>
      <w:r>
        <w:t xml:space="preserve">, </w:t>
      </w:r>
    </w:p>
    <w:p w:rsidR="00C74A0F" w:rsidRDefault="00C74A0F" w:rsidP="00A664E2">
      <w:pPr>
        <w:pStyle w:val="Texte"/>
        <w:numPr>
          <w:ilvl w:val="0"/>
          <w:numId w:val="29"/>
        </w:numPr>
      </w:pPr>
      <w:r>
        <w:t xml:space="preserve">déplacement de l’extrémité de l’Accès sur le même site extrémité Client Final (à la même adresse). </w:t>
      </w:r>
    </w:p>
    <w:p w:rsidR="00414868" w:rsidRPr="005621ED" w:rsidRDefault="00414868" w:rsidP="00414868">
      <w:pPr>
        <w:pStyle w:val="Default"/>
        <w:rPr>
          <w:rFonts w:ascii="Helvetica 55 Roman" w:hAnsi="Helvetica 55 Roman" w:cs="Calibri"/>
          <w:sz w:val="20"/>
          <w:szCs w:val="20"/>
        </w:rPr>
      </w:pPr>
    </w:p>
    <w:p w:rsidR="00C74A0F" w:rsidRDefault="00C74A0F" w:rsidP="00C74A0F">
      <w:pPr>
        <w:pStyle w:val="Texte"/>
      </w:pPr>
      <w:r w:rsidRPr="00896EF9">
        <w:t>L’ancienneté de l’Accès est conservée pour une modification d’Accès hormis les cas déménagement de l’Accès</w:t>
      </w:r>
      <w:r w:rsidRPr="003F1196">
        <w:t>.</w:t>
      </w:r>
    </w:p>
    <w:p w:rsidR="00C74A0F" w:rsidRDefault="00C74A0F" w:rsidP="00C74A0F">
      <w:pPr>
        <w:pStyle w:val="Texte"/>
      </w:pPr>
      <w:r>
        <w:t xml:space="preserve">Les modifications d’Accès et d'options sont réalisées sous réserve de faisabilité technique. Les prix applicables aux prestations de modification sont indiqués en annexe </w:t>
      </w:r>
      <w:r w:rsidR="0079545F">
        <w:t xml:space="preserve">1 </w:t>
      </w:r>
      <w:r>
        <w:t>« prix ».</w:t>
      </w:r>
    </w:p>
    <w:p w:rsidR="00C74A0F" w:rsidRPr="00471366" w:rsidRDefault="00C74A0F" w:rsidP="00C74A0F">
      <w:pPr>
        <w:pStyle w:val="Texte"/>
      </w:pPr>
    </w:p>
    <w:p w:rsidR="00C74A0F" w:rsidRPr="00A664E2" w:rsidRDefault="00C74A0F" w:rsidP="00A664E2">
      <w:pPr>
        <w:pStyle w:val="Titre2"/>
        <w:ind w:left="1646"/>
        <w:rPr>
          <w:bCs w:val="0"/>
          <w:iCs w:val="0"/>
        </w:rPr>
      </w:pPr>
      <w:bookmarkStart w:id="477" w:name="_Toc191266"/>
      <w:bookmarkStart w:id="478" w:name="_Toc2150903"/>
      <w:bookmarkStart w:id="479" w:name="_Toc10577170"/>
      <w:bookmarkStart w:id="480" w:name="_Toc373392"/>
      <w:r w:rsidRPr="00A664E2">
        <w:rPr>
          <w:bCs w:val="0"/>
          <w:iCs w:val="0"/>
        </w:rPr>
        <w:t xml:space="preserve">cas particulier du déménagement du </w:t>
      </w:r>
      <w:r w:rsidR="006166C2" w:rsidRPr="00A664E2">
        <w:rPr>
          <w:bCs w:val="0"/>
          <w:iCs w:val="0"/>
        </w:rPr>
        <w:t>Site</w:t>
      </w:r>
      <w:r w:rsidRPr="00CE5D05">
        <w:rPr>
          <w:bCs w:val="0"/>
          <w:iCs w:val="0"/>
        </w:rPr>
        <w:t xml:space="preserve"> Client Final</w:t>
      </w:r>
      <w:bookmarkEnd w:id="477"/>
      <w:bookmarkEnd w:id="478"/>
      <w:bookmarkEnd w:id="479"/>
      <w:bookmarkEnd w:id="480"/>
      <w:r w:rsidRPr="00CE5D05">
        <w:rPr>
          <w:bCs w:val="0"/>
          <w:iCs w:val="0"/>
        </w:rPr>
        <w:t xml:space="preserve"> </w:t>
      </w:r>
    </w:p>
    <w:p w:rsidR="003D65B8" w:rsidRPr="005621ED" w:rsidRDefault="003D65B8" w:rsidP="003D65B8">
      <w:pPr>
        <w:rPr>
          <w:rFonts w:cs="Calibri"/>
        </w:rPr>
      </w:pPr>
    </w:p>
    <w:p w:rsidR="00C74A0F" w:rsidRDefault="00C74A0F" w:rsidP="00C74A0F">
      <w:pPr>
        <w:pStyle w:val="Texte"/>
      </w:pPr>
      <w:r>
        <w:t>Le déménagement d’un site Client Final entraîne la résiliation de l’Accès relatif à ce site extrémité conformément à l’</w:t>
      </w:r>
      <w:r w:rsidR="00C451B5">
        <w:t xml:space="preserve">article </w:t>
      </w:r>
      <w:r w:rsidR="0079545F">
        <w:fldChar w:fldCharType="begin"/>
      </w:r>
      <w:r w:rsidR="0079545F">
        <w:instrText xml:space="preserve"> REF _Ref532584615 \r \h  \* MERGEFORMAT </w:instrText>
      </w:r>
      <w:r w:rsidR="0079545F">
        <w:fldChar w:fldCharType="separate"/>
      </w:r>
      <w:r w:rsidR="0079545F">
        <w:t>13.3</w:t>
      </w:r>
      <w:r w:rsidR="0079545F">
        <w:fldChar w:fldCharType="end"/>
      </w:r>
      <w:r w:rsidR="00D87463">
        <w:t xml:space="preserve"> </w:t>
      </w:r>
      <w:r>
        <w:t xml:space="preserve">« résiliation d'un Accès après la date de mise à disposition effective ». </w:t>
      </w:r>
    </w:p>
    <w:p w:rsidR="00C74A0F" w:rsidRDefault="00C74A0F" w:rsidP="00C74A0F">
      <w:pPr>
        <w:pStyle w:val="Texte"/>
      </w:pPr>
      <w:r>
        <w:t xml:space="preserve">Par dérogation </w:t>
      </w:r>
      <w:r w:rsidR="0079545F">
        <w:t>aux articles</w:t>
      </w:r>
      <w:r w:rsidRPr="001448A6">
        <w:t xml:space="preserve"> « résiliation d'un Accès après la date de mise à disposition effective »,</w:t>
      </w:r>
      <w:r>
        <w:t xml:space="preserve"> dans le cas où l’Accès relatif au Site Client Final concerné par le déménagement est en service depuis plus de six (6) mois, l’Opérateur n’est pas redevable de pénalité au titre de la résiliation anticipée pendant la période minimale de l’Accès et de ses options associées.</w:t>
      </w:r>
    </w:p>
    <w:p w:rsidR="00C74A0F" w:rsidRPr="00471366" w:rsidRDefault="00C74A0F" w:rsidP="00C74A0F">
      <w:pPr>
        <w:pStyle w:val="Texte"/>
      </w:pPr>
    </w:p>
    <w:p w:rsidR="00C74A0F" w:rsidRPr="00A664E2" w:rsidRDefault="00C74A0F" w:rsidP="00A664E2">
      <w:pPr>
        <w:pStyle w:val="Titre2"/>
        <w:ind w:left="1646"/>
        <w:rPr>
          <w:bCs w:val="0"/>
          <w:iCs w:val="0"/>
        </w:rPr>
      </w:pPr>
      <w:bookmarkStart w:id="481" w:name="_Toc443561045"/>
      <w:bookmarkStart w:id="482" w:name="_Toc191267"/>
      <w:bookmarkStart w:id="483" w:name="_Toc2150904"/>
      <w:bookmarkStart w:id="484" w:name="_Toc10577171"/>
      <w:bookmarkStart w:id="485" w:name="_Toc373393"/>
      <w:r w:rsidRPr="00A664E2">
        <w:rPr>
          <w:bCs w:val="0"/>
          <w:iCs w:val="0"/>
        </w:rPr>
        <w:t xml:space="preserve">cas particulier du déplacement de l’extrémité de l’Accès sur le même </w:t>
      </w:r>
      <w:r w:rsidR="008F789E" w:rsidRPr="00A664E2">
        <w:rPr>
          <w:bCs w:val="0"/>
          <w:iCs w:val="0"/>
        </w:rPr>
        <w:t>Site</w:t>
      </w:r>
      <w:r w:rsidRPr="00CE5D05">
        <w:rPr>
          <w:bCs w:val="0"/>
          <w:iCs w:val="0"/>
        </w:rPr>
        <w:t xml:space="preserve"> </w:t>
      </w:r>
      <w:bookmarkEnd w:id="481"/>
      <w:r w:rsidRPr="00CE5D05">
        <w:rPr>
          <w:bCs w:val="0"/>
          <w:iCs w:val="0"/>
        </w:rPr>
        <w:t>Client Final</w:t>
      </w:r>
      <w:bookmarkEnd w:id="482"/>
      <w:bookmarkEnd w:id="483"/>
      <w:bookmarkEnd w:id="484"/>
      <w:bookmarkEnd w:id="485"/>
    </w:p>
    <w:p w:rsidR="00C74A0F" w:rsidRPr="00471366" w:rsidRDefault="00DA30EE" w:rsidP="00C74A0F">
      <w:pPr>
        <w:pStyle w:val="Texte"/>
      </w:pPr>
      <w:r>
        <w:t>RIP FTTX</w:t>
      </w:r>
      <w:r w:rsidR="00E1301A" w:rsidRPr="00471366">
        <w:t xml:space="preserve"> </w:t>
      </w:r>
      <w:r w:rsidR="00C74A0F" w:rsidRPr="00471366">
        <w:t>peut procéder à la demande de l’</w:t>
      </w:r>
      <w:r w:rsidR="00C74A0F">
        <w:t>Opérateur</w:t>
      </w:r>
      <w:r w:rsidR="00C74A0F" w:rsidRPr="00471366">
        <w:t xml:space="preserve"> et après vérifications techniques, à un déplacement physique </w:t>
      </w:r>
      <w:r w:rsidR="00C74A0F">
        <w:t>de l’Accès</w:t>
      </w:r>
      <w:r w:rsidR="004C6D82">
        <w:t xml:space="preserve"> </w:t>
      </w:r>
      <w:r w:rsidR="0079545F">
        <w:t xml:space="preserve"> </w:t>
      </w:r>
      <w:r w:rsidR="00C74A0F" w:rsidRPr="00471366">
        <w:t xml:space="preserve">sur le </w:t>
      </w:r>
      <w:r w:rsidR="00C74A0F">
        <w:t>site</w:t>
      </w:r>
      <w:r w:rsidR="00C74A0F" w:rsidRPr="00471366">
        <w:t xml:space="preserve"> </w:t>
      </w:r>
      <w:r w:rsidR="00C74A0F">
        <w:t>Client Final</w:t>
      </w:r>
      <w:r w:rsidR="00C74A0F" w:rsidRPr="00471366">
        <w:t>.</w:t>
      </w:r>
    </w:p>
    <w:p w:rsidR="00C74A0F" w:rsidRPr="00471366" w:rsidRDefault="00C74A0F" w:rsidP="00C74A0F">
      <w:pPr>
        <w:pStyle w:val="Texte"/>
      </w:pPr>
      <w:r w:rsidRPr="00471366">
        <w:t>Ce déplacement peut se faire :</w:t>
      </w:r>
    </w:p>
    <w:p w:rsidR="00C74A0F" w:rsidRPr="00471366" w:rsidRDefault="00C74A0F" w:rsidP="00A664E2">
      <w:pPr>
        <w:pStyle w:val="Texte"/>
        <w:numPr>
          <w:ilvl w:val="0"/>
          <w:numId w:val="29"/>
        </w:numPr>
      </w:pPr>
      <w:r w:rsidRPr="00471366">
        <w:t>dans la même salle du même bâtiment, selon un prix forfaitaire</w:t>
      </w:r>
      <w:r>
        <w:t xml:space="preserve"> défini en annexe </w:t>
      </w:r>
      <w:r w:rsidR="0079545F">
        <w:t xml:space="preserve">1 </w:t>
      </w:r>
      <w:r>
        <w:t xml:space="preserve">« prix » </w:t>
      </w:r>
      <w:r w:rsidRPr="00471366">
        <w:t>;</w:t>
      </w:r>
    </w:p>
    <w:p w:rsidR="00DA2C75" w:rsidRPr="00FD1A83" w:rsidRDefault="00C74A0F" w:rsidP="00A664E2">
      <w:pPr>
        <w:pStyle w:val="Texte"/>
        <w:numPr>
          <w:ilvl w:val="0"/>
          <w:numId w:val="29"/>
        </w:numPr>
      </w:pPr>
      <w:r w:rsidRPr="00471366">
        <w:t xml:space="preserve">dans une autre salle ou un autre bâtiment du même </w:t>
      </w:r>
      <w:r>
        <w:t>site</w:t>
      </w:r>
      <w:r w:rsidRPr="00471366">
        <w:t xml:space="preserve"> </w:t>
      </w:r>
      <w:r>
        <w:t>Client Final</w:t>
      </w:r>
      <w:r w:rsidRPr="00471366">
        <w:t>, situé à la même adresse</w:t>
      </w:r>
      <w:r>
        <w:t>. L</w:t>
      </w:r>
      <w:r w:rsidRPr="00471366">
        <w:t>e prix de cette prestation est établi sur devis à l’issue d’une vi</w:t>
      </w:r>
      <w:r>
        <w:t>site</w:t>
      </w:r>
      <w:r w:rsidRPr="00471366">
        <w:t xml:space="preserve"> sur le </w:t>
      </w:r>
      <w:r>
        <w:t>Site</w:t>
      </w:r>
      <w:r w:rsidRPr="00471366">
        <w:t>.</w:t>
      </w:r>
    </w:p>
    <w:p w:rsidR="00DA2C75" w:rsidRPr="005621ED" w:rsidRDefault="00DA2C75" w:rsidP="008F789E">
      <w:pPr>
        <w:pStyle w:val="Texte"/>
        <w:rPr>
          <w:rFonts w:cs="Calibri"/>
        </w:rPr>
      </w:pPr>
      <w:bookmarkStart w:id="486" w:name="_Toc443561046"/>
      <w:bookmarkStart w:id="487" w:name="_Toc191268"/>
      <w:bookmarkStart w:id="488" w:name="_Toc2150905"/>
      <w:bookmarkStart w:id="489" w:name="_Toc10577172"/>
    </w:p>
    <w:p w:rsidR="00DA2C75" w:rsidRPr="005621ED" w:rsidRDefault="00DA2C75" w:rsidP="008F789E">
      <w:pPr>
        <w:pStyle w:val="Texte"/>
        <w:rPr>
          <w:rFonts w:cs="Calibri"/>
        </w:rPr>
      </w:pPr>
    </w:p>
    <w:p w:rsidR="00C74A0F" w:rsidRPr="00CE5D05" w:rsidRDefault="00510003" w:rsidP="00CE5D05">
      <w:pPr>
        <w:pStyle w:val="Titre1"/>
        <w:spacing w:before="0"/>
        <w:rPr>
          <w:rFonts w:ascii="Helvetica 55 Roman" w:hAnsi="Helvetica 55 Roman"/>
          <w:color w:val="F79646"/>
        </w:rPr>
      </w:pPr>
      <w:bookmarkStart w:id="490" w:name="_Toc373394"/>
      <w:r w:rsidRPr="007B7D5E">
        <w:rPr>
          <w:rFonts w:cs="Calibri"/>
          <w:color w:val="F79646"/>
        </w:rPr>
        <w:t>Centralisation</w:t>
      </w:r>
      <w:r w:rsidR="00C74A0F" w:rsidRPr="00CE5D05">
        <w:rPr>
          <w:bCs w:val="0"/>
          <w:color w:val="F79646"/>
        </w:rPr>
        <w:t xml:space="preserve"> des commandes et de la gestion</w:t>
      </w:r>
      <w:bookmarkEnd w:id="486"/>
      <w:bookmarkEnd w:id="487"/>
      <w:bookmarkEnd w:id="488"/>
      <w:bookmarkEnd w:id="489"/>
      <w:bookmarkEnd w:id="490"/>
      <w:r w:rsidR="00C74A0F" w:rsidRPr="00CE5D05">
        <w:rPr>
          <w:bCs w:val="0"/>
          <w:color w:val="F79646"/>
        </w:rPr>
        <w:t xml:space="preserve"> </w:t>
      </w:r>
    </w:p>
    <w:p w:rsidR="00C74A0F" w:rsidRPr="00471366" w:rsidRDefault="00C74A0F" w:rsidP="00C74A0F">
      <w:pPr>
        <w:pStyle w:val="Texte"/>
      </w:pPr>
      <w:r w:rsidRPr="00471366">
        <w:t xml:space="preserve">La mise en œuvre de l’Offre suppose une gestion centralisée </w:t>
      </w:r>
      <w:r w:rsidR="00E1301A">
        <w:t xml:space="preserve">par </w:t>
      </w:r>
      <w:r w:rsidR="00DA30EE">
        <w:t>RIP FTTX</w:t>
      </w:r>
      <w:r>
        <w:t xml:space="preserve"> </w:t>
      </w:r>
      <w:r w:rsidRPr="00471366">
        <w:t>et par l’</w:t>
      </w:r>
      <w:r>
        <w:t>Opérateur</w:t>
      </w:r>
      <w:r w:rsidRPr="00471366">
        <w:t>. L’</w:t>
      </w:r>
      <w:r>
        <w:t>Opérateur</w:t>
      </w:r>
      <w:r w:rsidRPr="00471366">
        <w:t xml:space="preserve"> adresse toutes ses demandes concernant l’Offre au</w:t>
      </w:r>
      <w:r>
        <w:t xml:space="preserve"> service</w:t>
      </w:r>
      <w:r w:rsidRPr="00471366">
        <w:t xml:space="preserve"> gestionnaire désigné </w:t>
      </w:r>
      <w:r w:rsidR="00E1301A">
        <w:t xml:space="preserve">par </w:t>
      </w:r>
      <w:r w:rsidR="00DA30EE">
        <w:t>RIP FTTX</w:t>
      </w:r>
      <w:r>
        <w:t xml:space="preserve"> </w:t>
      </w:r>
      <w:r w:rsidRPr="00471366">
        <w:t xml:space="preserve">dans le </w:t>
      </w:r>
      <w:r>
        <w:t>bon de commande</w:t>
      </w:r>
      <w:r w:rsidRPr="00471366">
        <w:t>.</w:t>
      </w:r>
    </w:p>
    <w:p w:rsidR="00C74A0F" w:rsidRDefault="00C74A0F" w:rsidP="00C74A0F">
      <w:pPr>
        <w:pStyle w:val="Texte"/>
      </w:pPr>
      <w:r w:rsidRPr="00471366">
        <w:t xml:space="preserve">Dans le cadre de la centralisation des </w:t>
      </w:r>
      <w:r>
        <w:t>commande</w:t>
      </w:r>
      <w:r w:rsidRPr="00471366">
        <w:t>s et de la gestion de l’Offre, chacune des Parties désignera un interlocuteur chargé des relations avec l’autre Partie. L'interlocuteur désigné par l’</w:t>
      </w:r>
      <w:r>
        <w:t>Opérateur</w:t>
      </w:r>
      <w:r w:rsidRPr="00471366">
        <w:t xml:space="preserve"> est précisé dans le </w:t>
      </w:r>
      <w:r>
        <w:t>bon de commande</w:t>
      </w:r>
      <w:r w:rsidRPr="00471366">
        <w:t>.</w:t>
      </w:r>
    </w:p>
    <w:p w:rsidR="00DA2C75" w:rsidRDefault="00DA2C75" w:rsidP="00E038C6">
      <w:pPr>
        <w:spacing w:before="60" w:after="60"/>
        <w:jc w:val="both"/>
        <w:rPr>
          <w:rFonts w:cs="Calibri"/>
        </w:rPr>
      </w:pPr>
    </w:p>
    <w:p w:rsidR="00510003" w:rsidRDefault="00510003" w:rsidP="00E038C6">
      <w:pPr>
        <w:spacing w:before="60" w:after="60"/>
        <w:jc w:val="both"/>
        <w:rPr>
          <w:rFonts w:cs="Calibri"/>
        </w:rPr>
      </w:pPr>
    </w:p>
    <w:p w:rsidR="00510003" w:rsidRPr="005621ED" w:rsidRDefault="00510003" w:rsidP="00E038C6">
      <w:pPr>
        <w:spacing w:before="60" w:after="60"/>
        <w:jc w:val="both"/>
        <w:rPr>
          <w:rFonts w:cs="Calibri"/>
        </w:rPr>
      </w:pPr>
    </w:p>
    <w:p w:rsidR="00C74A0F" w:rsidRPr="00CE5D05" w:rsidRDefault="00510003" w:rsidP="00CE5D05">
      <w:pPr>
        <w:pStyle w:val="Titre1"/>
        <w:spacing w:before="0"/>
        <w:rPr>
          <w:rFonts w:ascii="Helvetica 55 Roman" w:hAnsi="Helvetica 55 Roman"/>
          <w:color w:val="F79646"/>
        </w:rPr>
      </w:pPr>
      <w:bookmarkStart w:id="491" w:name="_Toc191269"/>
      <w:bookmarkStart w:id="492" w:name="_Toc2150906"/>
      <w:bookmarkStart w:id="493" w:name="_Toc10577173"/>
      <w:bookmarkStart w:id="494" w:name="_Toc373395"/>
      <w:r w:rsidRPr="007B7D5E">
        <w:rPr>
          <w:rFonts w:cs="Calibri"/>
          <w:color w:val="F79646"/>
        </w:rPr>
        <w:t>Évolution</w:t>
      </w:r>
      <w:r w:rsidR="00C74A0F" w:rsidRPr="00CE5D05">
        <w:rPr>
          <w:bCs w:val="0"/>
          <w:color w:val="F79646"/>
        </w:rPr>
        <w:t xml:space="preserve"> du réseau </w:t>
      </w:r>
      <w:r w:rsidR="00E1301A" w:rsidRPr="00CE5D05">
        <w:rPr>
          <w:bCs w:val="0"/>
          <w:color w:val="F79646"/>
        </w:rPr>
        <w:t xml:space="preserve">de </w:t>
      </w:r>
      <w:bookmarkEnd w:id="491"/>
      <w:bookmarkEnd w:id="492"/>
      <w:r w:rsidR="00DA30EE" w:rsidRPr="00CE5D05">
        <w:rPr>
          <w:bCs w:val="0"/>
          <w:color w:val="F79646"/>
        </w:rPr>
        <w:t>RIP FTTX</w:t>
      </w:r>
      <w:bookmarkEnd w:id="493"/>
      <w:bookmarkEnd w:id="494"/>
    </w:p>
    <w:p w:rsidR="00C74A0F" w:rsidRPr="002D151E" w:rsidRDefault="00C74A0F" w:rsidP="00CE5D05"/>
    <w:p w:rsidR="00C74A0F" w:rsidRPr="00286F4E" w:rsidRDefault="00510003" w:rsidP="00CE5D05">
      <w:pPr>
        <w:pStyle w:val="Titre2"/>
      </w:pPr>
      <w:bookmarkStart w:id="495" w:name="_Toc191270"/>
      <w:bookmarkStart w:id="496" w:name="_Toc2150907"/>
      <w:bookmarkStart w:id="497" w:name="_Toc10577174"/>
      <w:bookmarkStart w:id="498" w:name="_Toc373396"/>
      <w:r w:rsidRPr="005621ED">
        <w:t>Modifications</w:t>
      </w:r>
      <w:r w:rsidR="00C74A0F" w:rsidRPr="00CE5D05">
        <w:rPr>
          <w:bCs w:val="0"/>
          <w:iCs w:val="0"/>
        </w:rPr>
        <w:t xml:space="preserve"> des conditions de fourniture</w:t>
      </w:r>
      <w:bookmarkEnd w:id="495"/>
      <w:bookmarkEnd w:id="496"/>
      <w:bookmarkEnd w:id="497"/>
      <w:bookmarkEnd w:id="498"/>
      <w:r w:rsidR="00C74A0F" w:rsidRPr="00CE5D05">
        <w:rPr>
          <w:bCs w:val="0"/>
          <w:iCs w:val="0"/>
        </w:rPr>
        <w:t xml:space="preserve"> </w:t>
      </w:r>
    </w:p>
    <w:p w:rsidR="002D151E" w:rsidRPr="005621ED" w:rsidRDefault="002D151E" w:rsidP="002D151E">
      <w:pPr>
        <w:autoSpaceDE w:val="0"/>
        <w:autoSpaceDN w:val="0"/>
        <w:adjustRightInd w:val="0"/>
        <w:rPr>
          <w:rFonts w:cs="Calibri"/>
          <w:bCs/>
          <w:iCs/>
          <w:color w:val="000000"/>
          <w:sz w:val="28"/>
          <w:szCs w:val="28"/>
        </w:rPr>
      </w:pPr>
    </w:p>
    <w:p w:rsidR="00C74A0F" w:rsidRDefault="00C74A0F" w:rsidP="00C74A0F">
      <w:pPr>
        <w:pStyle w:val="Texte"/>
      </w:pPr>
      <w:r w:rsidRPr="00EC5830">
        <w:t xml:space="preserve">L’Opérateur reconnaît que les réseaux de télécommunications </w:t>
      </w:r>
      <w:r w:rsidR="00E1301A">
        <w:t xml:space="preserve">de </w:t>
      </w:r>
      <w:r w:rsidR="00DA30EE">
        <w:t>RIP FTTX</w:t>
      </w:r>
      <w:r w:rsidRPr="00EC5830">
        <w:t xml:space="preserve"> peuvent faire l'objet d'évolutions </w:t>
      </w:r>
      <w:r w:rsidR="00E1301A">
        <w:t xml:space="preserve">par </w:t>
      </w:r>
      <w:r w:rsidR="00DA30EE">
        <w:t>RIP FTTX</w:t>
      </w:r>
      <w:r w:rsidRPr="00EC5830">
        <w:t xml:space="preserve"> susceptibles de modifier les caractéristiques de l’Offre fournie au titre du Contrat. A cet égard, les règles générales d'évolutions des réseaux de </w:t>
      </w:r>
      <w:r w:rsidR="00DA30EE">
        <w:t xml:space="preserve">RIP </w:t>
      </w:r>
      <w:r w:rsidRPr="00EC5830">
        <w:t xml:space="preserve">sont précisées sur l’espace opérateur, l’Opérateur reconnaissant expressément l'application pleine et entière de ces dispositions. </w:t>
      </w:r>
    </w:p>
    <w:p w:rsidR="004F1AE6" w:rsidRPr="005621ED" w:rsidRDefault="004F1AE6" w:rsidP="002D151E">
      <w:pPr>
        <w:autoSpaceDE w:val="0"/>
        <w:autoSpaceDN w:val="0"/>
        <w:adjustRightInd w:val="0"/>
        <w:rPr>
          <w:rFonts w:cs="Calibri"/>
          <w:sz w:val="24"/>
        </w:rPr>
      </w:pPr>
    </w:p>
    <w:p w:rsidR="002D151E" w:rsidRPr="005621ED" w:rsidRDefault="00510003" w:rsidP="00A451FA">
      <w:pPr>
        <w:pStyle w:val="Titre2"/>
        <w:rPr>
          <w:rFonts w:ascii="Helvetica 55 Roman" w:hAnsi="Helvetica 55 Roman"/>
        </w:rPr>
      </w:pPr>
      <w:bookmarkStart w:id="499" w:name="_Toc190708"/>
      <w:bookmarkStart w:id="500" w:name="_Toc10577175"/>
      <w:bookmarkStart w:id="501" w:name="_Toc373397"/>
      <w:r w:rsidRPr="005621ED">
        <w:rPr>
          <w:rFonts w:ascii="Helvetica 55 Roman" w:hAnsi="Helvetica 55 Roman"/>
        </w:rPr>
        <w:t>Fermeture</w:t>
      </w:r>
      <w:r w:rsidR="002D151E" w:rsidRPr="005621ED">
        <w:rPr>
          <w:rFonts w:ascii="Helvetica 55 Roman" w:hAnsi="Helvetica 55 Roman"/>
        </w:rPr>
        <w:t xml:space="preserve"> d'un </w:t>
      </w:r>
      <w:r w:rsidR="00FD5BC0" w:rsidRPr="005621ED">
        <w:rPr>
          <w:rFonts w:ascii="Helvetica 55 Roman" w:hAnsi="Helvetica 55 Roman"/>
        </w:rPr>
        <w:t>PM</w:t>
      </w:r>
      <w:bookmarkEnd w:id="499"/>
      <w:bookmarkEnd w:id="500"/>
      <w:bookmarkEnd w:id="501"/>
      <w:r w:rsidR="00FD5BC0" w:rsidRPr="005621ED">
        <w:rPr>
          <w:rFonts w:ascii="Helvetica 55 Roman" w:hAnsi="Helvetica 55 Roman"/>
        </w:rPr>
        <w:t xml:space="preserve"> </w:t>
      </w:r>
    </w:p>
    <w:p w:rsidR="00DA2C75" w:rsidRPr="00FD1A83" w:rsidRDefault="0079545F" w:rsidP="00FD1A83">
      <w:pPr>
        <w:pStyle w:val="Texte"/>
      </w:pPr>
      <w:r w:rsidRPr="00EC5830">
        <w:t xml:space="preserve">En cas de fermeture d'un </w:t>
      </w:r>
      <w:r>
        <w:t>PM</w:t>
      </w:r>
      <w:r w:rsidR="00E1301A">
        <w:t xml:space="preserve">, </w:t>
      </w:r>
      <w:r w:rsidR="00DA30EE">
        <w:t>RIP FTTX</w:t>
      </w:r>
      <w:r w:rsidRPr="00EC5830">
        <w:t xml:space="preserve"> informera l’Opérateur présent sur ledit </w:t>
      </w:r>
      <w:r>
        <w:t>PM</w:t>
      </w:r>
      <w:r w:rsidRPr="00EC5830">
        <w:t xml:space="preserve"> en respectant un préavis de douze (12) mois. La fermeture d'un </w:t>
      </w:r>
      <w:r>
        <w:t>PM</w:t>
      </w:r>
      <w:r w:rsidRPr="00EC5830">
        <w:t xml:space="preserve"> entraîne la résiliation des composantes de l’Offre et de l’ensemble des autres Offres </w:t>
      </w:r>
      <w:r w:rsidR="00E1301A">
        <w:t xml:space="preserve">de </w:t>
      </w:r>
      <w:r w:rsidR="00DA30EE">
        <w:t>RIP FTTX</w:t>
      </w:r>
      <w:r w:rsidRPr="00EC5830">
        <w:t xml:space="preserve"> sur ledit </w:t>
      </w:r>
      <w:r>
        <w:t>PM</w:t>
      </w:r>
      <w:r w:rsidRPr="00EC5830">
        <w:t>.</w:t>
      </w:r>
    </w:p>
    <w:p w:rsidR="00DA2C75" w:rsidRPr="005621ED" w:rsidRDefault="00DA2C75" w:rsidP="002D151E">
      <w:pPr>
        <w:spacing w:before="60" w:after="60"/>
        <w:jc w:val="both"/>
        <w:rPr>
          <w:rFonts w:cs="Calibri"/>
        </w:rPr>
      </w:pPr>
    </w:p>
    <w:p w:rsidR="00DA2C75" w:rsidRPr="005621ED" w:rsidRDefault="00DA2C75" w:rsidP="002D151E">
      <w:pPr>
        <w:spacing w:before="60" w:after="60"/>
        <w:jc w:val="both"/>
        <w:rPr>
          <w:rFonts w:cs="Calibri"/>
          <w:szCs w:val="20"/>
        </w:rPr>
      </w:pPr>
      <w:bookmarkStart w:id="502" w:name="_Toc190709"/>
      <w:bookmarkStart w:id="503" w:name="_Toc10577176"/>
    </w:p>
    <w:p w:rsidR="00DA2C75" w:rsidRPr="005621ED" w:rsidRDefault="00DA2C75" w:rsidP="002D151E">
      <w:pPr>
        <w:spacing w:before="60" w:after="60"/>
        <w:jc w:val="both"/>
        <w:rPr>
          <w:rFonts w:cs="Calibri"/>
        </w:rPr>
      </w:pPr>
    </w:p>
    <w:p w:rsidR="00705B8C" w:rsidRPr="007B7D5E" w:rsidRDefault="00510003" w:rsidP="00DA2C75">
      <w:pPr>
        <w:pStyle w:val="Titre1"/>
        <w:spacing w:before="0"/>
        <w:ind w:left="0" w:firstLine="0"/>
        <w:rPr>
          <w:rFonts w:ascii="Helvetica 55 Roman" w:hAnsi="Helvetica 55 Roman" w:cs="Calibri"/>
          <w:color w:val="F79646"/>
        </w:rPr>
      </w:pPr>
      <w:bookmarkStart w:id="504" w:name="_Toc373398"/>
      <w:r w:rsidRPr="007B7D5E">
        <w:rPr>
          <w:rFonts w:ascii="Helvetica 55 Roman" w:hAnsi="Helvetica 55 Roman" w:cs="Calibri"/>
          <w:color w:val="F79646"/>
        </w:rPr>
        <w:t>Durée</w:t>
      </w:r>
      <w:r w:rsidR="00705B8C" w:rsidRPr="007B7D5E">
        <w:rPr>
          <w:rFonts w:ascii="Helvetica 55 Roman" w:hAnsi="Helvetica 55 Roman" w:cs="Calibri"/>
          <w:color w:val="F79646"/>
        </w:rPr>
        <w:t xml:space="preserve"> et date d’effet</w:t>
      </w:r>
      <w:bookmarkEnd w:id="502"/>
      <w:bookmarkEnd w:id="503"/>
      <w:bookmarkEnd w:id="504"/>
    </w:p>
    <w:p w:rsidR="00E038C6" w:rsidRPr="005621ED" w:rsidRDefault="00E038C6" w:rsidP="00AC3386">
      <w:pPr>
        <w:rPr>
          <w:rFonts w:cs="Calibri"/>
        </w:rPr>
      </w:pPr>
    </w:p>
    <w:p w:rsidR="00C74A0F" w:rsidRDefault="00C74A0F" w:rsidP="00C74A0F">
      <w:pPr>
        <w:pStyle w:val="Texte"/>
      </w:pPr>
      <w:r>
        <w:t>Chaque commande dans le cadre de l’Offre est souscrite pour une durée indéterminée avec une période minimale de 1 an à compter de sa d</w:t>
      </w:r>
      <w:r w:rsidRPr="0035791C">
        <w:t>ate de mise à disposition effective</w:t>
      </w:r>
      <w:r w:rsidRPr="00AC3386">
        <w:t xml:space="preserve">. </w:t>
      </w:r>
    </w:p>
    <w:p w:rsidR="00DA2C75" w:rsidRPr="005621ED" w:rsidRDefault="00DA2C75" w:rsidP="00AC3386">
      <w:pPr>
        <w:rPr>
          <w:rFonts w:cs="Calibri"/>
        </w:rPr>
      </w:pPr>
    </w:p>
    <w:p w:rsidR="00DA2C75" w:rsidRPr="005621ED" w:rsidRDefault="00DA2C75" w:rsidP="00AC3386">
      <w:pPr>
        <w:rPr>
          <w:rFonts w:cs="Calibri"/>
        </w:rPr>
      </w:pPr>
    </w:p>
    <w:p w:rsidR="00A0643A" w:rsidRPr="007B7D5E" w:rsidRDefault="00510003" w:rsidP="00DA2C75">
      <w:pPr>
        <w:pStyle w:val="Titre1"/>
        <w:spacing w:before="0"/>
        <w:ind w:left="0" w:firstLine="0"/>
        <w:rPr>
          <w:rFonts w:ascii="Helvetica 55 Roman" w:hAnsi="Helvetica 55 Roman" w:cs="Calibri"/>
          <w:color w:val="F79646"/>
        </w:rPr>
      </w:pPr>
      <w:bookmarkStart w:id="505" w:name="_Toc349928183"/>
      <w:bookmarkStart w:id="506" w:name="_Toc349928193"/>
      <w:bookmarkStart w:id="507" w:name="_Toc349928196"/>
      <w:bookmarkStart w:id="508" w:name="_Toc349928268"/>
      <w:bookmarkStart w:id="509" w:name="_Toc349928197"/>
      <w:bookmarkStart w:id="510" w:name="_Toc349928269"/>
      <w:bookmarkStart w:id="511" w:name="_Toc349996795"/>
      <w:bookmarkStart w:id="512" w:name="_Toc354763154"/>
      <w:bookmarkStart w:id="513" w:name="_Toc359579391"/>
      <w:bookmarkStart w:id="514" w:name="_Toc359583008"/>
      <w:bookmarkStart w:id="515" w:name="_Toc359583104"/>
      <w:bookmarkStart w:id="516" w:name="_Toc359583205"/>
      <w:bookmarkStart w:id="517" w:name="_Toc349928199"/>
      <w:bookmarkStart w:id="518" w:name="_Toc306356028"/>
      <w:bookmarkStart w:id="519" w:name="_Toc309308784"/>
      <w:bookmarkStart w:id="520" w:name="_Toc306356030"/>
      <w:bookmarkStart w:id="521" w:name="_Toc309308786"/>
      <w:bookmarkStart w:id="522" w:name="_Toc306356031"/>
      <w:bookmarkStart w:id="523" w:name="_Toc309308787"/>
      <w:bookmarkStart w:id="524" w:name="_Toc295232226"/>
      <w:bookmarkStart w:id="525" w:name="_Toc295292920"/>
      <w:bookmarkStart w:id="526" w:name="_Toc295380938"/>
      <w:bookmarkStart w:id="527" w:name="_Toc295395566"/>
      <w:bookmarkStart w:id="528" w:name="_Toc295232235"/>
      <w:bookmarkStart w:id="529" w:name="_Toc295292929"/>
      <w:bookmarkStart w:id="530" w:name="_Toc295380947"/>
      <w:bookmarkStart w:id="531" w:name="_Toc295395575"/>
      <w:bookmarkStart w:id="532" w:name="_Toc295232236"/>
      <w:bookmarkStart w:id="533" w:name="_Toc295292930"/>
      <w:bookmarkStart w:id="534" w:name="_Toc295380948"/>
      <w:bookmarkStart w:id="535" w:name="_Toc295395576"/>
      <w:bookmarkStart w:id="536" w:name="_Toc295232237"/>
      <w:bookmarkStart w:id="537" w:name="_Toc295292931"/>
      <w:bookmarkStart w:id="538" w:name="_Toc295380949"/>
      <w:bookmarkStart w:id="539" w:name="_Toc295395577"/>
      <w:bookmarkStart w:id="540" w:name="_Toc346733876"/>
      <w:bookmarkStart w:id="541" w:name="_Toc346872034"/>
      <w:bookmarkStart w:id="542" w:name="_Toc354763183"/>
      <w:bookmarkStart w:id="543" w:name="_Toc359579421"/>
      <w:bookmarkStart w:id="544" w:name="_Toc359583038"/>
      <w:bookmarkStart w:id="545" w:name="_Toc359583134"/>
      <w:bookmarkStart w:id="546" w:name="_Toc359583235"/>
      <w:bookmarkStart w:id="547" w:name="_Toc354763185"/>
      <w:bookmarkStart w:id="548" w:name="_Toc359579423"/>
      <w:bookmarkStart w:id="549" w:name="_Toc359583040"/>
      <w:bookmarkStart w:id="550" w:name="_Toc359583136"/>
      <w:bookmarkStart w:id="551" w:name="_Toc359583237"/>
      <w:bookmarkStart w:id="552" w:name="_Toc252979199"/>
      <w:bookmarkStart w:id="553" w:name="_Toc252979200"/>
      <w:bookmarkStart w:id="554" w:name="_Toc252979201"/>
      <w:bookmarkStart w:id="555" w:name="_Toc252538285"/>
      <w:bookmarkStart w:id="556" w:name="_Toc252538290"/>
      <w:bookmarkStart w:id="557" w:name="_Toc252538291"/>
      <w:bookmarkStart w:id="558" w:name="_Toc252538293"/>
      <w:bookmarkStart w:id="559" w:name="_Toc252979203"/>
      <w:bookmarkStart w:id="560" w:name="_Toc354763188"/>
      <w:bookmarkStart w:id="561" w:name="_Toc359579426"/>
      <w:bookmarkStart w:id="562" w:name="_Toc359583043"/>
      <w:bookmarkStart w:id="563" w:name="_Toc359583139"/>
      <w:bookmarkStart w:id="564" w:name="_Toc359583240"/>
      <w:bookmarkStart w:id="565" w:name="_Toc252979209"/>
      <w:bookmarkStart w:id="566" w:name="_Toc254692744"/>
      <w:bookmarkStart w:id="567" w:name="_Toc254693547"/>
      <w:bookmarkStart w:id="568" w:name="_Toc254798075"/>
      <w:bookmarkStart w:id="569" w:name="_Toc254798142"/>
      <w:bookmarkStart w:id="570" w:name="_Toc211414328"/>
      <w:bookmarkStart w:id="571" w:name="_Toc246759840"/>
      <w:bookmarkStart w:id="572" w:name="_Toc231120454"/>
      <w:bookmarkStart w:id="573" w:name="_Ref270945817"/>
      <w:bookmarkStart w:id="574" w:name="_Toc275277574"/>
      <w:bookmarkStart w:id="575" w:name="_Toc275277906"/>
      <w:bookmarkStart w:id="576" w:name="_Toc275608692"/>
      <w:bookmarkStart w:id="577" w:name="_Toc275608767"/>
      <w:bookmarkStart w:id="578" w:name="_Toc275608842"/>
      <w:bookmarkStart w:id="579" w:name="_Toc293482362"/>
      <w:bookmarkStart w:id="580" w:name="_Toc358032991"/>
      <w:bookmarkStart w:id="581" w:name="_Toc443561053"/>
      <w:bookmarkStart w:id="582" w:name="_Toc190710"/>
      <w:bookmarkStart w:id="583" w:name="_Toc10577177"/>
      <w:bookmarkStart w:id="584" w:name="_Toc373399"/>
      <w:bookmarkStart w:id="585" w:name="_Toc259457732"/>
      <w:bookmarkEnd w:id="38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sidRPr="007B7D5E">
        <w:rPr>
          <w:rFonts w:ascii="Helvetica 55 Roman" w:hAnsi="Helvetica 55 Roman" w:cs="Calibri"/>
          <w:color w:val="F79646"/>
        </w:rPr>
        <w:t>Prix</w:t>
      </w:r>
      <w:r w:rsidR="00A0643A" w:rsidRPr="007B7D5E">
        <w:rPr>
          <w:rFonts w:ascii="Helvetica 55 Roman" w:hAnsi="Helvetica 55 Roman" w:cs="Calibri"/>
          <w:color w:val="F79646"/>
        </w:rPr>
        <w:t xml:space="preserve"> et facturation</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p w:rsidR="00A0643A" w:rsidRPr="005621ED" w:rsidRDefault="00A0643A" w:rsidP="00A0643A">
      <w:pPr>
        <w:pStyle w:val="Nrmal"/>
        <w:rPr>
          <w:rFonts w:ascii="Helvetica 55 Roman" w:hAnsi="Helvetica 55 Roman" w:cs="Calibri"/>
        </w:rPr>
      </w:pPr>
    </w:p>
    <w:p w:rsidR="00C74A0F" w:rsidRPr="00EC5830" w:rsidRDefault="00C74A0F" w:rsidP="00C74A0F">
      <w:pPr>
        <w:pStyle w:val="Texte"/>
      </w:pPr>
      <w:r w:rsidRPr="00471366">
        <w:t>Pour les abonnements, la facturation est mensuelle.</w:t>
      </w:r>
    </w:p>
    <w:p w:rsidR="00C74A0F" w:rsidRPr="00471366" w:rsidRDefault="00C74A0F" w:rsidP="00C74A0F">
      <w:pPr>
        <w:pStyle w:val="Texte"/>
      </w:pPr>
      <w:r>
        <w:t xml:space="preserve">L’Offre est facturée </w:t>
      </w:r>
      <w:r w:rsidRPr="00471366">
        <w:t>selon les principes suivants :</w:t>
      </w:r>
    </w:p>
    <w:p w:rsidR="00C74A0F" w:rsidRPr="00471366" w:rsidRDefault="00C74A0F" w:rsidP="00A664E2">
      <w:pPr>
        <w:pStyle w:val="Texte"/>
        <w:numPr>
          <w:ilvl w:val="0"/>
          <w:numId w:val="29"/>
        </w:numPr>
      </w:pPr>
      <w:r w:rsidRPr="00471366">
        <w:t xml:space="preserve">les </w:t>
      </w:r>
      <w:r>
        <w:t>m</w:t>
      </w:r>
      <w:r w:rsidRPr="00471366">
        <w:t xml:space="preserve">ises en </w:t>
      </w:r>
      <w:r>
        <w:t>service</w:t>
      </w:r>
      <w:r w:rsidRPr="00471366">
        <w:t xml:space="preserve"> et les modifications sont facturées postérieurement à la réalisation de la prestation ; </w:t>
      </w:r>
    </w:p>
    <w:p w:rsidR="00C74A0F" w:rsidRPr="00471366" w:rsidRDefault="00C74A0F" w:rsidP="00A664E2">
      <w:pPr>
        <w:pStyle w:val="Texte"/>
        <w:numPr>
          <w:ilvl w:val="0"/>
          <w:numId w:val="29"/>
        </w:numPr>
      </w:pPr>
      <w:r w:rsidRPr="00A040FF">
        <w:t xml:space="preserve">l’abonnement mensuel pour un mois donné N est facturé </w:t>
      </w:r>
      <w:r w:rsidRPr="00EC5830">
        <w:t>en début du mois N-1</w:t>
      </w:r>
      <w:r w:rsidRPr="00A040FF">
        <w:t xml:space="preserve"> ; par exception, l'abonnement pour la période comprise entre la </w:t>
      </w:r>
      <w:r>
        <w:t>d</w:t>
      </w:r>
      <w:r w:rsidRPr="00A040FF">
        <w:t xml:space="preserve">ate de mise à disposition </w:t>
      </w:r>
      <w:r>
        <w:t>effective</w:t>
      </w:r>
      <w:r w:rsidRPr="00A040FF">
        <w:t xml:space="preserve"> et la fin du </w:t>
      </w:r>
      <w:r>
        <w:t xml:space="preserve">premier </w:t>
      </w:r>
      <w:r w:rsidRPr="00A040FF">
        <w:t>mois peut être facturé postérieurement</w:t>
      </w:r>
      <w:r>
        <w:t>.</w:t>
      </w:r>
    </w:p>
    <w:p w:rsidR="00C74A0F" w:rsidRPr="00471366" w:rsidRDefault="00C74A0F" w:rsidP="00C74A0F">
      <w:pPr>
        <w:pStyle w:val="Texte"/>
      </w:pPr>
      <w:r w:rsidRPr="00471366">
        <w:t>En tout état de cause, pour la première facturation, l’</w:t>
      </w:r>
      <w:r>
        <w:t>Opérateur</w:t>
      </w:r>
      <w:r w:rsidRPr="00471366">
        <w:t xml:space="preserve"> est au minimum r</w:t>
      </w:r>
      <w:r>
        <w:t>edevable des frais de m</w:t>
      </w:r>
      <w:r w:rsidRPr="00471366">
        <w:t xml:space="preserve">ise en </w:t>
      </w:r>
      <w:r>
        <w:t xml:space="preserve">service </w:t>
      </w:r>
      <w:r w:rsidRPr="00471366">
        <w:t>et d’un (1) mois d’abonnement</w:t>
      </w:r>
      <w:r>
        <w:t xml:space="preserve">. </w:t>
      </w:r>
    </w:p>
    <w:p w:rsidR="00C74A0F" w:rsidRPr="00EC5830" w:rsidRDefault="00C74A0F" w:rsidP="00C74A0F">
      <w:pPr>
        <w:pStyle w:val="Texte"/>
      </w:pPr>
      <w:r w:rsidRPr="00471366">
        <w:t xml:space="preserve">Le régime fiscal appliqué à ces factures est défini à l’article intitulé « fiscalité » </w:t>
      </w:r>
      <w:r>
        <w:t>de l’Accord-cadre</w:t>
      </w:r>
      <w:r w:rsidRPr="00471366">
        <w:t>.</w:t>
      </w:r>
    </w:p>
    <w:p w:rsidR="00C74A0F" w:rsidRPr="00471366" w:rsidRDefault="00C74A0F" w:rsidP="00C74A0F">
      <w:pPr>
        <w:pStyle w:val="Texte"/>
      </w:pPr>
      <w:r w:rsidRPr="00471366">
        <w:t xml:space="preserve">L’ensemble des prix relatifs à l’Offre est précisé en </w:t>
      </w:r>
      <w:r>
        <w:t>annexe</w:t>
      </w:r>
      <w:r w:rsidRPr="00471366">
        <w:t xml:space="preserve"> </w:t>
      </w:r>
      <w:r w:rsidR="0079545F">
        <w:t>1</w:t>
      </w:r>
      <w:r w:rsidR="0079545F" w:rsidRPr="00471366">
        <w:t xml:space="preserve"> </w:t>
      </w:r>
      <w:r w:rsidRPr="00471366">
        <w:t>« prix ».</w:t>
      </w:r>
      <w:r w:rsidRPr="00C12BC4">
        <w:t xml:space="preserve"> </w:t>
      </w:r>
      <w:r>
        <w:t>Les prix relatifs à l’Offre incluent l’accès aux informations périodiques et d’Éligibilité et le service d’éligibilité en ligne.</w:t>
      </w:r>
    </w:p>
    <w:p w:rsidR="00DA2C75" w:rsidRPr="00FD1A83" w:rsidRDefault="00C74A0F" w:rsidP="00A0643A">
      <w:pPr>
        <w:pStyle w:val="Texte"/>
      </w:pPr>
      <w:r w:rsidRPr="00471366">
        <w:t>Les prix peuvent être modifiés selon les modalités précisées dans les Conditions Générales</w:t>
      </w:r>
      <w:r>
        <w:t>.</w:t>
      </w:r>
    </w:p>
    <w:p w:rsidR="00DA2C75" w:rsidRPr="005621ED" w:rsidRDefault="00DA2C75" w:rsidP="00A0643A">
      <w:pPr>
        <w:pStyle w:val="Texte"/>
        <w:rPr>
          <w:rFonts w:cs="Calibri"/>
        </w:rPr>
      </w:pPr>
      <w:bookmarkStart w:id="586" w:name="_Toc381202600"/>
      <w:bookmarkStart w:id="587" w:name="_Toc381202852"/>
      <w:bookmarkStart w:id="588" w:name="_Toc381366747"/>
      <w:bookmarkStart w:id="589" w:name="_Toc381202603"/>
      <w:bookmarkStart w:id="590" w:name="_Toc381202855"/>
      <w:bookmarkStart w:id="591" w:name="_Toc381366750"/>
      <w:bookmarkStart w:id="592" w:name="_Toc381202604"/>
      <w:bookmarkStart w:id="593" w:name="_Toc381202856"/>
      <w:bookmarkStart w:id="594" w:name="_Toc381366751"/>
      <w:bookmarkStart w:id="595" w:name="_Toc381202605"/>
      <w:bookmarkStart w:id="596" w:name="_Toc381202857"/>
      <w:bookmarkStart w:id="597" w:name="_Toc381366752"/>
      <w:bookmarkStart w:id="598" w:name="_Toc381202606"/>
      <w:bookmarkStart w:id="599" w:name="_Toc381202858"/>
      <w:bookmarkStart w:id="600" w:name="_Toc381366753"/>
      <w:bookmarkStart w:id="601" w:name="_Toc381202607"/>
      <w:bookmarkStart w:id="602" w:name="_Toc381202859"/>
      <w:bookmarkStart w:id="603" w:name="_Toc381366754"/>
      <w:bookmarkStart w:id="604" w:name="_Toc381202608"/>
      <w:bookmarkStart w:id="605" w:name="_Toc381202860"/>
      <w:bookmarkStart w:id="606" w:name="_Toc381366755"/>
      <w:bookmarkStart w:id="607" w:name="_Toc381202610"/>
      <w:bookmarkStart w:id="608" w:name="_Toc381202862"/>
      <w:bookmarkStart w:id="609" w:name="_Toc381366757"/>
      <w:bookmarkStart w:id="610" w:name="_Toc381202611"/>
      <w:bookmarkStart w:id="611" w:name="_Toc381202863"/>
      <w:bookmarkStart w:id="612" w:name="_Toc381366758"/>
      <w:bookmarkStart w:id="613" w:name="_Toc381202616"/>
      <w:bookmarkStart w:id="614" w:name="_Toc381202868"/>
      <w:bookmarkStart w:id="615" w:name="_Toc381366763"/>
      <w:bookmarkStart w:id="616" w:name="_Toc381202617"/>
      <w:bookmarkStart w:id="617" w:name="_Toc381202869"/>
      <w:bookmarkStart w:id="618" w:name="_Toc381366764"/>
      <w:bookmarkStart w:id="619" w:name="_Toc381202619"/>
      <w:bookmarkStart w:id="620" w:name="_Toc381202871"/>
      <w:bookmarkStart w:id="621" w:name="_Toc381366766"/>
      <w:bookmarkStart w:id="622" w:name="_Toc381202620"/>
      <w:bookmarkStart w:id="623" w:name="_Toc381202872"/>
      <w:bookmarkStart w:id="624" w:name="_Toc381366767"/>
      <w:bookmarkStart w:id="625" w:name="_Toc381202622"/>
      <w:bookmarkStart w:id="626" w:name="_Toc381202874"/>
      <w:bookmarkStart w:id="627" w:name="_Toc381366769"/>
      <w:bookmarkStart w:id="628" w:name="_Toc381202623"/>
      <w:bookmarkStart w:id="629" w:name="_Toc381202875"/>
      <w:bookmarkStart w:id="630" w:name="_Toc381366770"/>
      <w:bookmarkStart w:id="631" w:name="_Toc381202625"/>
      <w:bookmarkStart w:id="632" w:name="_Toc381202877"/>
      <w:bookmarkStart w:id="633" w:name="_Toc381366772"/>
      <w:bookmarkStart w:id="634" w:name="_Toc381202626"/>
      <w:bookmarkStart w:id="635" w:name="_Toc381202878"/>
      <w:bookmarkStart w:id="636" w:name="_Toc381366773"/>
      <w:bookmarkStart w:id="637" w:name="_Toc381202627"/>
      <w:bookmarkStart w:id="638" w:name="_Toc381202879"/>
      <w:bookmarkStart w:id="639" w:name="_Toc381265132"/>
      <w:bookmarkStart w:id="640" w:name="_Toc381366774"/>
      <w:bookmarkStart w:id="641" w:name="_Toc381202628"/>
      <w:bookmarkStart w:id="642" w:name="_Toc381202880"/>
      <w:bookmarkStart w:id="643" w:name="_Toc381366775"/>
      <w:bookmarkStart w:id="644" w:name="_Toc381202629"/>
      <w:bookmarkStart w:id="645" w:name="_Toc381202881"/>
      <w:bookmarkStart w:id="646" w:name="_Toc381366776"/>
      <w:bookmarkStart w:id="647" w:name="_Toc381202630"/>
      <w:bookmarkStart w:id="648" w:name="_Toc381202882"/>
      <w:bookmarkStart w:id="649" w:name="_Toc381366777"/>
      <w:bookmarkStart w:id="650" w:name="_Toc381202633"/>
      <w:bookmarkStart w:id="651" w:name="_Toc381202885"/>
      <w:bookmarkStart w:id="652" w:name="_Toc381366780"/>
      <w:bookmarkStart w:id="653" w:name="_Toc381202634"/>
      <w:bookmarkStart w:id="654" w:name="_Toc381202886"/>
      <w:bookmarkStart w:id="655" w:name="_Toc381366781"/>
      <w:bookmarkStart w:id="656" w:name="_Toc381202636"/>
      <w:bookmarkStart w:id="657" w:name="_Toc381202888"/>
      <w:bookmarkStart w:id="658" w:name="_Toc381366783"/>
      <w:bookmarkStart w:id="659" w:name="_Toc381202638"/>
      <w:bookmarkStart w:id="660" w:name="_Toc381202890"/>
      <w:bookmarkStart w:id="661" w:name="_Toc381366785"/>
      <w:bookmarkStart w:id="662" w:name="_Toc381202641"/>
      <w:bookmarkStart w:id="663" w:name="_Toc381202893"/>
      <w:bookmarkStart w:id="664" w:name="_Toc381366788"/>
      <w:bookmarkStart w:id="665" w:name="_Toc381202642"/>
      <w:bookmarkStart w:id="666" w:name="_Toc381202894"/>
      <w:bookmarkStart w:id="667" w:name="_Toc381366789"/>
      <w:bookmarkStart w:id="668" w:name="_Toc381202643"/>
      <w:bookmarkStart w:id="669" w:name="_Toc381202895"/>
      <w:bookmarkStart w:id="670" w:name="_Toc381366790"/>
      <w:bookmarkStart w:id="671" w:name="_Toc381202644"/>
      <w:bookmarkStart w:id="672" w:name="_Toc381202896"/>
      <w:bookmarkStart w:id="673" w:name="_Toc381366791"/>
      <w:bookmarkStart w:id="674" w:name="_Toc381202645"/>
      <w:bookmarkStart w:id="675" w:name="_Toc381202897"/>
      <w:bookmarkStart w:id="676" w:name="_Toc381366792"/>
      <w:bookmarkStart w:id="677" w:name="_Toc381202646"/>
      <w:bookmarkStart w:id="678" w:name="_Toc381202898"/>
      <w:bookmarkStart w:id="679" w:name="_Toc381366793"/>
      <w:bookmarkStart w:id="680" w:name="_Toc317858098"/>
      <w:bookmarkStart w:id="681" w:name="_Toc317858911"/>
      <w:bookmarkStart w:id="682" w:name="_Toc317858101"/>
      <w:bookmarkStart w:id="683" w:name="_Toc317858914"/>
      <w:bookmarkStart w:id="684" w:name="_Toc211414334"/>
      <w:bookmarkStart w:id="685" w:name="_Toc246759846"/>
      <w:bookmarkStart w:id="686" w:name="_Toc231120460"/>
      <w:bookmarkStart w:id="687" w:name="_Toc275277580"/>
      <w:bookmarkStart w:id="688" w:name="_Toc275277912"/>
      <w:bookmarkStart w:id="689" w:name="_Toc275608698"/>
      <w:bookmarkStart w:id="690" w:name="_Toc275608773"/>
      <w:bookmarkStart w:id="691" w:name="_Toc275608848"/>
      <w:bookmarkStart w:id="692" w:name="_Toc293482368"/>
      <w:bookmarkStart w:id="693" w:name="_Toc358033000"/>
      <w:bookmarkStart w:id="694" w:name="_Toc443561058"/>
      <w:bookmarkStart w:id="695" w:name="_Toc191274"/>
      <w:bookmarkStart w:id="696" w:name="_Toc2150911"/>
      <w:bookmarkStart w:id="697" w:name="_Toc10577178"/>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p>
    <w:p w:rsidR="00DA2C75" w:rsidRPr="005621ED" w:rsidRDefault="00DA2C75" w:rsidP="00A0643A">
      <w:pPr>
        <w:pStyle w:val="Texte"/>
        <w:rPr>
          <w:rFonts w:cs="Calibri"/>
        </w:rPr>
      </w:pPr>
    </w:p>
    <w:p w:rsidR="00A0643A" w:rsidRPr="007B7D5E" w:rsidRDefault="00510003" w:rsidP="00DA2C75">
      <w:pPr>
        <w:pStyle w:val="Titre1"/>
        <w:spacing w:before="0"/>
        <w:ind w:left="0" w:firstLine="0"/>
        <w:rPr>
          <w:rFonts w:ascii="Helvetica 55 Roman" w:hAnsi="Helvetica 55 Roman" w:cs="Calibri"/>
          <w:color w:val="F79646"/>
        </w:rPr>
      </w:pPr>
      <w:bookmarkStart w:id="698" w:name="_Toc373400"/>
      <w:r w:rsidRPr="007B7D5E">
        <w:rPr>
          <w:rFonts w:ascii="Helvetica 55 Roman" w:hAnsi="Helvetica 55 Roman" w:cs="Calibri"/>
          <w:color w:val="F79646"/>
        </w:rPr>
        <w:t>Résiliation</w:t>
      </w:r>
      <w:bookmarkEnd w:id="698"/>
    </w:p>
    <w:p w:rsidR="00A0643A" w:rsidRPr="005621ED" w:rsidRDefault="00A0643A" w:rsidP="00A0643A">
      <w:pPr>
        <w:pStyle w:val="Texte"/>
        <w:rPr>
          <w:rFonts w:cs="Calibri"/>
        </w:rPr>
      </w:pPr>
    </w:p>
    <w:p w:rsidR="007147A9" w:rsidRPr="00286F4E" w:rsidRDefault="00510003" w:rsidP="00CE5D05">
      <w:pPr>
        <w:pStyle w:val="Titre2"/>
      </w:pPr>
      <w:bookmarkStart w:id="699" w:name="_Toc373401"/>
      <w:r w:rsidRPr="005621ED">
        <w:t>Résiliation</w:t>
      </w:r>
      <w:bookmarkStart w:id="700" w:name="_Toc211414335"/>
      <w:bookmarkStart w:id="701" w:name="_Toc246759847"/>
      <w:bookmarkStart w:id="702" w:name="_Toc231120461"/>
      <w:bookmarkStart w:id="703" w:name="_Toc275277581"/>
      <w:bookmarkStart w:id="704" w:name="_Toc275277913"/>
      <w:bookmarkStart w:id="705" w:name="_Toc275608699"/>
      <w:bookmarkStart w:id="706" w:name="_Toc275608774"/>
      <w:bookmarkStart w:id="707" w:name="_Toc275608849"/>
      <w:bookmarkStart w:id="708" w:name="_Toc293482369"/>
      <w:bookmarkStart w:id="709" w:name="_Toc358033001"/>
      <w:bookmarkStart w:id="710" w:name="_Toc443561059"/>
      <w:bookmarkStart w:id="711" w:name="_Toc191275"/>
      <w:bookmarkStart w:id="712" w:name="_Toc2150912"/>
      <w:bookmarkStart w:id="713" w:name="_Toc10577179"/>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r w:rsidR="007147A9" w:rsidRPr="00CE5D05">
        <w:rPr>
          <w:bCs w:val="0"/>
          <w:iCs w:val="0"/>
          <w:color w:val="auto"/>
          <w:sz w:val="20"/>
        </w:rPr>
        <w:t xml:space="preserve"> du Contrat</w:t>
      </w:r>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p>
    <w:p w:rsidR="007147A9" w:rsidRDefault="007147A9" w:rsidP="007147A9">
      <w:pPr>
        <w:pStyle w:val="Texte"/>
      </w:pPr>
      <w:r w:rsidRPr="00471366">
        <w:t>La résiliation du Contrat entraîne la résiliation de l’</w:t>
      </w:r>
      <w:r>
        <w:t>ensemble des composantes de l’</w:t>
      </w:r>
      <w:r w:rsidRPr="00471366">
        <w:t>Offre dans les conditions décrites ci-après.</w:t>
      </w:r>
    </w:p>
    <w:p w:rsidR="00A0643A" w:rsidRPr="005621ED" w:rsidRDefault="00763587" w:rsidP="00763587">
      <w:pPr>
        <w:pStyle w:val="Texte"/>
        <w:tabs>
          <w:tab w:val="left" w:pos="1953"/>
        </w:tabs>
        <w:rPr>
          <w:rFonts w:cs="Calibri"/>
        </w:rPr>
      </w:pPr>
      <w:r w:rsidRPr="005621ED">
        <w:rPr>
          <w:rFonts w:cs="Calibri"/>
        </w:rPr>
        <w:tab/>
      </w:r>
    </w:p>
    <w:p w:rsidR="007147A9" w:rsidRPr="00286F4E" w:rsidRDefault="00510003" w:rsidP="00CE5D05">
      <w:pPr>
        <w:pStyle w:val="Titre2"/>
      </w:pPr>
      <w:bookmarkStart w:id="714" w:name="_Toc373402"/>
      <w:r w:rsidRPr="005621ED">
        <w:t>Résiliation</w:t>
      </w:r>
      <w:bookmarkStart w:id="715" w:name="_Toc211414339"/>
      <w:bookmarkStart w:id="716" w:name="_Toc246759851"/>
      <w:bookmarkStart w:id="717" w:name="_Toc231120465"/>
      <w:bookmarkStart w:id="718" w:name="_Ref271641672"/>
      <w:bookmarkStart w:id="719" w:name="_Toc275277585"/>
      <w:bookmarkStart w:id="720" w:name="_Toc275277917"/>
      <w:bookmarkStart w:id="721" w:name="_Toc275608703"/>
      <w:bookmarkStart w:id="722" w:name="_Toc275608778"/>
      <w:bookmarkStart w:id="723" w:name="_Toc275608853"/>
      <w:bookmarkStart w:id="724" w:name="_Toc293482373"/>
      <w:bookmarkStart w:id="725" w:name="_Toc358033002"/>
      <w:bookmarkStart w:id="726" w:name="_Toc443561060"/>
      <w:bookmarkStart w:id="727" w:name="_Toc191276"/>
      <w:bookmarkStart w:id="728" w:name="_Toc2150913"/>
      <w:bookmarkStart w:id="729" w:name="_Toc10577180"/>
      <w:r w:rsidR="007147A9" w:rsidRPr="00CE5D05">
        <w:rPr>
          <w:bCs w:val="0"/>
          <w:iCs w:val="0"/>
          <w:color w:val="auto"/>
          <w:sz w:val="20"/>
        </w:rPr>
        <w:t xml:space="preserve"> d’un Accès avant la </w:t>
      </w:r>
      <w:bookmarkEnd w:id="715"/>
      <w:bookmarkEnd w:id="716"/>
      <w:bookmarkEnd w:id="717"/>
      <w:bookmarkEnd w:id="718"/>
      <w:bookmarkEnd w:id="719"/>
      <w:bookmarkEnd w:id="720"/>
      <w:bookmarkEnd w:id="721"/>
      <w:bookmarkEnd w:id="722"/>
      <w:bookmarkEnd w:id="723"/>
      <w:bookmarkEnd w:id="724"/>
      <w:bookmarkEnd w:id="725"/>
      <w:r w:rsidR="007147A9" w:rsidRPr="00CE5D05">
        <w:rPr>
          <w:bCs w:val="0"/>
          <w:iCs w:val="0"/>
          <w:color w:val="auto"/>
          <w:sz w:val="20"/>
        </w:rPr>
        <w:t>Date de mise à disposition effective</w:t>
      </w:r>
      <w:bookmarkEnd w:id="714"/>
      <w:bookmarkEnd w:id="726"/>
      <w:bookmarkEnd w:id="727"/>
      <w:bookmarkEnd w:id="728"/>
      <w:bookmarkEnd w:id="729"/>
    </w:p>
    <w:p w:rsidR="007147A9" w:rsidRDefault="007147A9" w:rsidP="007147A9">
      <w:pPr>
        <w:pStyle w:val="Texte"/>
      </w:pPr>
      <w:r>
        <w:t xml:space="preserve">En cas de résiliation avant la date de mise à disposition effective, l’Opérateur est tenu au paiement de pénalités conformément à ce qui est défini en annexe </w:t>
      </w:r>
      <w:r w:rsidR="0079545F">
        <w:t xml:space="preserve">2 </w:t>
      </w:r>
      <w:r>
        <w:t xml:space="preserve">« pénalités ». </w:t>
      </w:r>
    </w:p>
    <w:p w:rsidR="007147A9" w:rsidRPr="00471366" w:rsidRDefault="007147A9" w:rsidP="007147A9">
      <w:pPr>
        <w:pStyle w:val="Texte"/>
      </w:pPr>
      <w:r w:rsidRPr="00471366">
        <w:t>Dans le cas où les travaux à la charge de l’</w:t>
      </w:r>
      <w:r>
        <w:t>Opérateur</w:t>
      </w:r>
      <w:r w:rsidRPr="00471366">
        <w:t xml:space="preserve"> et décrits dans le POC n’ont pas été réalisés dans un délai de six (6) mois suivant la date de la </w:t>
      </w:r>
      <w:r>
        <w:t>commande</w:t>
      </w:r>
      <w:r w:rsidRPr="00471366">
        <w:t xml:space="preserve"> ou sans réponse de l’</w:t>
      </w:r>
      <w:r>
        <w:t>Opérateur</w:t>
      </w:r>
      <w:r w:rsidRPr="00471366">
        <w:t xml:space="preserve"> dans un délai de six (6) mois suivant la date de la </w:t>
      </w:r>
      <w:r>
        <w:t>commande</w:t>
      </w:r>
      <w:r w:rsidR="00E1301A">
        <w:t xml:space="preserve">, </w:t>
      </w:r>
      <w:r w:rsidR="00DA30EE">
        <w:t>RIP FTTX</w:t>
      </w:r>
      <w:r>
        <w:t xml:space="preserve"> </w:t>
      </w:r>
      <w:r w:rsidRPr="00471366">
        <w:t>demande à l’</w:t>
      </w:r>
      <w:r>
        <w:t>Opérateur</w:t>
      </w:r>
      <w:r w:rsidRPr="00471366">
        <w:t xml:space="preserve"> de se prononcer sur le maintien ou non de la </w:t>
      </w:r>
      <w:r>
        <w:t>commande</w:t>
      </w:r>
      <w:r w:rsidRPr="00471366">
        <w:t xml:space="preserve"> concernée. Dans un délai </w:t>
      </w:r>
      <w:r w:rsidR="0079545F" w:rsidRPr="00471366">
        <w:t>d’</w:t>
      </w:r>
      <w:r w:rsidR="0079545F">
        <w:t>1</w:t>
      </w:r>
      <w:r w:rsidRPr="00471366">
        <w:t xml:space="preserve"> mois à compter de l’envoi de la notification, soit l’</w:t>
      </w:r>
      <w:r>
        <w:t>Opérateur</w:t>
      </w:r>
      <w:r w:rsidRPr="00471366">
        <w:t xml:space="preserve"> signale qu’il annule sa </w:t>
      </w:r>
      <w:r>
        <w:t>commande</w:t>
      </w:r>
      <w:r w:rsidRPr="00471366">
        <w:t xml:space="preserve"> auquel cas </w:t>
      </w:r>
      <w:r w:rsidR="00DA30EE">
        <w:t>RIP FTTX</w:t>
      </w:r>
      <w:r w:rsidR="00E1301A" w:rsidRPr="00471366">
        <w:t xml:space="preserve"> </w:t>
      </w:r>
      <w:r w:rsidRPr="00471366">
        <w:t xml:space="preserve">facture </w:t>
      </w:r>
      <w:r w:rsidRPr="00A040FF">
        <w:t>50% des frais de mise en service</w:t>
      </w:r>
      <w:r w:rsidRPr="00471366">
        <w:t>, soit l’</w:t>
      </w:r>
      <w:r>
        <w:t>Opérateur</w:t>
      </w:r>
      <w:r w:rsidRPr="00471366">
        <w:t xml:space="preserve"> signale </w:t>
      </w:r>
      <w:r w:rsidR="00E1301A">
        <w:t xml:space="preserve">à </w:t>
      </w:r>
      <w:r w:rsidR="00DA30EE">
        <w:t>RIP FTTX</w:t>
      </w:r>
      <w:r>
        <w:t xml:space="preserve"> </w:t>
      </w:r>
      <w:r w:rsidRPr="00471366">
        <w:t xml:space="preserve">qu’il souhaite maintenir sa </w:t>
      </w:r>
      <w:r>
        <w:t>commande.</w:t>
      </w:r>
      <w:r w:rsidRPr="00471366">
        <w:t xml:space="preserve"> Le maintien par l’</w:t>
      </w:r>
      <w:r>
        <w:t>Opérateur</w:t>
      </w:r>
      <w:r w:rsidRPr="00471366">
        <w:t xml:space="preserve"> de la </w:t>
      </w:r>
      <w:r>
        <w:t>commande</w:t>
      </w:r>
      <w:r w:rsidRPr="00471366">
        <w:t xml:space="preserve"> concernée ne pourra excéder 1 an à compter de la date de </w:t>
      </w:r>
      <w:r>
        <w:t>commande</w:t>
      </w:r>
      <w:r w:rsidRPr="00471366">
        <w:t>. A l’issu de ce délai</w:t>
      </w:r>
      <w:r w:rsidR="00E1301A">
        <w:t xml:space="preserve">, </w:t>
      </w:r>
      <w:r w:rsidR="00DA30EE">
        <w:t>RIP FTTX</w:t>
      </w:r>
      <w:r>
        <w:t xml:space="preserve"> </w:t>
      </w:r>
      <w:r w:rsidRPr="00471366">
        <w:t xml:space="preserve">annule la </w:t>
      </w:r>
      <w:r>
        <w:t>commande</w:t>
      </w:r>
      <w:r w:rsidRPr="00471366">
        <w:t xml:space="preserve"> de plein droit </w:t>
      </w:r>
      <w:r>
        <w:t>et facture l’intégralité des frais de m</w:t>
      </w:r>
      <w:r w:rsidRPr="00471366">
        <w:t xml:space="preserve">ise en </w:t>
      </w:r>
      <w:r>
        <w:t>service</w:t>
      </w:r>
      <w:r w:rsidRPr="00471366">
        <w:t xml:space="preserve">. </w:t>
      </w:r>
    </w:p>
    <w:p w:rsidR="007147A9" w:rsidRPr="00471366" w:rsidRDefault="007147A9" w:rsidP="007147A9">
      <w:pPr>
        <w:pStyle w:val="Texte"/>
      </w:pPr>
    </w:p>
    <w:p w:rsidR="007147A9" w:rsidRPr="00286F4E" w:rsidRDefault="00510003" w:rsidP="00CE5D05">
      <w:pPr>
        <w:pStyle w:val="Titre2"/>
      </w:pPr>
      <w:bookmarkStart w:id="730" w:name="_Toc211414337"/>
      <w:bookmarkStart w:id="731" w:name="_Toc246759849"/>
      <w:bookmarkStart w:id="732" w:name="_Toc231120463"/>
      <w:bookmarkStart w:id="733" w:name="_Ref270930379"/>
      <w:bookmarkStart w:id="734" w:name="_Ref271641645"/>
      <w:bookmarkStart w:id="735" w:name="_Toc275277583"/>
      <w:bookmarkStart w:id="736" w:name="_Toc275277915"/>
      <w:bookmarkStart w:id="737" w:name="_Ref275337681"/>
      <w:bookmarkStart w:id="738" w:name="_Toc275608701"/>
      <w:bookmarkStart w:id="739" w:name="_Toc275608776"/>
      <w:bookmarkStart w:id="740" w:name="_Toc275608851"/>
      <w:bookmarkStart w:id="741" w:name="_Toc293482371"/>
      <w:bookmarkStart w:id="742" w:name="_Ref316748762"/>
      <w:bookmarkStart w:id="743" w:name="_Toc358033004"/>
      <w:bookmarkStart w:id="744" w:name="_Toc443561062"/>
      <w:bookmarkStart w:id="745" w:name="_Ref532578765"/>
      <w:bookmarkStart w:id="746" w:name="_Ref532584615"/>
      <w:bookmarkStart w:id="747" w:name="_Toc191277"/>
      <w:bookmarkStart w:id="748" w:name="_Toc2150914"/>
      <w:bookmarkStart w:id="749" w:name="_Toc10577181"/>
      <w:bookmarkStart w:id="750" w:name="_Toc373403"/>
      <w:r w:rsidRPr="005621ED">
        <w:t>Résiliation</w:t>
      </w:r>
      <w:r w:rsidR="007147A9" w:rsidRPr="00CE5D05">
        <w:rPr>
          <w:bCs w:val="0"/>
          <w:iCs w:val="0"/>
        </w:rPr>
        <w:t xml:space="preserve"> d’un Accès </w:t>
      </w:r>
      <w:bookmarkEnd w:id="730"/>
      <w:bookmarkEnd w:id="731"/>
      <w:bookmarkEnd w:id="732"/>
      <w:bookmarkEnd w:id="733"/>
      <w:bookmarkEnd w:id="734"/>
      <w:bookmarkEnd w:id="735"/>
      <w:bookmarkEnd w:id="736"/>
      <w:bookmarkEnd w:id="737"/>
      <w:bookmarkEnd w:id="738"/>
      <w:bookmarkEnd w:id="739"/>
      <w:bookmarkEnd w:id="740"/>
      <w:bookmarkEnd w:id="741"/>
      <w:bookmarkEnd w:id="742"/>
      <w:r w:rsidR="007147A9" w:rsidRPr="00CE5D05">
        <w:rPr>
          <w:bCs w:val="0"/>
          <w:iCs w:val="0"/>
        </w:rPr>
        <w:t xml:space="preserve">après la </w:t>
      </w:r>
      <w:bookmarkEnd w:id="743"/>
      <w:r w:rsidR="007147A9" w:rsidRPr="00CE5D05">
        <w:rPr>
          <w:bCs w:val="0"/>
          <w:iCs w:val="0"/>
        </w:rPr>
        <w:t>Date de mise à disposition effective</w:t>
      </w:r>
      <w:bookmarkEnd w:id="744"/>
      <w:bookmarkEnd w:id="745"/>
      <w:bookmarkEnd w:id="746"/>
      <w:bookmarkEnd w:id="747"/>
      <w:bookmarkEnd w:id="748"/>
      <w:bookmarkEnd w:id="749"/>
      <w:bookmarkEnd w:id="750"/>
    </w:p>
    <w:p w:rsidR="007147A9" w:rsidRPr="00471366" w:rsidRDefault="007147A9" w:rsidP="007147A9">
      <w:pPr>
        <w:pStyle w:val="Texte"/>
      </w:pPr>
      <w:r w:rsidRPr="00471366">
        <w:t>L’</w:t>
      </w:r>
      <w:r>
        <w:t>Opérateur</w:t>
      </w:r>
      <w:r w:rsidRPr="00471366">
        <w:t xml:space="preserve"> peut résilier </w:t>
      </w:r>
      <w:r>
        <w:t xml:space="preserve">un Accès </w:t>
      </w:r>
      <w:r w:rsidRPr="00471366">
        <w:t xml:space="preserve">par </w:t>
      </w:r>
      <w:r>
        <w:t>bon de commande</w:t>
      </w:r>
      <w:r w:rsidRPr="00471366">
        <w:t xml:space="preserve"> adressée au moins sept (7) jours avant la date souhaitée de résiliation. </w:t>
      </w:r>
    </w:p>
    <w:p w:rsidR="007147A9" w:rsidRDefault="007147A9" w:rsidP="007147A9">
      <w:pPr>
        <w:pStyle w:val="Texte"/>
      </w:pPr>
      <w:r w:rsidRPr="00471366">
        <w:t xml:space="preserve">En cas de résiliation </w:t>
      </w:r>
      <w:r>
        <w:t>de l’Accès</w:t>
      </w:r>
      <w:r w:rsidRPr="005769B4">
        <w:t xml:space="preserve"> </w:t>
      </w:r>
      <w:r w:rsidRPr="00471366">
        <w:t>pendant la période minimale, l’</w:t>
      </w:r>
      <w:r>
        <w:t>Opérateur</w:t>
      </w:r>
      <w:r w:rsidRPr="00471366">
        <w:t xml:space="preserve"> est redevable d’une pénalité envers </w:t>
      </w:r>
      <w:r w:rsidR="00DA30EE">
        <w:t>RIP FTTX</w:t>
      </w:r>
      <w:r w:rsidR="00E1301A" w:rsidRPr="00471366">
        <w:t xml:space="preserve"> </w:t>
      </w:r>
      <w:r w:rsidR="0079545F">
        <w:t xml:space="preserve"> </w:t>
      </w:r>
      <w:r w:rsidRPr="00471366">
        <w:t xml:space="preserve">telle que définie en </w:t>
      </w:r>
      <w:r>
        <w:t>annexe</w:t>
      </w:r>
      <w:r w:rsidR="0079545F">
        <w:t xml:space="preserve"> 2</w:t>
      </w:r>
      <w:r>
        <w:t xml:space="preserve"> « pénalités »</w:t>
      </w:r>
      <w:r w:rsidRPr="00471366">
        <w:t>.</w:t>
      </w:r>
      <w:r w:rsidRPr="001B7082">
        <w:t xml:space="preserve"> </w:t>
      </w:r>
    </w:p>
    <w:p w:rsidR="007147A9" w:rsidRPr="00471366" w:rsidRDefault="007147A9" w:rsidP="007147A9">
      <w:pPr>
        <w:pStyle w:val="Texte"/>
      </w:pPr>
      <w:r>
        <w:t>La résiliation d’un Accès entraîne la résiliation des options qui lui sont attachées.</w:t>
      </w:r>
    </w:p>
    <w:p w:rsidR="005E7062" w:rsidRPr="005621ED" w:rsidRDefault="005E7062" w:rsidP="0079545F">
      <w:pPr>
        <w:pStyle w:val="Texte"/>
        <w:rPr>
          <w:rFonts w:cs="Calibri"/>
        </w:rPr>
      </w:pPr>
    </w:p>
    <w:sectPr w:rsidR="005E7062" w:rsidRPr="005621ED" w:rsidSect="00AC2CCC">
      <w:headerReference w:type="even" r:id="rId12"/>
      <w:footerReference w:type="even" r:id="rId13"/>
      <w:footerReference w:type="default" r:id="rId14"/>
      <w:headerReference w:type="first" r:id="rId15"/>
      <w:footerReference w:type="first" r:id="rId16"/>
      <w:pgSz w:w="11906" w:h="16838" w:code="9"/>
      <w:pgMar w:top="1440" w:right="1021" w:bottom="1440" w:left="102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F04" w:rsidRDefault="00DD4F04">
      <w:pPr>
        <w:pStyle w:val="Pieddepage"/>
      </w:pPr>
      <w:r>
        <w:separator/>
      </w:r>
    </w:p>
  </w:endnote>
  <w:endnote w:type="continuationSeparator" w:id="0">
    <w:p w:rsidR="00DD4F04" w:rsidRDefault="00DD4F04">
      <w:pPr>
        <w:pStyle w:val="Pieddepage"/>
      </w:pPr>
      <w:r>
        <w:continuationSeparator/>
      </w:r>
    </w:p>
  </w:endnote>
  <w:endnote w:type="continuationNotice" w:id="1">
    <w:p w:rsidR="00DD4F04" w:rsidRDefault="00DD4F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swiss"/>
    <w:pitch w:val="default"/>
  </w:font>
  <w:font w:name="Arial">
    <w:panose1 w:val="020B0604020202020204"/>
    <w:charset w:val="00"/>
    <w:family w:val="swiss"/>
    <w:pitch w:val="variable"/>
    <w:sig w:usb0="E0002EFF" w:usb1="C000785B" w:usb2="00000009" w:usb3="00000000" w:csb0="000001FF" w:csb1="00000000"/>
  </w:font>
  <w:font w:name="Helvetica 55 Roman">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0002EFF" w:usb1="C000247B" w:usb2="00000009" w:usb3="00000000" w:csb0="000001FF" w:csb1="00000000"/>
  </w:font>
  <w:font w:name="Helvetica 35 Thin">
    <w:panose1 w:val="020B0403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Helvetica55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F4E" w:rsidRDefault="00286F4E"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286F4E" w:rsidRDefault="00286F4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F4E" w:rsidRDefault="00286F4E" w:rsidP="00E70071">
    <w:pPr>
      <w:pStyle w:val="Pieddepage"/>
      <w:jc w:val="right"/>
    </w:pPr>
    <w:r>
      <w:t>Conditions Spécifiques – Offre FTTE passif PM de VIENNE NUMÉRIQUE</w:t>
    </w:r>
  </w:p>
  <w:p w:rsidR="00286F4E" w:rsidRDefault="00395FB0" w:rsidP="00E70071">
    <w:pPr>
      <w:pStyle w:val="Pieddepage"/>
      <w:jc w:val="right"/>
    </w:pPr>
    <w:del w:id="751" w:author="Auteur">
      <w:r w:rsidDel="00323EDC">
        <w:delText>Septembre</w:delText>
      </w:r>
      <w:r w:rsidR="00286F4E" w:rsidDel="00323EDC">
        <w:delText xml:space="preserve"> 2019</w:delText>
      </w:r>
    </w:del>
    <w:ins w:id="752" w:author="Auteur">
      <w:del w:id="753" w:author="Auteur">
        <w:r w:rsidR="00A664E2" w:rsidDel="00323EDC">
          <w:delText xml:space="preserve"> màj mars</w:delText>
        </w:r>
      </w:del>
      <w:r w:rsidR="00323EDC">
        <w:t>Avril</w:t>
      </w:r>
      <w:r w:rsidR="00A664E2">
        <w:t xml:space="preserve"> 2021</w:t>
      </w:r>
    </w:ins>
  </w:p>
  <w:p w:rsidR="00286F4E" w:rsidRPr="00737565" w:rsidRDefault="00286F4E" w:rsidP="00737565">
    <w:pPr>
      <w:pStyle w:val="Pieddepage"/>
      <w:tabs>
        <w:tab w:val="right" w:pos="9923"/>
      </w:tabs>
      <w:jc w:val="center"/>
      <w:rPr>
        <w:sz w:val="16"/>
      </w:rPr>
    </w:pPr>
    <w:r w:rsidRPr="008624FD">
      <w:rPr>
        <w:rStyle w:val="Numrodepage"/>
        <w:sz w:val="16"/>
        <w:szCs w:val="16"/>
      </w:rPr>
      <w:fldChar w:fldCharType="begin"/>
    </w:r>
    <w:r w:rsidRPr="008624FD">
      <w:rPr>
        <w:rStyle w:val="Numrodepage"/>
        <w:sz w:val="16"/>
        <w:szCs w:val="16"/>
      </w:rPr>
      <w:instrText xml:space="preserve"> PAGE </w:instrText>
    </w:r>
    <w:r w:rsidRPr="008624FD">
      <w:rPr>
        <w:rStyle w:val="Numrodepage"/>
        <w:sz w:val="16"/>
        <w:szCs w:val="16"/>
      </w:rPr>
      <w:fldChar w:fldCharType="separate"/>
    </w:r>
    <w:r w:rsidR="00323EDC">
      <w:rPr>
        <w:rStyle w:val="Numrodepage"/>
        <w:noProof/>
        <w:sz w:val="16"/>
        <w:szCs w:val="16"/>
      </w:rPr>
      <w:t>4</w:t>
    </w:r>
    <w:r w:rsidRPr="008624FD">
      <w:rPr>
        <w:rStyle w:val="Numrodepage"/>
        <w:sz w:val="16"/>
        <w:szCs w:val="16"/>
      </w:rPr>
      <w:fldChar w:fldCharType="end"/>
    </w:r>
    <w:r w:rsidRPr="008624FD">
      <w:rPr>
        <w:rStyle w:val="Numrodepage"/>
        <w:sz w:val="16"/>
        <w:szCs w:val="16"/>
      </w:rPr>
      <w:t>/</w:t>
    </w:r>
    <w:r w:rsidRPr="008624FD">
      <w:rPr>
        <w:rStyle w:val="Numrodepage"/>
        <w:sz w:val="16"/>
        <w:szCs w:val="16"/>
      </w:rPr>
      <w:fldChar w:fldCharType="begin"/>
    </w:r>
    <w:r w:rsidRPr="008624FD">
      <w:rPr>
        <w:rStyle w:val="Numrodepage"/>
        <w:sz w:val="16"/>
        <w:szCs w:val="16"/>
      </w:rPr>
      <w:instrText xml:space="preserve"> NUMPAGES </w:instrText>
    </w:r>
    <w:r w:rsidRPr="008624FD">
      <w:rPr>
        <w:rStyle w:val="Numrodepage"/>
        <w:sz w:val="16"/>
        <w:szCs w:val="16"/>
      </w:rPr>
      <w:fldChar w:fldCharType="separate"/>
    </w:r>
    <w:r w:rsidR="00323EDC">
      <w:rPr>
        <w:rStyle w:val="Numrodepage"/>
        <w:noProof/>
        <w:sz w:val="16"/>
        <w:szCs w:val="16"/>
      </w:rPr>
      <w:t>16</w:t>
    </w:r>
    <w:r w:rsidRPr="008624FD">
      <w:rPr>
        <w:rStyle w:val="Numrodepage"/>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F4E" w:rsidRDefault="00286F4E" w:rsidP="00ED6838">
    <w:pPr>
      <w:pStyle w:val="Pieddepage"/>
      <w:jc w:val="right"/>
    </w:pPr>
    <w:r>
      <w:t>Conditions Spécifiques – Offre FTTE passif PM de VIENNE NUMÉRIQUE</w:t>
    </w:r>
  </w:p>
  <w:p w:rsidR="00286F4E" w:rsidRDefault="00137289" w:rsidP="00ED6838">
    <w:pPr>
      <w:pStyle w:val="Pieddepage"/>
      <w:jc w:val="right"/>
    </w:pPr>
    <w:del w:id="754" w:author="Auteur">
      <w:r w:rsidDel="00323EDC">
        <w:delText>Sept</w:delText>
      </w:r>
      <w:r w:rsidR="00286F4E" w:rsidDel="00323EDC">
        <w:delText xml:space="preserve"> 2019</w:delText>
      </w:r>
    </w:del>
    <w:ins w:id="755" w:author="Auteur">
      <w:del w:id="756" w:author="Auteur">
        <w:r w:rsidR="00A664E2" w:rsidDel="00323EDC">
          <w:delText xml:space="preserve"> màj mars</w:delText>
        </w:r>
      </w:del>
      <w:r w:rsidR="00323EDC">
        <w:t>Avril</w:t>
      </w:r>
      <w:r w:rsidR="00A664E2">
        <w:t xml:space="preserve"> 2021</w:t>
      </w:r>
    </w:ins>
  </w:p>
  <w:p w:rsidR="00286F4E" w:rsidRPr="00737565" w:rsidRDefault="00286F4E" w:rsidP="00737565">
    <w:pPr>
      <w:pStyle w:val="Pieddepage"/>
      <w:tabs>
        <w:tab w:val="right" w:pos="9923"/>
      </w:tabs>
      <w:jc w:val="center"/>
      <w:rPr>
        <w:sz w:val="16"/>
      </w:rPr>
    </w:pPr>
    <w:r w:rsidRPr="008624FD">
      <w:rPr>
        <w:rStyle w:val="Numrodepage"/>
        <w:sz w:val="16"/>
        <w:szCs w:val="16"/>
      </w:rPr>
      <w:fldChar w:fldCharType="begin"/>
    </w:r>
    <w:r w:rsidRPr="008624FD">
      <w:rPr>
        <w:rStyle w:val="Numrodepage"/>
        <w:sz w:val="16"/>
        <w:szCs w:val="16"/>
      </w:rPr>
      <w:instrText xml:space="preserve"> PAGE </w:instrText>
    </w:r>
    <w:r w:rsidRPr="008624FD">
      <w:rPr>
        <w:rStyle w:val="Numrodepage"/>
        <w:sz w:val="16"/>
        <w:szCs w:val="16"/>
      </w:rPr>
      <w:fldChar w:fldCharType="separate"/>
    </w:r>
    <w:r w:rsidR="00323EDC">
      <w:rPr>
        <w:rStyle w:val="Numrodepage"/>
        <w:noProof/>
        <w:sz w:val="16"/>
        <w:szCs w:val="16"/>
      </w:rPr>
      <w:t>1</w:t>
    </w:r>
    <w:r w:rsidRPr="008624FD">
      <w:rPr>
        <w:rStyle w:val="Numrodepage"/>
        <w:sz w:val="16"/>
        <w:szCs w:val="16"/>
      </w:rPr>
      <w:fldChar w:fldCharType="end"/>
    </w:r>
    <w:r w:rsidRPr="008624FD">
      <w:rPr>
        <w:rStyle w:val="Numrodepage"/>
        <w:sz w:val="16"/>
        <w:szCs w:val="16"/>
      </w:rPr>
      <w:t>/</w:t>
    </w:r>
    <w:r w:rsidRPr="008624FD">
      <w:rPr>
        <w:rStyle w:val="Numrodepage"/>
        <w:sz w:val="16"/>
        <w:szCs w:val="16"/>
      </w:rPr>
      <w:fldChar w:fldCharType="begin"/>
    </w:r>
    <w:r w:rsidRPr="008624FD">
      <w:rPr>
        <w:rStyle w:val="Numrodepage"/>
        <w:sz w:val="16"/>
        <w:szCs w:val="16"/>
      </w:rPr>
      <w:instrText xml:space="preserve"> NUMPAGES </w:instrText>
    </w:r>
    <w:r w:rsidRPr="008624FD">
      <w:rPr>
        <w:rStyle w:val="Numrodepage"/>
        <w:sz w:val="16"/>
        <w:szCs w:val="16"/>
      </w:rPr>
      <w:fldChar w:fldCharType="separate"/>
    </w:r>
    <w:r w:rsidR="00323EDC">
      <w:rPr>
        <w:rStyle w:val="Numrodepage"/>
        <w:noProof/>
        <w:sz w:val="16"/>
        <w:szCs w:val="16"/>
      </w:rPr>
      <w:t>16</w:t>
    </w:r>
    <w:r w:rsidRPr="008624FD">
      <w:rPr>
        <w:rStyle w:val="Numrodepage"/>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F04" w:rsidRDefault="00DD4F04">
      <w:pPr>
        <w:pStyle w:val="Pieddepage"/>
      </w:pPr>
      <w:r>
        <w:separator/>
      </w:r>
    </w:p>
  </w:footnote>
  <w:footnote w:type="continuationSeparator" w:id="0">
    <w:p w:rsidR="00DD4F04" w:rsidRDefault="00DD4F04">
      <w:pPr>
        <w:pStyle w:val="Pieddepage"/>
      </w:pPr>
      <w:r>
        <w:continuationSeparator/>
      </w:r>
    </w:p>
  </w:footnote>
  <w:footnote w:type="continuationNotice" w:id="1">
    <w:p w:rsidR="00DD4F04" w:rsidRDefault="00DD4F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F4E" w:rsidRDefault="00323EDC">
    <w:pPr>
      <w:pStyle w:val="En-tte"/>
    </w:pPr>
    <w:r>
      <w:rPr>
        <w:noProof/>
      </w:rPr>
      <w:pict w14:anchorId="473D37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34.6pt;height:260.75pt;rotation:315;z-index:-251658752;mso-position-horizontal:center;mso-position-horizontal-relative:margin;mso-position-vertical:center;mso-position-vertical-relative:margin" o:allowincell="f" fillcolor="silver" stroked="f">
          <v:fill opacity=".5"/>
          <v:textpath style="font-family:&quot;Helvetica 55 Roman&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F4E" w:rsidRDefault="00323EDC">
    <w:pPr>
      <w:pStyle w:val="En-tte"/>
    </w:pPr>
    <w:r>
      <w:pict w14:anchorId="130389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78pt">
          <v:imagedata r:id="rId1" o:title="Vienne Numérique"/>
        </v:shape>
      </w:pict>
    </w:r>
    <w:r>
      <w:pict w14:anchorId="09C5CA8E">
        <v:shape id="_x0000_i1026" type="#_x0000_t75" style="width:57pt;height:82pt">
          <v:imagedata r:id="rId2" o:title="logo Poitou Numériqu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5"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8" w15:restartNumberingAfterBreak="0">
    <w:nsid w:val="44CD3B9C"/>
    <w:multiLevelType w:val="multilevel"/>
    <w:tmpl w:val="E4A2D826"/>
    <w:lvl w:ilvl="0">
      <w:start w:val="1"/>
      <w:numFmt w:val="decimal"/>
      <w:pStyle w:val="Titre1"/>
      <w:suff w:val="space"/>
      <w:lvlText w:val="article %1 -"/>
      <w:lvlJc w:val="left"/>
      <w:pPr>
        <w:ind w:left="432" w:hanging="432"/>
      </w:pPr>
      <w:rPr>
        <w:rFonts w:hint="default"/>
        <w:sz w:val="36"/>
        <w:szCs w:val="36"/>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19"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0"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1"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8"/>
  </w:num>
  <w:num w:numId="12">
    <w:abstractNumId w:val="16"/>
  </w:num>
  <w:num w:numId="13">
    <w:abstractNumId w:val="11"/>
  </w:num>
  <w:num w:numId="14">
    <w:abstractNumId w:val="14"/>
  </w:num>
  <w:num w:numId="15">
    <w:abstractNumId w:val="21"/>
  </w:num>
  <w:num w:numId="16">
    <w:abstractNumId w:val="22"/>
  </w:num>
  <w:num w:numId="17">
    <w:abstractNumId w:val="29"/>
  </w:num>
  <w:num w:numId="18">
    <w:abstractNumId w:val="15"/>
  </w:num>
  <w:num w:numId="19">
    <w:abstractNumId w:val="26"/>
  </w:num>
  <w:num w:numId="20">
    <w:abstractNumId w:val="27"/>
  </w:num>
  <w:num w:numId="21">
    <w:abstractNumId w:val="24"/>
  </w:num>
  <w:num w:numId="22">
    <w:abstractNumId w:val="28"/>
  </w:num>
  <w:num w:numId="23">
    <w:abstractNumId w:val="19"/>
  </w:num>
  <w:num w:numId="24">
    <w:abstractNumId w:val="17"/>
  </w:num>
  <w:num w:numId="25">
    <w:abstractNumId w:val="20"/>
  </w:num>
  <w:num w:numId="26">
    <w:abstractNumId w:val="13"/>
  </w:num>
  <w:num w:numId="27">
    <w:abstractNumId w:val="10"/>
  </w:num>
  <w:num w:numId="28">
    <w:abstractNumId w:val="12"/>
  </w:num>
  <w:num w:numId="29">
    <w:abstractNumId w:val="25"/>
  </w:num>
  <w:num w:numId="3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708"/>
  <w:hyphenationZone w:val="425"/>
  <w:characterSpacingControl w:val="doNotCompress"/>
  <w:hdrShapeDefaults>
    <o:shapedefaults v:ext="edit" spidmax="2055" fill="f" fillcolor="white" stroke="f">
      <v:fill color="white" on="f"/>
      <v:stroke on="f"/>
    </o:shapedefaults>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4401B"/>
    <w:rsid w:val="0000063F"/>
    <w:rsid w:val="00001578"/>
    <w:rsid w:val="00001FEF"/>
    <w:rsid w:val="000023B5"/>
    <w:rsid w:val="00002764"/>
    <w:rsid w:val="000031CB"/>
    <w:rsid w:val="0000363E"/>
    <w:rsid w:val="00003788"/>
    <w:rsid w:val="00004BD7"/>
    <w:rsid w:val="0000522D"/>
    <w:rsid w:val="000059CF"/>
    <w:rsid w:val="00006618"/>
    <w:rsid w:val="000104F4"/>
    <w:rsid w:val="00010798"/>
    <w:rsid w:val="000122C1"/>
    <w:rsid w:val="00012B6A"/>
    <w:rsid w:val="000130C6"/>
    <w:rsid w:val="00013A02"/>
    <w:rsid w:val="0001459F"/>
    <w:rsid w:val="000146F6"/>
    <w:rsid w:val="00014B09"/>
    <w:rsid w:val="00015176"/>
    <w:rsid w:val="00015C93"/>
    <w:rsid w:val="00016E96"/>
    <w:rsid w:val="00017BE6"/>
    <w:rsid w:val="00017E33"/>
    <w:rsid w:val="00020535"/>
    <w:rsid w:val="000214CC"/>
    <w:rsid w:val="00021D4E"/>
    <w:rsid w:val="0002222A"/>
    <w:rsid w:val="00023924"/>
    <w:rsid w:val="00025334"/>
    <w:rsid w:val="00026700"/>
    <w:rsid w:val="000278B0"/>
    <w:rsid w:val="00030681"/>
    <w:rsid w:val="0003149A"/>
    <w:rsid w:val="00031C3E"/>
    <w:rsid w:val="00033790"/>
    <w:rsid w:val="000355EF"/>
    <w:rsid w:val="00035864"/>
    <w:rsid w:val="00035A70"/>
    <w:rsid w:val="00037103"/>
    <w:rsid w:val="0003716E"/>
    <w:rsid w:val="000377C1"/>
    <w:rsid w:val="00041C3B"/>
    <w:rsid w:val="00042A89"/>
    <w:rsid w:val="00042CA6"/>
    <w:rsid w:val="000443E3"/>
    <w:rsid w:val="00044D4B"/>
    <w:rsid w:val="000470C2"/>
    <w:rsid w:val="00047250"/>
    <w:rsid w:val="0004747B"/>
    <w:rsid w:val="00050328"/>
    <w:rsid w:val="00050D3F"/>
    <w:rsid w:val="00052870"/>
    <w:rsid w:val="00052E34"/>
    <w:rsid w:val="00053C03"/>
    <w:rsid w:val="000544F8"/>
    <w:rsid w:val="00054551"/>
    <w:rsid w:val="00054D4A"/>
    <w:rsid w:val="00055486"/>
    <w:rsid w:val="00055821"/>
    <w:rsid w:val="00055B0D"/>
    <w:rsid w:val="0005658B"/>
    <w:rsid w:val="00056817"/>
    <w:rsid w:val="00056C46"/>
    <w:rsid w:val="000608E6"/>
    <w:rsid w:val="00061201"/>
    <w:rsid w:val="00061502"/>
    <w:rsid w:val="00062214"/>
    <w:rsid w:val="00063C15"/>
    <w:rsid w:val="00064611"/>
    <w:rsid w:val="00064950"/>
    <w:rsid w:val="000651E0"/>
    <w:rsid w:val="00066542"/>
    <w:rsid w:val="00066F8F"/>
    <w:rsid w:val="00067C10"/>
    <w:rsid w:val="0007123B"/>
    <w:rsid w:val="00071C13"/>
    <w:rsid w:val="000726DA"/>
    <w:rsid w:val="00072DE3"/>
    <w:rsid w:val="000738DC"/>
    <w:rsid w:val="00074141"/>
    <w:rsid w:val="00074FFF"/>
    <w:rsid w:val="00075539"/>
    <w:rsid w:val="0007657B"/>
    <w:rsid w:val="00076A06"/>
    <w:rsid w:val="0007726B"/>
    <w:rsid w:val="000772C2"/>
    <w:rsid w:val="00083417"/>
    <w:rsid w:val="00083B29"/>
    <w:rsid w:val="00083D04"/>
    <w:rsid w:val="00084330"/>
    <w:rsid w:val="00084782"/>
    <w:rsid w:val="000848A2"/>
    <w:rsid w:val="0008623C"/>
    <w:rsid w:val="000867C9"/>
    <w:rsid w:val="0008732C"/>
    <w:rsid w:val="00091005"/>
    <w:rsid w:val="000910DF"/>
    <w:rsid w:val="0009266B"/>
    <w:rsid w:val="00093EE9"/>
    <w:rsid w:val="0009435D"/>
    <w:rsid w:val="00094363"/>
    <w:rsid w:val="000943E7"/>
    <w:rsid w:val="00094E82"/>
    <w:rsid w:val="00095B61"/>
    <w:rsid w:val="000967C6"/>
    <w:rsid w:val="000969B0"/>
    <w:rsid w:val="00096B19"/>
    <w:rsid w:val="00096B56"/>
    <w:rsid w:val="000978E1"/>
    <w:rsid w:val="000A15A6"/>
    <w:rsid w:val="000A23DA"/>
    <w:rsid w:val="000A2481"/>
    <w:rsid w:val="000A3081"/>
    <w:rsid w:val="000A394C"/>
    <w:rsid w:val="000A3DEA"/>
    <w:rsid w:val="000A4174"/>
    <w:rsid w:val="000A5CCE"/>
    <w:rsid w:val="000A6337"/>
    <w:rsid w:val="000A6393"/>
    <w:rsid w:val="000A63D9"/>
    <w:rsid w:val="000A649B"/>
    <w:rsid w:val="000A6622"/>
    <w:rsid w:val="000A73BF"/>
    <w:rsid w:val="000A7F5F"/>
    <w:rsid w:val="000B08FA"/>
    <w:rsid w:val="000B1585"/>
    <w:rsid w:val="000B331C"/>
    <w:rsid w:val="000B4A73"/>
    <w:rsid w:val="000B517E"/>
    <w:rsid w:val="000B5723"/>
    <w:rsid w:val="000B6042"/>
    <w:rsid w:val="000B6533"/>
    <w:rsid w:val="000B6E4F"/>
    <w:rsid w:val="000C3926"/>
    <w:rsid w:val="000C40EC"/>
    <w:rsid w:val="000C52E9"/>
    <w:rsid w:val="000C6C96"/>
    <w:rsid w:val="000C7BA2"/>
    <w:rsid w:val="000D024D"/>
    <w:rsid w:val="000D1534"/>
    <w:rsid w:val="000D2088"/>
    <w:rsid w:val="000D21E3"/>
    <w:rsid w:val="000D3810"/>
    <w:rsid w:val="000D3C20"/>
    <w:rsid w:val="000D42A1"/>
    <w:rsid w:val="000D5BE1"/>
    <w:rsid w:val="000D61DA"/>
    <w:rsid w:val="000D7261"/>
    <w:rsid w:val="000D794A"/>
    <w:rsid w:val="000E06A0"/>
    <w:rsid w:val="000E0BF9"/>
    <w:rsid w:val="000E0C20"/>
    <w:rsid w:val="000E0DDC"/>
    <w:rsid w:val="000E3444"/>
    <w:rsid w:val="000E3FE0"/>
    <w:rsid w:val="000E7D9B"/>
    <w:rsid w:val="000F0F86"/>
    <w:rsid w:val="000F181B"/>
    <w:rsid w:val="000F3295"/>
    <w:rsid w:val="000F4D79"/>
    <w:rsid w:val="000F4E1D"/>
    <w:rsid w:val="000F4F18"/>
    <w:rsid w:val="000F5DFD"/>
    <w:rsid w:val="001016C9"/>
    <w:rsid w:val="0010175B"/>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4F07"/>
    <w:rsid w:val="00115498"/>
    <w:rsid w:val="001164A1"/>
    <w:rsid w:val="00116C95"/>
    <w:rsid w:val="00117087"/>
    <w:rsid w:val="0011754A"/>
    <w:rsid w:val="00120F39"/>
    <w:rsid w:val="00122005"/>
    <w:rsid w:val="001220A3"/>
    <w:rsid w:val="001223FD"/>
    <w:rsid w:val="0012335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289"/>
    <w:rsid w:val="00137344"/>
    <w:rsid w:val="001373C4"/>
    <w:rsid w:val="00137720"/>
    <w:rsid w:val="00137C2F"/>
    <w:rsid w:val="00140396"/>
    <w:rsid w:val="001407D5"/>
    <w:rsid w:val="0014168F"/>
    <w:rsid w:val="001422C0"/>
    <w:rsid w:val="001438CF"/>
    <w:rsid w:val="00143C8B"/>
    <w:rsid w:val="001441B9"/>
    <w:rsid w:val="001443B2"/>
    <w:rsid w:val="001448A6"/>
    <w:rsid w:val="00145162"/>
    <w:rsid w:val="0014556D"/>
    <w:rsid w:val="0014633E"/>
    <w:rsid w:val="001466E5"/>
    <w:rsid w:val="001477E8"/>
    <w:rsid w:val="001479CD"/>
    <w:rsid w:val="00150E8A"/>
    <w:rsid w:val="0015318A"/>
    <w:rsid w:val="00153713"/>
    <w:rsid w:val="0015479D"/>
    <w:rsid w:val="00154D4C"/>
    <w:rsid w:val="00154FC6"/>
    <w:rsid w:val="001555DD"/>
    <w:rsid w:val="001577C3"/>
    <w:rsid w:val="0015787F"/>
    <w:rsid w:val="00157C8E"/>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4EAE"/>
    <w:rsid w:val="00176960"/>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527"/>
    <w:rsid w:val="00193B1F"/>
    <w:rsid w:val="00193B60"/>
    <w:rsid w:val="00195F99"/>
    <w:rsid w:val="00196000"/>
    <w:rsid w:val="001967E9"/>
    <w:rsid w:val="0019742B"/>
    <w:rsid w:val="001977C9"/>
    <w:rsid w:val="001A16C2"/>
    <w:rsid w:val="001A35AB"/>
    <w:rsid w:val="001A3EDD"/>
    <w:rsid w:val="001A5721"/>
    <w:rsid w:val="001A5AFB"/>
    <w:rsid w:val="001A6D10"/>
    <w:rsid w:val="001B1059"/>
    <w:rsid w:val="001B1CA1"/>
    <w:rsid w:val="001B3398"/>
    <w:rsid w:val="001B42EF"/>
    <w:rsid w:val="001B4B83"/>
    <w:rsid w:val="001B4DF5"/>
    <w:rsid w:val="001B6B0F"/>
    <w:rsid w:val="001B7082"/>
    <w:rsid w:val="001B7F90"/>
    <w:rsid w:val="001C0A16"/>
    <w:rsid w:val="001C0DBA"/>
    <w:rsid w:val="001C18FE"/>
    <w:rsid w:val="001C51DD"/>
    <w:rsid w:val="001C633C"/>
    <w:rsid w:val="001C639B"/>
    <w:rsid w:val="001C6D8A"/>
    <w:rsid w:val="001C72C9"/>
    <w:rsid w:val="001C77CF"/>
    <w:rsid w:val="001D0065"/>
    <w:rsid w:val="001D00CC"/>
    <w:rsid w:val="001D17E1"/>
    <w:rsid w:val="001D1EF7"/>
    <w:rsid w:val="001D306D"/>
    <w:rsid w:val="001D5DBD"/>
    <w:rsid w:val="001D5FB8"/>
    <w:rsid w:val="001D74D0"/>
    <w:rsid w:val="001E05C8"/>
    <w:rsid w:val="001E19DE"/>
    <w:rsid w:val="001E33EA"/>
    <w:rsid w:val="001E34FD"/>
    <w:rsid w:val="001E40D4"/>
    <w:rsid w:val="001E4B18"/>
    <w:rsid w:val="001E4E85"/>
    <w:rsid w:val="001E597B"/>
    <w:rsid w:val="001E5C54"/>
    <w:rsid w:val="001E6492"/>
    <w:rsid w:val="001E6D6D"/>
    <w:rsid w:val="001E6F07"/>
    <w:rsid w:val="001E72B6"/>
    <w:rsid w:val="001F1293"/>
    <w:rsid w:val="001F13A0"/>
    <w:rsid w:val="001F26A3"/>
    <w:rsid w:val="001F52AC"/>
    <w:rsid w:val="001F5F91"/>
    <w:rsid w:val="001F65FB"/>
    <w:rsid w:val="001F6B8C"/>
    <w:rsid w:val="001F6D7B"/>
    <w:rsid w:val="001F77BE"/>
    <w:rsid w:val="002009A9"/>
    <w:rsid w:val="0020167A"/>
    <w:rsid w:val="00201850"/>
    <w:rsid w:val="00201A1F"/>
    <w:rsid w:val="0020231A"/>
    <w:rsid w:val="0020371B"/>
    <w:rsid w:val="00203889"/>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70BC"/>
    <w:rsid w:val="002173F1"/>
    <w:rsid w:val="002174C7"/>
    <w:rsid w:val="0021787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960"/>
    <w:rsid w:val="00232B05"/>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1C6"/>
    <w:rsid w:val="00245320"/>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512E"/>
    <w:rsid w:val="00265495"/>
    <w:rsid w:val="002714CE"/>
    <w:rsid w:val="0027185F"/>
    <w:rsid w:val="002719CA"/>
    <w:rsid w:val="00273B53"/>
    <w:rsid w:val="00274EFB"/>
    <w:rsid w:val="0027514C"/>
    <w:rsid w:val="002765FF"/>
    <w:rsid w:val="002768BA"/>
    <w:rsid w:val="00277075"/>
    <w:rsid w:val="00277C8A"/>
    <w:rsid w:val="0028027D"/>
    <w:rsid w:val="00280928"/>
    <w:rsid w:val="0028169E"/>
    <w:rsid w:val="00281761"/>
    <w:rsid w:val="00281D4B"/>
    <w:rsid w:val="00285E07"/>
    <w:rsid w:val="0028668C"/>
    <w:rsid w:val="00286F4E"/>
    <w:rsid w:val="002874CD"/>
    <w:rsid w:val="00287B6D"/>
    <w:rsid w:val="002918F6"/>
    <w:rsid w:val="00291B04"/>
    <w:rsid w:val="002924F6"/>
    <w:rsid w:val="0029354F"/>
    <w:rsid w:val="00293F9A"/>
    <w:rsid w:val="002951D7"/>
    <w:rsid w:val="00295E6F"/>
    <w:rsid w:val="00296889"/>
    <w:rsid w:val="00296A0F"/>
    <w:rsid w:val="00296DD1"/>
    <w:rsid w:val="00296F70"/>
    <w:rsid w:val="002A0823"/>
    <w:rsid w:val="002A1495"/>
    <w:rsid w:val="002A174A"/>
    <w:rsid w:val="002A1BAF"/>
    <w:rsid w:val="002A2663"/>
    <w:rsid w:val="002A2FFF"/>
    <w:rsid w:val="002A35E1"/>
    <w:rsid w:val="002A3845"/>
    <w:rsid w:val="002A3DC1"/>
    <w:rsid w:val="002A4ACF"/>
    <w:rsid w:val="002A5889"/>
    <w:rsid w:val="002A66DB"/>
    <w:rsid w:val="002A6B41"/>
    <w:rsid w:val="002A76B0"/>
    <w:rsid w:val="002A7717"/>
    <w:rsid w:val="002B0111"/>
    <w:rsid w:val="002B0969"/>
    <w:rsid w:val="002B42FE"/>
    <w:rsid w:val="002B6692"/>
    <w:rsid w:val="002B693C"/>
    <w:rsid w:val="002B73EE"/>
    <w:rsid w:val="002B7EB5"/>
    <w:rsid w:val="002C0D51"/>
    <w:rsid w:val="002C43D9"/>
    <w:rsid w:val="002C5E23"/>
    <w:rsid w:val="002C67AB"/>
    <w:rsid w:val="002C68D9"/>
    <w:rsid w:val="002D151E"/>
    <w:rsid w:val="002D1F5C"/>
    <w:rsid w:val="002D1FDC"/>
    <w:rsid w:val="002D3191"/>
    <w:rsid w:val="002D39BD"/>
    <w:rsid w:val="002D635D"/>
    <w:rsid w:val="002D662B"/>
    <w:rsid w:val="002D6B42"/>
    <w:rsid w:val="002D6E3D"/>
    <w:rsid w:val="002D6FB1"/>
    <w:rsid w:val="002D7673"/>
    <w:rsid w:val="002E069E"/>
    <w:rsid w:val="002E10CB"/>
    <w:rsid w:val="002E133F"/>
    <w:rsid w:val="002E1D95"/>
    <w:rsid w:val="002E3C38"/>
    <w:rsid w:val="002E45B9"/>
    <w:rsid w:val="002E48E6"/>
    <w:rsid w:val="002E5763"/>
    <w:rsid w:val="002E5BF9"/>
    <w:rsid w:val="002E5D31"/>
    <w:rsid w:val="002E6357"/>
    <w:rsid w:val="002E6BB4"/>
    <w:rsid w:val="002E7B75"/>
    <w:rsid w:val="002F0C86"/>
    <w:rsid w:val="002F1C06"/>
    <w:rsid w:val="002F3583"/>
    <w:rsid w:val="002F5A2B"/>
    <w:rsid w:val="002F5AEC"/>
    <w:rsid w:val="002F5BA7"/>
    <w:rsid w:val="002F5C78"/>
    <w:rsid w:val="002F5E27"/>
    <w:rsid w:val="002F5FDF"/>
    <w:rsid w:val="002F62B8"/>
    <w:rsid w:val="002F7EC4"/>
    <w:rsid w:val="00300431"/>
    <w:rsid w:val="0030078B"/>
    <w:rsid w:val="00300892"/>
    <w:rsid w:val="00300FCB"/>
    <w:rsid w:val="00302A16"/>
    <w:rsid w:val="00302FD7"/>
    <w:rsid w:val="00303D1E"/>
    <w:rsid w:val="0030470D"/>
    <w:rsid w:val="00305860"/>
    <w:rsid w:val="00306972"/>
    <w:rsid w:val="00313267"/>
    <w:rsid w:val="00313FAB"/>
    <w:rsid w:val="00314002"/>
    <w:rsid w:val="0031452D"/>
    <w:rsid w:val="00315859"/>
    <w:rsid w:val="00315E11"/>
    <w:rsid w:val="00316B4E"/>
    <w:rsid w:val="00317CD8"/>
    <w:rsid w:val="00317D01"/>
    <w:rsid w:val="00320CEC"/>
    <w:rsid w:val="00320D99"/>
    <w:rsid w:val="00321172"/>
    <w:rsid w:val="00323A36"/>
    <w:rsid w:val="00323A5D"/>
    <w:rsid w:val="00323BA9"/>
    <w:rsid w:val="00323D12"/>
    <w:rsid w:val="00323EDC"/>
    <w:rsid w:val="0032410E"/>
    <w:rsid w:val="003242D0"/>
    <w:rsid w:val="00324D57"/>
    <w:rsid w:val="003263A5"/>
    <w:rsid w:val="003265AB"/>
    <w:rsid w:val="003275ED"/>
    <w:rsid w:val="00327A28"/>
    <w:rsid w:val="00327C2A"/>
    <w:rsid w:val="00331588"/>
    <w:rsid w:val="00332903"/>
    <w:rsid w:val="00332F4F"/>
    <w:rsid w:val="003351F3"/>
    <w:rsid w:val="00337989"/>
    <w:rsid w:val="0034016F"/>
    <w:rsid w:val="003418E5"/>
    <w:rsid w:val="0034203A"/>
    <w:rsid w:val="0034379D"/>
    <w:rsid w:val="00343D93"/>
    <w:rsid w:val="00344114"/>
    <w:rsid w:val="00344DA7"/>
    <w:rsid w:val="0034518A"/>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F06"/>
    <w:rsid w:val="003572FD"/>
    <w:rsid w:val="00357435"/>
    <w:rsid w:val="003574C0"/>
    <w:rsid w:val="0035791C"/>
    <w:rsid w:val="00357D65"/>
    <w:rsid w:val="00361816"/>
    <w:rsid w:val="00362DB8"/>
    <w:rsid w:val="00365CE8"/>
    <w:rsid w:val="00367DB1"/>
    <w:rsid w:val="003704D1"/>
    <w:rsid w:val="003718C1"/>
    <w:rsid w:val="00371B10"/>
    <w:rsid w:val="00372753"/>
    <w:rsid w:val="00373EEE"/>
    <w:rsid w:val="0037590F"/>
    <w:rsid w:val="00375B88"/>
    <w:rsid w:val="0037701B"/>
    <w:rsid w:val="00377531"/>
    <w:rsid w:val="00377C4E"/>
    <w:rsid w:val="003802BD"/>
    <w:rsid w:val="00381F3F"/>
    <w:rsid w:val="00382B4A"/>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5FB0"/>
    <w:rsid w:val="00397483"/>
    <w:rsid w:val="003A077B"/>
    <w:rsid w:val="003A0D59"/>
    <w:rsid w:val="003A298E"/>
    <w:rsid w:val="003A3316"/>
    <w:rsid w:val="003A4715"/>
    <w:rsid w:val="003A505D"/>
    <w:rsid w:val="003A5147"/>
    <w:rsid w:val="003A5499"/>
    <w:rsid w:val="003A5A27"/>
    <w:rsid w:val="003A5CB9"/>
    <w:rsid w:val="003A63D4"/>
    <w:rsid w:val="003A694F"/>
    <w:rsid w:val="003A6F00"/>
    <w:rsid w:val="003A7BB0"/>
    <w:rsid w:val="003B1892"/>
    <w:rsid w:val="003B2C19"/>
    <w:rsid w:val="003B329C"/>
    <w:rsid w:val="003B37ED"/>
    <w:rsid w:val="003B3A92"/>
    <w:rsid w:val="003B4311"/>
    <w:rsid w:val="003B4AB0"/>
    <w:rsid w:val="003B4CB8"/>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434"/>
    <w:rsid w:val="003D4B0B"/>
    <w:rsid w:val="003D4D5B"/>
    <w:rsid w:val="003D4E41"/>
    <w:rsid w:val="003D570F"/>
    <w:rsid w:val="003D65B8"/>
    <w:rsid w:val="003D66EC"/>
    <w:rsid w:val="003D6E70"/>
    <w:rsid w:val="003E0194"/>
    <w:rsid w:val="003E03BA"/>
    <w:rsid w:val="003E102C"/>
    <w:rsid w:val="003E182C"/>
    <w:rsid w:val="003E1F23"/>
    <w:rsid w:val="003E2A94"/>
    <w:rsid w:val="003E3EFF"/>
    <w:rsid w:val="003E541B"/>
    <w:rsid w:val="003F23E9"/>
    <w:rsid w:val="003F24EA"/>
    <w:rsid w:val="003F2E0B"/>
    <w:rsid w:val="003F2F1E"/>
    <w:rsid w:val="003F3946"/>
    <w:rsid w:val="003F59F1"/>
    <w:rsid w:val="003F6F30"/>
    <w:rsid w:val="003F763F"/>
    <w:rsid w:val="003F76DE"/>
    <w:rsid w:val="003F786C"/>
    <w:rsid w:val="003F7BD4"/>
    <w:rsid w:val="004002B1"/>
    <w:rsid w:val="00400360"/>
    <w:rsid w:val="00401858"/>
    <w:rsid w:val="004024AE"/>
    <w:rsid w:val="00402CFB"/>
    <w:rsid w:val="0040333C"/>
    <w:rsid w:val="00403DB5"/>
    <w:rsid w:val="004045BC"/>
    <w:rsid w:val="00405520"/>
    <w:rsid w:val="004057E7"/>
    <w:rsid w:val="00405994"/>
    <w:rsid w:val="00406EAF"/>
    <w:rsid w:val="00407077"/>
    <w:rsid w:val="00407C6E"/>
    <w:rsid w:val="00410D94"/>
    <w:rsid w:val="0041261C"/>
    <w:rsid w:val="00412A50"/>
    <w:rsid w:val="00412BEC"/>
    <w:rsid w:val="00414868"/>
    <w:rsid w:val="00414E75"/>
    <w:rsid w:val="0041547A"/>
    <w:rsid w:val="004167A6"/>
    <w:rsid w:val="004167E7"/>
    <w:rsid w:val="00417BCF"/>
    <w:rsid w:val="00417DC6"/>
    <w:rsid w:val="00417F7B"/>
    <w:rsid w:val="00420355"/>
    <w:rsid w:val="00420CDA"/>
    <w:rsid w:val="00421B8B"/>
    <w:rsid w:val="0042369F"/>
    <w:rsid w:val="00423DA0"/>
    <w:rsid w:val="0042452B"/>
    <w:rsid w:val="00425492"/>
    <w:rsid w:val="00425B76"/>
    <w:rsid w:val="00430F79"/>
    <w:rsid w:val="00433908"/>
    <w:rsid w:val="0043466D"/>
    <w:rsid w:val="00434E2B"/>
    <w:rsid w:val="00434E63"/>
    <w:rsid w:val="0043511A"/>
    <w:rsid w:val="0043697F"/>
    <w:rsid w:val="004379D5"/>
    <w:rsid w:val="00437A13"/>
    <w:rsid w:val="0044096F"/>
    <w:rsid w:val="00441130"/>
    <w:rsid w:val="0044149F"/>
    <w:rsid w:val="00441628"/>
    <w:rsid w:val="00441A3B"/>
    <w:rsid w:val="00441CC1"/>
    <w:rsid w:val="004434ED"/>
    <w:rsid w:val="00444697"/>
    <w:rsid w:val="00445567"/>
    <w:rsid w:val="004477BE"/>
    <w:rsid w:val="004478DB"/>
    <w:rsid w:val="00450EFB"/>
    <w:rsid w:val="004515C8"/>
    <w:rsid w:val="00452D90"/>
    <w:rsid w:val="004535D3"/>
    <w:rsid w:val="004537BE"/>
    <w:rsid w:val="00454A85"/>
    <w:rsid w:val="0045500B"/>
    <w:rsid w:val="00455245"/>
    <w:rsid w:val="004554BE"/>
    <w:rsid w:val="00455907"/>
    <w:rsid w:val="00455A73"/>
    <w:rsid w:val="00455DCA"/>
    <w:rsid w:val="0045753F"/>
    <w:rsid w:val="00460416"/>
    <w:rsid w:val="00460A65"/>
    <w:rsid w:val="00460B76"/>
    <w:rsid w:val="00460E02"/>
    <w:rsid w:val="004610DC"/>
    <w:rsid w:val="004615CA"/>
    <w:rsid w:val="004629AF"/>
    <w:rsid w:val="00464566"/>
    <w:rsid w:val="004649B4"/>
    <w:rsid w:val="00465028"/>
    <w:rsid w:val="00465B11"/>
    <w:rsid w:val="004663ED"/>
    <w:rsid w:val="00467616"/>
    <w:rsid w:val="004708A0"/>
    <w:rsid w:val="00470C41"/>
    <w:rsid w:val="00470ED7"/>
    <w:rsid w:val="004727BF"/>
    <w:rsid w:val="0047334E"/>
    <w:rsid w:val="00473A51"/>
    <w:rsid w:val="004752FB"/>
    <w:rsid w:val="00475850"/>
    <w:rsid w:val="0047700E"/>
    <w:rsid w:val="00477BF9"/>
    <w:rsid w:val="00480901"/>
    <w:rsid w:val="00480969"/>
    <w:rsid w:val="00481AE0"/>
    <w:rsid w:val="00481B20"/>
    <w:rsid w:val="00481C49"/>
    <w:rsid w:val="00482BCB"/>
    <w:rsid w:val="00482E08"/>
    <w:rsid w:val="00482E11"/>
    <w:rsid w:val="00483776"/>
    <w:rsid w:val="00484503"/>
    <w:rsid w:val="00484FD1"/>
    <w:rsid w:val="004875FB"/>
    <w:rsid w:val="00490079"/>
    <w:rsid w:val="004903AA"/>
    <w:rsid w:val="004903C9"/>
    <w:rsid w:val="00490C33"/>
    <w:rsid w:val="004911E9"/>
    <w:rsid w:val="00491DFF"/>
    <w:rsid w:val="004924EC"/>
    <w:rsid w:val="00496313"/>
    <w:rsid w:val="004971C2"/>
    <w:rsid w:val="0049721C"/>
    <w:rsid w:val="004977C1"/>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71C4"/>
    <w:rsid w:val="004B7507"/>
    <w:rsid w:val="004B7BB2"/>
    <w:rsid w:val="004C1385"/>
    <w:rsid w:val="004C15AA"/>
    <w:rsid w:val="004C200E"/>
    <w:rsid w:val="004C2A60"/>
    <w:rsid w:val="004C4DDB"/>
    <w:rsid w:val="004C64E6"/>
    <w:rsid w:val="004C6D82"/>
    <w:rsid w:val="004C78EB"/>
    <w:rsid w:val="004D0869"/>
    <w:rsid w:val="004D13D7"/>
    <w:rsid w:val="004D1EC6"/>
    <w:rsid w:val="004D3773"/>
    <w:rsid w:val="004D3BCB"/>
    <w:rsid w:val="004E0646"/>
    <w:rsid w:val="004E0756"/>
    <w:rsid w:val="004E1A18"/>
    <w:rsid w:val="004E1CF6"/>
    <w:rsid w:val="004E2511"/>
    <w:rsid w:val="004E2F63"/>
    <w:rsid w:val="004E69E4"/>
    <w:rsid w:val="004E6BB7"/>
    <w:rsid w:val="004F0595"/>
    <w:rsid w:val="004F1AE6"/>
    <w:rsid w:val="004F2DF3"/>
    <w:rsid w:val="004F31CA"/>
    <w:rsid w:val="004F3466"/>
    <w:rsid w:val="004F3FB0"/>
    <w:rsid w:val="004F4FBF"/>
    <w:rsid w:val="004F51FF"/>
    <w:rsid w:val="004F59BB"/>
    <w:rsid w:val="004F7897"/>
    <w:rsid w:val="00500B84"/>
    <w:rsid w:val="005042BA"/>
    <w:rsid w:val="00504579"/>
    <w:rsid w:val="00505077"/>
    <w:rsid w:val="00505D44"/>
    <w:rsid w:val="00506C4B"/>
    <w:rsid w:val="00506D8C"/>
    <w:rsid w:val="00507727"/>
    <w:rsid w:val="00510003"/>
    <w:rsid w:val="005113FC"/>
    <w:rsid w:val="00511D26"/>
    <w:rsid w:val="00514A0D"/>
    <w:rsid w:val="00514C02"/>
    <w:rsid w:val="005151FD"/>
    <w:rsid w:val="005156C1"/>
    <w:rsid w:val="00516302"/>
    <w:rsid w:val="00517EE8"/>
    <w:rsid w:val="00520B19"/>
    <w:rsid w:val="00520FE3"/>
    <w:rsid w:val="00521B9B"/>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7806"/>
    <w:rsid w:val="00547F79"/>
    <w:rsid w:val="00551481"/>
    <w:rsid w:val="00554766"/>
    <w:rsid w:val="005562F3"/>
    <w:rsid w:val="00557268"/>
    <w:rsid w:val="005577B6"/>
    <w:rsid w:val="00560566"/>
    <w:rsid w:val="00560932"/>
    <w:rsid w:val="00560A34"/>
    <w:rsid w:val="00560B4D"/>
    <w:rsid w:val="0056181A"/>
    <w:rsid w:val="005621ED"/>
    <w:rsid w:val="00562307"/>
    <w:rsid w:val="00562B8F"/>
    <w:rsid w:val="005639E5"/>
    <w:rsid w:val="00563D4F"/>
    <w:rsid w:val="00563E9F"/>
    <w:rsid w:val="005647A7"/>
    <w:rsid w:val="00565496"/>
    <w:rsid w:val="00565A47"/>
    <w:rsid w:val="00565C65"/>
    <w:rsid w:val="00565CAE"/>
    <w:rsid w:val="00570592"/>
    <w:rsid w:val="005742C8"/>
    <w:rsid w:val="005742C9"/>
    <w:rsid w:val="0057535D"/>
    <w:rsid w:val="0057576C"/>
    <w:rsid w:val="00575C7A"/>
    <w:rsid w:val="00576581"/>
    <w:rsid w:val="00576810"/>
    <w:rsid w:val="005769B4"/>
    <w:rsid w:val="00576C35"/>
    <w:rsid w:val="00576DB4"/>
    <w:rsid w:val="00577015"/>
    <w:rsid w:val="005802B8"/>
    <w:rsid w:val="00580EC5"/>
    <w:rsid w:val="005824A9"/>
    <w:rsid w:val="005827BD"/>
    <w:rsid w:val="00584432"/>
    <w:rsid w:val="005857B5"/>
    <w:rsid w:val="0058648A"/>
    <w:rsid w:val="0058681E"/>
    <w:rsid w:val="00587060"/>
    <w:rsid w:val="00587E41"/>
    <w:rsid w:val="00590774"/>
    <w:rsid w:val="00590B5B"/>
    <w:rsid w:val="00592546"/>
    <w:rsid w:val="005938D7"/>
    <w:rsid w:val="00595D3E"/>
    <w:rsid w:val="0059735D"/>
    <w:rsid w:val="00597EF4"/>
    <w:rsid w:val="005A0093"/>
    <w:rsid w:val="005A0DF8"/>
    <w:rsid w:val="005A4915"/>
    <w:rsid w:val="005A4AD5"/>
    <w:rsid w:val="005A533E"/>
    <w:rsid w:val="005A5361"/>
    <w:rsid w:val="005A5A95"/>
    <w:rsid w:val="005A7440"/>
    <w:rsid w:val="005A7FF1"/>
    <w:rsid w:val="005B1153"/>
    <w:rsid w:val="005B19A7"/>
    <w:rsid w:val="005B28DA"/>
    <w:rsid w:val="005B3A8C"/>
    <w:rsid w:val="005B4030"/>
    <w:rsid w:val="005B42C5"/>
    <w:rsid w:val="005B4D6B"/>
    <w:rsid w:val="005B686D"/>
    <w:rsid w:val="005B79F9"/>
    <w:rsid w:val="005C0E9D"/>
    <w:rsid w:val="005C175F"/>
    <w:rsid w:val="005C2FDA"/>
    <w:rsid w:val="005C3449"/>
    <w:rsid w:val="005C3BE6"/>
    <w:rsid w:val="005C4662"/>
    <w:rsid w:val="005C563B"/>
    <w:rsid w:val="005C5DCB"/>
    <w:rsid w:val="005C7ADA"/>
    <w:rsid w:val="005C7CCB"/>
    <w:rsid w:val="005D14C8"/>
    <w:rsid w:val="005D1658"/>
    <w:rsid w:val="005D218A"/>
    <w:rsid w:val="005D4D80"/>
    <w:rsid w:val="005D589B"/>
    <w:rsid w:val="005D5AEB"/>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866"/>
    <w:rsid w:val="0062131F"/>
    <w:rsid w:val="00621432"/>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875"/>
    <w:rsid w:val="00651DCA"/>
    <w:rsid w:val="00652177"/>
    <w:rsid w:val="0065322B"/>
    <w:rsid w:val="006532FD"/>
    <w:rsid w:val="00653A2B"/>
    <w:rsid w:val="00654C43"/>
    <w:rsid w:val="00655F1D"/>
    <w:rsid w:val="006562B7"/>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6DA"/>
    <w:rsid w:val="00672B55"/>
    <w:rsid w:val="00673C5F"/>
    <w:rsid w:val="0067680F"/>
    <w:rsid w:val="00677736"/>
    <w:rsid w:val="00677C03"/>
    <w:rsid w:val="00682FD2"/>
    <w:rsid w:val="006837F4"/>
    <w:rsid w:val="00683A5F"/>
    <w:rsid w:val="00683B0F"/>
    <w:rsid w:val="00684A2F"/>
    <w:rsid w:val="00684BBE"/>
    <w:rsid w:val="006850F8"/>
    <w:rsid w:val="00685231"/>
    <w:rsid w:val="00686AA6"/>
    <w:rsid w:val="00686FB4"/>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48C8"/>
    <w:rsid w:val="006A61F0"/>
    <w:rsid w:val="006A628E"/>
    <w:rsid w:val="006A658B"/>
    <w:rsid w:val="006A698D"/>
    <w:rsid w:val="006A6CCB"/>
    <w:rsid w:val="006A7AE3"/>
    <w:rsid w:val="006B171B"/>
    <w:rsid w:val="006B2A23"/>
    <w:rsid w:val="006B2BDA"/>
    <w:rsid w:val="006B30F6"/>
    <w:rsid w:val="006B59B1"/>
    <w:rsid w:val="006B6292"/>
    <w:rsid w:val="006B6ED8"/>
    <w:rsid w:val="006C4ADB"/>
    <w:rsid w:val="006C4BAF"/>
    <w:rsid w:val="006C5A9F"/>
    <w:rsid w:val="006C5B56"/>
    <w:rsid w:val="006C5F2C"/>
    <w:rsid w:val="006C66FF"/>
    <w:rsid w:val="006C7B04"/>
    <w:rsid w:val="006D0989"/>
    <w:rsid w:val="006D1C2F"/>
    <w:rsid w:val="006D20F4"/>
    <w:rsid w:val="006D2E35"/>
    <w:rsid w:val="006D30F7"/>
    <w:rsid w:val="006D33C3"/>
    <w:rsid w:val="006D3EFB"/>
    <w:rsid w:val="006D3F07"/>
    <w:rsid w:val="006D4AC3"/>
    <w:rsid w:val="006D4BD7"/>
    <w:rsid w:val="006D590B"/>
    <w:rsid w:val="006D6881"/>
    <w:rsid w:val="006D68F4"/>
    <w:rsid w:val="006D74E0"/>
    <w:rsid w:val="006D7A72"/>
    <w:rsid w:val="006E04A0"/>
    <w:rsid w:val="006E04E4"/>
    <w:rsid w:val="006E215D"/>
    <w:rsid w:val="006E3DE3"/>
    <w:rsid w:val="006E4C69"/>
    <w:rsid w:val="006E58E4"/>
    <w:rsid w:val="006E5DE1"/>
    <w:rsid w:val="006E7180"/>
    <w:rsid w:val="006E75E6"/>
    <w:rsid w:val="006F0F95"/>
    <w:rsid w:val="006F1C86"/>
    <w:rsid w:val="006F54F8"/>
    <w:rsid w:val="006F5ECC"/>
    <w:rsid w:val="006F6414"/>
    <w:rsid w:val="006F6658"/>
    <w:rsid w:val="007020D4"/>
    <w:rsid w:val="00702326"/>
    <w:rsid w:val="007024EA"/>
    <w:rsid w:val="007037C0"/>
    <w:rsid w:val="007039D1"/>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9F0"/>
    <w:rsid w:val="00713C22"/>
    <w:rsid w:val="00713C91"/>
    <w:rsid w:val="00713DE0"/>
    <w:rsid w:val="00714256"/>
    <w:rsid w:val="007147A9"/>
    <w:rsid w:val="007160D7"/>
    <w:rsid w:val="007165E4"/>
    <w:rsid w:val="00716609"/>
    <w:rsid w:val="00717E43"/>
    <w:rsid w:val="00721847"/>
    <w:rsid w:val="00721C31"/>
    <w:rsid w:val="00721C85"/>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37565"/>
    <w:rsid w:val="00741F38"/>
    <w:rsid w:val="00743D1A"/>
    <w:rsid w:val="00745E39"/>
    <w:rsid w:val="00746767"/>
    <w:rsid w:val="00747F3E"/>
    <w:rsid w:val="007518B4"/>
    <w:rsid w:val="007527F5"/>
    <w:rsid w:val="0075293B"/>
    <w:rsid w:val="007529AB"/>
    <w:rsid w:val="00753530"/>
    <w:rsid w:val="0075565D"/>
    <w:rsid w:val="007576FF"/>
    <w:rsid w:val="0075798B"/>
    <w:rsid w:val="007602C5"/>
    <w:rsid w:val="0076192B"/>
    <w:rsid w:val="00763587"/>
    <w:rsid w:val="00764CF3"/>
    <w:rsid w:val="00765E76"/>
    <w:rsid w:val="00767005"/>
    <w:rsid w:val="007671CD"/>
    <w:rsid w:val="00767525"/>
    <w:rsid w:val="00767830"/>
    <w:rsid w:val="00767BAE"/>
    <w:rsid w:val="007707E7"/>
    <w:rsid w:val="0077102D"/>
    <w:rsid w:val="00771261"/>
    <w:rsid w:val="007715C3"/>
    <w:rsid w:val="00772047"/>
    <w:rsid w:val="00772FAD"/>
    <w:rsid w:val="0077333A"/>
    <w:rsid w:val="007733B9"/>
    <w:rsid w:val="00774175"/>
    <w:rsid w:val="007746C4"/>
    <w:rsid w:val="00776DEA"/>
    <w:rsid w:val="00777978"/>
    <w:rsid w:val="00777A00"/>
    <w:rsid w:val="00777EAA"/>
    <w:rsid w:val="00780E2D"/>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545F"/>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01F"/>
    <w:rsid w:val="007A63C5"/>
    <w:rsid w:val="007A6653"/>
    <w:rsid w:val="007A7A87"/>
    <w:rsid w:val="007B0124"/>
    <w:rsid w:val="007B284B"/>
    <w:rsid w:val="007B2B54"/>
    <w:rsid w:val="007B4DCC"/>
    <w:rsid w:val="007B7D5E"/>
    <w:rsid w:val="007C1073"/>
    <w:rsid w:val="007C2F9B"/>
    <w:rsid w:val="007C3ACA"/>
    <w:rsid w:val="007C3B88"/>
    <w:rsid w:val="007C3C11"/>
    <w:rsid w:val="007C3C3A"/>
    <w:rsid w:val="007C4676"/>
    <w:rsid w:val="007C472D"/>
    <w:rsid w:val="007C69E9"/>
    <w:rsid w:val="007C75C4"/>
    <w:rsid w:val="007D14E0"/>
    <w:rsid w:val="007D21F2"/>
    <w:rsid w:val="007D2204"/>
    <w:rsid w:val="007D2F3D"/>
    <w:rsid w:val="007D35B0"/>
    <w:rsid w:val="007D36BF"/>
    <w:rsid w:val="007D3C31"/>
    <w:rsid w:val="007D5301"/>
    <w:rsid w:val="007D57CC"/>
    <w:rsid w:val="007D6655"/>
    <w:rsid w:val="007D6AAD"/>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17D"/>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7337"/>
    <w:rsid w:val="00817FC3"/>
    <w:rsid w:val="00821595"/>
    <w:rsid w:val="00821FE6"/>
    <w:rsid w:val="008222AB"/>
    <w:rsid w:val="00822CBA"/>
    <w:rsid w:val="00822F77"/>
    <w:rsid w:val="00823035"/>
    <w:rsid w:val="00823CDF"/>
    <w:rsid w:val="008254AB"/>
    <w:rsid w:val="008254B5"/>
    <w:rsid w:val="00826481"/>
    <w:rsid w:val="00826B6B"/>
    <w:rsid w:val="00826D7E"/>
    <w:rsid w:val="00831171"/>
    <w:rsid w:val="00831272"/>
    <w:rsid w:val="00831F89"/>
    <w:rsid w:val="00832731"/>
    <w:rsid w:val="00832D43"/>
    <w:rsid w:val="0083305E"/>
    <w:rsid w:val="00833FDD"/>
    <w:rsid w:val="008340E8"/>
    <w:rsid w:val="00836CE1"/>
    <w:rsid w:val="00837147"/>
    <w:rsid w:val="00840542"/>
    <w:rsid w:val="00840675"/>
    <w:rsid w:val="00840786"/>
    <w:rsid w:val="0084123D"/>
    <w:rsid w:val="00841850"/>
    <w:rsid w:val="00841DAE"/>
    <w:rsid w:val="00841E35"/>
    <w:rsid w:val="00842512"/>
    <w:rsid w:val="00843B81"/>
    <w:rsid w:val="00843E12"/>
    <w:rsid w:val="0084404B"/>
    <w:rsid w:val="00844C0A"/>
    <w:rsid w:val="00844E93"/>
    <w:rsid w:val="00845571"/>
    <w:rsid w:val="008464DB"/>
    <w:rsid w:val="00847D96"/>
    <w:rsid w:val="008500FD"/>
    <w:rsid w:val="00850A04"/>
    <w:rsid w:val="00850CFA"/>
    <w:rsid w:val="008512D0"/>
    <w:rsid w:val="0085132D"/>
    <w:rsid w:val="00851357"/>
    <w:rsid w:val="00852B27"/>
    <w:rsid w:val="00852B94"/>
    <w:rsid w:val="00852F78"/>
    <w:rsid w:val="00855672"/>
    <w:rsid w:val="00855EB5"/>
    <w:rsid w:val="00856BC7"/>
    <w:rsid w:val="00857AB8"/>
    <w:rsid w:val="00857EC0"/>
    <w:rsid w:val="00860087"/>
    <w:rsid w:val="00860216"/>
    <w:rsid w:val="00860A7D"/>
    <w:rsid w:val="00860FDC"/>
    <w:rsid w:val="008614DD"/>
    <w:rsid w:val="0086181C"/>
    <w:rsid w:val="00861A4F"/>
    <w:rsid w:val="00861FC6"/>
    <w:rsid w:val="00862CA1"/>
    <w:rsid w:val="00862CA2"/>
    <w:rsid w:val="008661E7"/>
    <w:rsid w:val="0086705D"/>
    <w:rsid w:val="00867487"/>
    <w:rsid w:val="00867981"/>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904DA"/>
    <w:rsid w:val="00892213"/>
    <w:rsid w:val="00892329"/>
    <w:rsid w:val="00892E2A"/>
    <w:rsid w:val="008930E5"/>
    <w:rsid w:val="0089530B"/>
    <w:rsid w:val="00895C0C"/>
    <w:rsid w:val="00896817"/>
    <w:rsid w:val="00896D68"/>
    <w:rsid w:val="008970EC"/>
    <w:rsid w:val="008971F9"/>
    <w:rsid w:val="00897217"/>
    <w:rsid w:val="008A0849"/>
    <w:rsid w:val="008A0E55"/>
    <w:rsid w:val="008A16CA"/>
    <w:rsid w:val="008A2978"/>
    <w:rsid w:val="008A36C2"/>
    <w:rsid w:val="008A3A14"/>
    <w:rsid w:val="008A3E6D"/>
    <w:rsid w:val="008A49B6"/>
    <w:rsid w:val="008A637D"/>
    <w:rsid w:val="008A6E13"/>
    <w:rsid w:val="008A7C92"/>
    <w:rsid w:val="008B1838"/>
    <w:rsid w:val="008B224B"/>
    <w:rsid w:val="008B2559"/>
    <w:rsid w:val="008B299E"/>
    <w:rsid w:val="008B3FB4"/>
    <w:rsid w:val="008B4849"/>
    <w:rsid w:val="008B5110"/>
    <w:rsid w:val="008B6425"/>
    <w:rsid w:val="008C0306"/>
    <w:rsid w:val="008C0732"/>
    <w:rsid w:val="008C08FB"/>
    <w:rsid w:val="008C0A30"/>
    <w:rsid w:val="008C1391"/>
    <w:rsid w:val="008C350B"/>
    <w:rsid w:val="008C4A53"/>
    <w:rsid w:val="008C5385"/>
    <w:rsid w:val="008C540A"/>
    <w:rsid w:val="008C7458"/>
    <w:rsid w:val="008C7AB3"/>
    <w:rsid w:val="008C7B79"/>
    <w:rsid w:val="008D189F"/>
    <w:rsid w:val="008D2FEC"/>
    <w:rsid w:val="008D382A"/>
    <w:rsid w:val="008D41A6"/>
    <w:rsid w:val="008D462C"/>
    <w:rsid w:val="008D4741"/>
    <w:rsid w:val="008D59A0"/>
    <w:rsid w:val="008D5A2D"/>
    <w:rsid w:val="008D6D98"/>
    <w:rsid w:val="008D7D84"/>
    <w:rsid w:val="008E0B45"/>
    <w:rsid w:val="008E197F"/>
    <w:rsid w:val="008E2465"/>
    <w:rsid w:val="008E2E75"/>
    <w:rsid w:val="008E4722"/>
    <w:rsid w:val="008E49E9"/>
    <w:rsid w:val="008E4A8D"/>
    <w:rsid w:val="008E6394"/>
    <w:rsid w:val="008E6488"/>
    <w:rsid w:val="008F0568"/>
    <w:rsid w:val="008F07C8"/>
    <w:rsid w:val="008F0B1A"/>
    <w:rsid w:val="008F0BB8"/>
    <w:rsid w:val="008F2A8D"/>
    <w:rsid w:val="008F375A"/>
    <w:rsid w:val="008F4003"/>
    <w:rsid w:val="008F42B7"/>
    <w:rsid w:val="008F4300"/>
    <w:rsid w:val="008F45D1"/>
    <w:rsid w:val="008F53AB"/>
    <w:rsid w:val="008F6313"/>
    <w:rsid w:val="008F6BD8"/>
    <w:rsid w:val="008F72F2"/>
    <w:rsid w:val="008F7478"/>
    <w:rsid w:val="008F789E"/>
    <w:rsid w:val="008F7CF0"/>
    <w:rsid w:val="00900237"/>
    <w:rsid w:val="00900AC6"/>
    <w:rsid w:val="00901ED7"/>
    <w:rsid w:val="00901FC1"/>
    <w:rsid w:val="009025EA"/>
    <w:rsid w:val="009037BA"/>
    <w:rsid w:val="00903A15"/>
    <w:rsid w:val="009053BC"/>
    <w:rsid w:val="00905A54"/>
    <w:rsid w:val="0090630F"/>
    <w:rsid w:val="00906410"/>
    <w:rsid w:val="009064C7"/>
    <w:rsid w:val="00906DD0"/>
    <w:rsid w:val="00906EE9"/>
    <w:rsid w:val="009078F7"/>
    <w:rsid w:val="00907E8E"/>
    <w:rsid w:val="00910999"/>
    <w:rsid w:val="00910ACC"/>
    <w:rsid w:val="00910EE9"/>
    <w:rsid w:val="0091179B"/>
    <w:rsid w:val="00911ED1"/>
    <w:rsid w:val="00913D0C"/>
    <w:rsid w:val="00914699"/>
    <w:rsid w:val="00914CDF"/>
    <w:rsid w:val="009153B4"/>
    <w:rsid w:val="0091766F"/>
    <w:rsid w:val="0092123C"/>
    <w:rsid w:val="0092147D"/>
    <w:rsid w:val="00922038"/>
    <w:rsid w:val="00923FD2"/>
    <w:rsid w:val="00924117"/>
    <w:rsid w:val="009242E7"/>
    <w:rsid w:val="00927E27"/>
    <w:rsid w:val="00927E6D"/>
    <w:rsid w:val="009302DA"/>
    <w:rsid w:val="00930433"/>
    <w:rsid w:val="00930DC8"/>
    <w:rsid w:val="0093157F"/>
    <w:rsid w:val="009323D9"/>
    <w:rsid w:val="00932508"/>
    <w:rsid w:val="00933C83"/>
    <w:rsid w:val="00934444"/>
    <w:rsid w:val="00934684"/>
    <w:rsid w:val="00934733"/>
    <w:rsid w:val="0093509A"/>
    <w:rsid w:val="009351D9"/>
    <w:rsid w:val="00935617"/>
    <w:rsid w:val="0093627E"/>
    <w:rsid w:val="00937FEB"/>
    <w:rsid w:val="0094016D"/>
    <w:rsid w:val="00940276"/>
    <w:rsid w:val="00941E93"/>
    <w:rsid w:val="00943EE7"/>
    <w:rsid w:val="00945080"/>
    <w:rsid w:val="009451E0"/>
    <w:rsid w:val="0094584A"/>
    <w:rsid w:val="00947345"/>
    <w:rsid w:val="00947528"/>
    <w:rsid w:val="009502B2"/>
    <w:rsid w:val="0095032C"/>
    <w:rsid w:val="00951BB0"/>
    <w:rsid w:val="009522C5"/>
    <w:rsid w:val="00952DCF"/>
    <w:rsid w:val="00953D75"/>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557"/>
    <w:rsid w:val="00971BC3"/>
    <w:rsid w:val="00973546"/>
    <w:rsid w:val="00973AC3"/>
    <w:rsid w:val="00974354"/>
    <w:rsid w:val="00974502"/>
    <w:rsid w:val="009757EA"/>
    <w:rsid w:val="00975D3F"/>
    <w:rsid w:val="009778FB"/>
    <w:rsid w:val="009802FB"/>
    <w:rsid w:val="00980B46"/>
    <w:rsid w:val="009818A6"/>
    <w:rsid w:val="00981967"/>
    <w:rsid w:val="009855FD"/>
    <w:rsid w:val="00986758"/>
    <w:rsid w:val="00986B76"/>
    <w:rsid w:val="009878E2"/>
    <w:rsid w:val="00990526"/>
    <w:rsid w:val="00990C4D"/>
    <w:rsid w:val="00990F5F"/>
    <w:rsid w:val="009912DE"/>
    <w:rsid w:val="009924D8"/>
    <w:rsid w:val="00992565"/>
    <w:rsid w:val="0099258E"/>
    <w:rsid w:val="00993DA1"/>
    <w:rsid w:val="0099511D"/>
    <w:rsid w:val="00995FFA"/>
    <w:rsid w:val="0099732C"/>
    <w:rsid w:val="00997EDE"/>
    <w:rsid w:val="009A0239"/>
    <w:rsid w:val="009A1FD5"/>
    <w:rsid w:val="009A20D8"/>
    <w:rsid w:val="009A27B6"/>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88E"/>
    <w:rsid w:val="009B79CC"/>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646D"/>
    <w:rsid w:val="009D7007"/>
    <w:rsid w:val="009D7706"/>
    <w:rsid w:val="009E172B"/>
    <w:rsid w:val="009E1ECE"/>
    <w:rsid w:val="009E4158"/>
    <w:rsid w:val="009E7203"/>
    <w:rsid w:val="009F1840"/>
    <w:rsid w:val="009F230E"/>
    <w:rsid w:val="009F2BDB"/>
    <w:rsid w:val="009F33D7"/>
    <w:rsid w:val="009F34EB"/>
    <w:rsid w:val="009F3D5C"/>
    <w:rsid w:val="009F4F67"/>
    <w:rsid w:val="009F5372"/>
    <w:rsid w:val="009F6324"/>
    <w:rsid w:val="00A00884"/>
    <w:rsid w:val="00A00D4D"/>
    <w:rsid w:val="00A01A59"/>
    <w:rsid w:val="00A01EF9"/>
    <w:rsid w:val="00A02C8A"/>
    <w:rsid w:val="00A040FF"/>
    <w:rsid w:val="00A048AA"/>
    <w:rsid w:val="00A0643A"/>
    <w:rsid w:val="00A06BD3"/>
    <w:rsid w:val="00A108BF"/>
    <w:rsid w:val="00A10F97"/>
    <w:rsid w:val="00A1154F"/>
    <w:rsid w:val="00A12158"/>
    <w:rsid w:val="00A123DF"/>
    <w:rsid w:val="00A13A9D"/>
    <w:rsid w:val="00A1477C"/>
    <w:rsid w:val="00A149A3"/>
    <w:rsid w:val="00A15424"/>
    <w:rsid w:val="00A15A99"/>
    <w:rsid w:val="00A15B8F"/>
    <w:rsid w:val="00A15BF6"/>
    <w:rsid w:val="00A17311"/>
    <w:rsid w:val="00A20A76"/>
    <w:rsid w:val="00A20A7F"/>
    <w:rsid w:val="00A2157F"/>
    <w:rsid w:val="00A236B8"/>
    <w:rsid w:val="00A24F7B"/>
    <w:rsid w:val="00A25D1B"/>
    <w:rsid w:val="00A25F6B"/>
    <w:rsid w:val="00A26256"/>
    <w:rsid w:val="00A2748A"/>
    <w:rsid w:val="00A27ABB"/>
    <w:rsid w:val="00A27EC3"/>
    <w:rsid w:val="00A27FD8"/>
    <w:rsid w:val="00A30593"/>
    <w:rsid w:val="00A320D9"/>
    <w:rsid w:val="00A32628"/>
    <w:rsid w:val="00A32995"/>
    <w:rsid w:val="00A32A7A"/>
    <w:rsid w:val="00A34F06"/>
    <w:rsid w:val="00A34FF0"/>
    <w:rsid w:val="00A36D1A"/>
    <w:rsid w:val="00A379BC"/>
    <w:rsid w:val="00A37A36"/>
    <w:rsid w:val="00A403F5"/>
    <w:rsid w:val="00A4082A"/>
    <w:rsid w:val="00A410A8"/>
    <w:rsid w:val="00A41D45"/>
    <w:rsid w:val="00A41E52"/>
    <w:rsid w:val="00A42341"/>
    <w:rsid w:val="00A43312"/>
    <w:rsid w:val="00A43C6C"/>
    <w:rsid w:val="00A43F90"/>
    <w:rsid w:val="00A444DA"/>
    <w:rsid w:val="00A449AE"/>
    <w:rsid w:val="00A4511C"/>
    <w:rsid w:val="00A451FA"/>
    <w:rsid w:val="00A45E07"/>
    <w:rsid w:val="00A4600B"/>
    <w:rsid w:val="00A46DE0"/>
    <w:rsid w:val="00A4703A"/>
    <w:rsid w:val="00A47053"/>
    <w:rsid w:val="00A47A12"/>
    <w:rsid w:val="00A51124"/>
    <w:rsid w:val="00A51742"/>
    <w:rsid w:val="00A523FE"/>
    <w:rsid w:val="00A54FA9"/>
    <w:rsid w:val="00A557E9"/>
    <w:rsid w:val="00A55ACF"/>
    <w:rsid w:val="00A5722C"/>
    <w:rsid w:val="00A57BCD"/>
    <w:rsid w:val="00A61EC2"/>
    <w:rsid w:val="00A6212A"/>
    <w:rsid w:val="00A62D22"/>
    <w:rsid w:val="00A62D83"/>
    <w:rsid w:val="00A62E72"/>
    <w:rsid w:val="00A63958"/>
    <w:rsid w:val="00A63C22"/>
    <w:rsid w:val="00A64584"/>
    <w:rsid w:val="00A6566C"/>
    <w:rsid w:val="00A659C2"/>
    <w:rsid w:val="00A664E2"/>
    <w:rsid w:val="00A67D4D"/>
    <w:rsid w:val="00A70761"/>
    <w:rsid w:val="00A71587"/>
    <w:rsid w:val="00A71C23"/>
    <w:rsid w:val="00A72087"/>
    <w:rsid w:val="00A7219C"/>
    <w:rsid w:val="00A728F1"/>
    <w:rsid w:val="00A72B91"/>
    <w:rsid w:val="00A73379"/>
    <w:rsid w:val="00A738B6"/>
    <w:rsid w:val="00A74426"/>
    <w:rsid w:val="00A75688"/>
    <w:rsid w:val="00A7618F"/>
    <w:rsid w:val="00A76965"/>
    <w:rsid w:val="00A76B90"/>
    <w:rsid w:val="00A77E2C"/>
    <w:rsid w:val="00A77EBB"/>
    <w:rsid w:val="00A82705"/>
    <w:rsid w:val="00A831B6"/>
    <w:rsid w:val="00A846DF"/>
    <w:rsid w:val="00A84919"/>
    <w:rsid w:val="00A84C47"/>
    <w:rsid w:val="00A86197"/>
    <w:rsid w:val="00A86F5E"/>
    <w:rsid w:val="00A87FD5"/>
    <w:rsid w:val="00A90A59"/>
    <w:rsid w:val="00A90F7F"/>
    <w:rsid w:val="00A910E5"/>
    <w:rsid w:val="00A911FE"/>
    <w:rsid w:val="00A91BD5"/>
    <w:rsid w:val="00A92BB2"/>
    <w:rsid w:val="00A93236"/>
    <w:rsid w:val="00A9374E"/>
    <w:rsid w:val="00A94479"/>
    <w:rsid w:val="00A955A8"/>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69B"/>
    <w:rsid w:val="00AD4953"/>
    <w:rsid w:val="00AD5F8C"/>
    <w:rsid w:val="00AD6918"/>
    <w:rsid w:val="00AD6F40"/>
    <w:rsid w:val="00AD70FC"/>
    <w:rsid w:val="00AD7897"/>
    <w:rsid w:val="00AE02CB"/>
    <w:rsid w:val="00AE29FD"/>
    <w:rsid w:val="00AE30B9"/>
    <w:rsid w:val="00AE4040"/>
    <w:rsid w:val="00AE45C2"/>
    <w:rsid w:val="00AE527A"/>
    <w:rsid w:val="00AE5810"/>
    <w:rsid w:val="00AE5C5D"/>
    <w:rsid w:val="00AE6D70"/>
    <w:rsid w:val="00AE6E13"/>
    <w:rsid w:val="00AE6F6F"/>
    <w:rsid w:val="00AE7125"/>
    <w:rsid w:val="00AE7B9D"/>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615E"/>
    <w:rsid w:val="00B063A1"/>
    <w:rsid w:val="00B0679F"/>
    <w:rsid w:val="00B0735A"/>
    <w:rsid w:val="00B1145D"/>
    <w:rsid w:val="00B11988"/>
    <w:rsid w:val="00B11FA9"/>
    <w:rsid w:val="00B12503"/>
    <w:rsid w:val="00B1250A"/>
    <w:rsid w:val="00B13D5B"/>
    <w:rsid w:val="00B13DD5"/>
    <w:rsid w:val="00B16809"/>
    <w:rsid w:val="00B16E69"/>
    <w:rsid w:val="00B170AE"/>
    <w:rsid w:val="00B17529"/>
    <w:rsid w:val="00B17856"/>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FEC"/>
    <w:rsid w:val="00B41E21"/>
    <w:rsid w:val="00B420BF"/>
    <w:rsid w:val="00B42B18"/>
    <w:rsid w:val="00B45502"/>
    <w:rsid w:val="00B45A0D"/>
    <w:rsid w:val="00B46AA8"/>
    <w:rsid w:val="00B479D9"/>
    <w:rsid w:val="00B47A8F"/>
    <w:rsid w:val="00B50256"/>
    <w:rsid w:val="00B503CB"/>
    <w:rsid w:val="00B51035"/>
    <w:rsid w:val="00B512C8"/>
    <w:rsid w:val="00B5178B"/>
    <w:rsid w:val="00B51E6E"/>
    <w:rsid w:val="00B520C3"/>
    <w:rsid w:val="00B524D6"/>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AFC"/>
    <w:rsid w:val="00B65CE5"/>
    <w:rsid w:val="00B669CD"/>
    <w:rsid w:val="00B66BA6"/>
    <w:rsid w:val="00B67039"/>
    <w:rsid w:val="00B70AFE"/>
    <w:rsid w:val="00B719D8"/>
    <w:rsid w:val="00B72F5D"/>
    <w:rsid w:val="00B73A0E"/>
    <w:rsid w:val="00B75D56"/>
    <w:rsid w:val="00B76941"/>
    <w:rsid w:val="00B77934"/>
    <w:rsid w:val="00B77B00"/>
    <w:rsid w:val="00B80435"/>
    <w:rsid w:val="00B80AAF"/>
    <w:rsid w:val="00B80B4B"/>
    <w:rsid w:val="00B81B30"/>
    <w:rsid w:val="00B822E1"/>
    <w:rsid w:val="00B8234A"/>
    <w:rsid w:val="00B82D24"/>
    <w:rsid w:val="00B82D97"/>
    <w:rsid w:val="00B84ADB"/>
    <w:rsid w:val="00B874E8"/>
    <w:rsid w:val="00B94DC3"/>
    <w:rsid w:val="00B957F2"/>
    <w:rsid w:val="00B96DB4"/>
    <w:rsid w:val="00B97CAF"/>
    <w:rsid w:val="00BA112A"/>
    <w:rsid w:val="00BA174A"/>
    <w:rsid w:val="00BA1AAA"/>
    <w:rsid w:val="00BA1DC0"/>
    <w:rsid w:val="00BA4E0B"/>
    <w:rsid w:val="00BA5D67"/>
    <w:rsid w:val="00BA5D97"/>
    <w:rsid w:val="00BA74AF"/>
    <w:rsid w:val="00BB0454"/>
    <w:rsid w:val="00BB1442"/>
    <w:rsid w:val="00BB21AC"/>
    <w:rsid w:val="00BB30BA"/>
    <w:rsid w:val="00BB4D04"/>
    <w:rsid w:val="00BB5915"/>
    <w:rsid w:val="00BB6451"/>
    <w:rsid w:val="00BC025D"/>
    <w:rsid w:val="00BC0470"/>
    <w:rsid w:val="00BC0C52"/>
    <w:rsid w:val="00BC0EDB"/>
    <w:rsid w:val="00BC0F5F"/>
    <w:rsid w:val="00BC125C"/>
    <w:rsid w:val="00BC1BBE"/>
    <w:rsid w:val="00BC20A8"/>
    <w:rsid w:val="00BC261F"/>
    <w:rsid w:val="00BC317B"/>
    <w:rsid w:val="00BC31BC"/>
    <w:rsid w:val="00BC3B74"/>
    <w:rsid w:val="00BC3CE1"/>
    <w:rsid w:val="00BC3F19"/>
    <w:rsid w:val="00BC4BDD"/>
    <w:rsid w:val="00BC4CB3"/>
    <w:rsid w:val="00BC4FC0"/>
    <w:rsid w:val="00BC52C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5DDB"/>
    <w:rsid w:val="00BE6F79"/>
    <w:rsid w:val="00BF08E5"/>
    <w:rsid w:val="00BF3DE3"/>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497A"/>
    <w:rsid w:val="00C15154"/>
    <w:rsid w:val="00C157C8"/>
    <w:rsid w:val="00C166D5"/>
    <w:rsid w:val="00C1796F"/>
    <w:rsid w:val="00C207D7"/>
    <w:rsid w:val="00C20E74"/>
    <w:rsid w:val="00C20F95"/>
    <w:rsid w:val="00C20FDD"/>
    <w:rsid w:val="00C2135E"/>
    <w:rsid w:val="00C219BF"/>
    <w:rsid w:val="00C2274B"/>
    <w:rsid w:val="00C24DC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1B5"/>
    <w:rsid w:val="00C4543D"/>
    <w:rsid w:val="00C45D5D"/>
    <w:rsid w:val="00C46A82"/>
    <w:rsid w:val="00C4701B"/>
    <w:rsid w:val="00C477FA"/>
    <w:rsid w:val="00C509A7"/>
    <w:rsid w:val="00C51B2C"/>
    <w:rsid w:val="00C51D3B"/>
    <w:rsid w:val="00C51EE7"/>
    <w:rsid w:val="00C535F0"/>
    <w:rsid w:val="00C536FF"/>
    <w:rsid w:val="00C53DB4"/>
    <w:rsid w:val="00C540A2"/>
    <w:rsid w:val="00C54E7B"/>
    <w:rsid w:val="00C55F90"/>
    <w:rsid w:val="00C56474"/>
    <w:rsid w:val="00C56658"/>
    <w:rsid w:val="00C567A4"/>
    <w:rsid w:val="00C56B4E"/>
    <w:rsid w:val="00C57253"/>
    <w:rsid w:val="00C57FDF"/>
    <w:rsid w:val="00C6131F"/>
    <w:rsid w:val="00C61808"/>
    <w:rsid w:val="00C61C53"/>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A0F"/>
    <w:rsid w:val="00C74FC0"/>
    <w:rsid w:val="00C75B78"/>
    <w:rsid w:val="00C75DDF"/>
    <w:rsid w:val="00C76927"/>
    <w:rsid w:val="00C77275"/>
    <w:rsid w:val="00C77688"/>
    <w:rsid w:val="00C804A1"/>
    <w:rsid w:val="00C81B22"/>
    <w:rsid w:val="00C8443A"/>
    <w:rsid w:val="00C847AF"/>
    <w:rsid w:val="00C8637C"/>
    <w:rsid w:val="00C8651B"/>
    <w:rsid w:val="00C86F82"/>
    <w:rsid w:val="00C8709E"/>
    <w:rsid w:val="00C90338"/>
    <w:rsid w:val="00C9053F"/>
    <w:rsid w:val="00C90CD4"/>
    <w:rsid w:val="00C91643"/>
    <w:rsid w:val="00C92283"/>
    <w:rsid w:val="00C923E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668"/>
    <w:rsid w:val="00CA58D3"/>
    <w:rsid w:val="00CA5F34"/>
    <w:rsid w:val="00CA793E"/>
    <w:rsid w:val="00CB1910"/>
    <w:rsid w:val="00CB20CF"/>
    <w:rsid w:val="00CB25E7"/>
    <w:rsid w:val="00CB28F0"/>
    <w:rsid w:val="00CB2FA6"/>
    <w:rsid w:val="00CB2FCC"/>
    <w:rsid w:val="00CB431F"/>
    <w:rsid w:val="00CB4679"/>
    <w:rsid w:val="00CB7619"/>
    <w:rsid w:val="00CB7D95"/>
    <w:rsid w:val="00CC2137"/>
    <w:rsid w:val="00CC22B5"/>
    <w:rsid w:val="00CC25D3"/>
    <w:rsid w:val="00CC346F"/>
    <w:rsid w:val="00CC35C8"/>
    <w:rsid w:val="00CC37E3"/>
    <w:rsid w:val="00CC5771"/>
    <w:rsid w:val="00CC62EF"/>
    <w:rsid w:val="00CC665C"/>
    <w:rsid w:val="00CC6F67"/>
    <w:rsid w:val="00CC7576"/>
    <w:rsid w:val="00CD0084"/>
    <w:rsid w:val="00CD06E2"/>
    <w:rsid w:val="00CD2EFC"/>
    <w:rsid w:val="00CD3269"/>
    <w:rsid w:val="00CD52F9"/>
    <w:rsid w:val="00CD57FC"/>
    <w:rsid w:val="00CD6D44"/>
    <w:rsid w:val="00CD768C"/>
    <w:rsid w:val="00CD784C"/>
    <w:rsid w:val="00CD7C30"/>
    <w:rsid w:val="00CD7C67"/>
    <w:rsid w:val="00CD7FE9"/>
    <w:rsid w:val="00CE0679"/>
    <w:rsid w:val="00CE2122"/>
    <w:rsid w:val="00CE2AE0"/>
    <w:rsid w:val="00CE2C81"/>
    <w:rsid w:val="00CE3693"/>
    <w:rsid w:val="00CE3842"/>
    <w:rsid w:val="00CE4DE5"/>
    <w:rsid w:val="00CE538E"/>
    <w:rsid w:val="00CE5739"/>
    <w:rsid w:val="00CE5D05"/>
    <w:rsid w:val="00CE611C"/>
    <w:rsid w:val="00CE624F"/>
    <w:rsid w:val="00CF06B7"/>
    <w:rsid w:val="00CF1297"/>
    <w:rsid w:val="00CF1C11"/>
    <w:rsid w:val="00CF237C"/>
    <w:rsid w:val="00CF271A"/>
    <w:rsid w:val="00CF429F"/>
    <w:rsid w:val="00CF4EDE"/>
    <w:rsid w:val="00CF648E"/>
    <w:rsid w:val="00CF655F"/>
    <w:rsid w:val="00CF6AF5"/>
    <w:rsid w:val="00CF7B20"/>
    <w:rsid w:val="00D01187"/>
    <w:rsid w:val="00D018E4"/>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40D0"/>
    <w:rsid w:val="00D241C6"/>
    <w:rsid w:val="00D24F75"/>
    <w:rsid w:val="00D25160"/>
    <w:rsid w:val="00D26449"/>
    <w:rsid w:val="00D26684"/>
    <w:rsid w:val="00D267CE"/>
    <w:rsid w:val="00D308D6"/>
    <w:rsid w:val="00D30F07"/>
    <w:rsid w:val="00D321DB"/>
    <w:rsid w:val="00D329E0"/>
    <w:rsid w:val="00D32D97"/>
    <w:rsid w:val="00D333C5"/>
    <w:rsid w:val="00D33BFF"/>
    <w:rsid w:val="00D369F4"/>
    <w:rsid w:val="00D36ADA"/>
    <w:rsid w:val="00D401B1"/>
    <w:rsid w:val="00D40488"/>
    <w:rsid w:val="00D407F5"/>
    <w:rsid w:val="00D408CA"/>
    <w:rsid w:val="00D41720"/>
    <w:rsid w:val="00D418F0"/>
    <w:rsid w:val="00D46596"/>
    <w:rsid w:val="00D46AEF"/>
    <w:rsid w:val="00D475AF"/>
    <w:rsid w:val="00D5006D"/>
    <w:rsid w:val="00D51498"/>
    <w:rsid w:val="00D519A1"/>
    <w:rsid w:val="00D529A7"/>
    <w:rsid w:val="00D53843"/>
    <w:rsid w:val="00D540BD"/>
    <w:rsid w:val="00D54493"/>
    <w:rsid w:val="00D548B7"/>
    <w:rsid w:val="00D54FE2"/>
    <w:rsid w:val="00D54FE9"/>
    <w:rsid w:val="00D5692C"/>
    <w:rsid w:val="00D63102"/>
    <w:rsid w:val="00D634DE"/>
    <w:rsid w:val="00D635BA"/>
    <w:rsid w:val="00D64FA0"/>
    <w:rsid w:val="00D655D8"/>
    <w:rsid w:val="00D65866"/>
    <w:rsid w:val="00D65D9F"/>
    <w:rsid w:val="00D67510"/>
    <w:rsid w:val="00D71E53"/>
    <w:rsid w:val="00D73150"/>
    <w:rsid w:val="00D736FA"/>
    <w:rsid w:val="00D76B33"/>
    <w:rsid w:val="00D774D3"/>
    <w:rsid w:val="00D77557"/>
    <w:rsid w:val="00D77A48"/>
    <w:rsid w:val="00D81B3C"/>
    <w:rsid w:val="00D82719"/>
    <w:rsid w:val="00D82C94"/>
    <w:rsid w:val="00D85019"/>
    <w:rsid w:val="00D85C2B"/>
    <w:rsid w:val="00D8640B"/>
    <w:rsid w:val="00D86426"/>
    <w:rsid w:val="00D86D8F"/>
    <w:rsid w:val="00D87463"/>
    <w:rsid w:val="00D90249"/>
    <w:rsid w:val="00D903AD"/>
    <w:rsid w:val="00D9114E"/>
    <w:rsid w:val="00D91C44"/>
    <w:rsid w:val="00D92143"/>
    <w:rsid w:val="00D93847"/>
    <w:rsid w:val="00D93D19"/>
    <w:rsid w:val="00D952C6"/>
    <w:rsid w:val="00D95F0F"/>
    <w:rsid w:val="00D96395"/>
    <w:rsid w:val="00D96BCD"/>
    <w:rsid w:val="00DA0889"/>
    <w:rsid w:val="00DA12E3"/>
    <w:rsid w:val="00DA22BE"/>
    <w:rsid w:val="00DA240F"/>
    <w:rsid w:val="00DA2C75"/>
    <w:rsid w:val="00DA2E95"/>
    <w:rsid w:val="00DA30EE"/>
    <w:rsid w:val="00DA3709"/>
    <w:rsid w:val="00DA425A"/>
    <w:rsid w:val="00DA4A8B"/>
    <w:rsid w:val="00DA5134"/>
    <w:rsid w:val="00DA5498"/>
    <w:rsid w:val="00DA6C1D"/>
    <w:rsid w:val="00DA7DAA"/>
    <w:rsid w:val="00DB01CD"/>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3ED9"/>
    <w:rsid w:val="00DD4F04"/>
    <w:rsid w:val="00DD4FDB"/>
    <w:rsid w:val="00DD50F9"/>
    <w:rsid w:val="00DD619A"/>
    <w:rsid w:val="00DD7B6B"/>
    <w:rsid w:val="00DD7B7D"/>
    <w:rsid w:val="00DE0170"/>
    <w:rsid w:val="00DE0A2B"/>
    <w:rsid w:val="00DE0D83"/>
    <w:rsid w:val="00DE20A2"/>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669C"/>
    <w:rsid w:val="00DF733F"/>
    <w:rsid w:val="00DF7726"/>
    <w:rsid w:val="00DF7D16"/>
    <w:rsid w:val="00E0037D"/>
    <w:rsid w:val="00E01ABC"/>
    <w:rsid w:val="00E020BF"/>
    <w:rsid w:val="00E02CBA"/>
    <w:rsid w:val="00E038C6"/>
    <w:rsid w:val="00E03903"/>
    <w:rsid w:val="00E040EE"/>
    <w:rsid w:val="00E055E7"/>
    <w:rsid w:val="00E06A9C"/>
    <w:rsid w:val="00E06AF3"/>
    <w:rsid w:val="00E10970"/>
    <w:rsid w:val="00E10A7F"/>
    <w:rsid w:val="00E11E56"/>
    <w:rsid w:val="00E11F3A"/>
    <w:rsid w:val="00E11F51"/>
    <w:rsid w:val="00E1301A"/>
    <w:rsid w:val="00E13187"/>
    <w:rsid w:val="00E133A2"/>
    <w:rsid w:val="00E15DE0"/>
    <w:rsid w:val="00E16586"/>
    <w:rsid w:val="00E1741D"/>
    <w:rsid w:val="00E17C18"/>
    <w:rsid w:val="00E21474"/>
    <w:rsid w:val="00E23300"/>
    <w:rsid w:val="00E235E7"/>
    <w:rsid w:val="00E2394F"/>
    <w:rsid w:val="00E26A2E"/>
    <w:rsid w:val="00E26AAE"/>
    <w:rsid w:val="00E27382"/>
    <w:rsid w:val="00E3237C"/>
    <w:rsid w:val="00E3241E"/>
    <w:rsid w:val="00E32B37"/>
    <w:rsid w:val="00E3336B"/>
    <w:rsid w:val="00E33B17"/>
    <w:rsid w:val="00E33E9E"/>
    <w:rsid w:val="00E34092"/>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28C6"/>
    <w:rsid w:val="00E53167"/>
    <w:rsid w:val="00E539D4"/>
    <w:rsid w:val="00E54B34"/>
    <w:rsid w:val="00E55B5B"/>
    <w:rsid w:val="00E55C6F"/>
    <w:rsid w:val="00E5630C"/>
    <w:rsid w:val="00E569B8"/>
    <w:rsid w:val="00E57AAC"/>
    <w:rsid w:val="00E57C6D"/>
    <w:rsid w:val="00E57D92"/>
    <w:rsid w:val="00E60444"/>
    <w:rsid w:val="00E6047F"/>
    <w:rsid w:val="00E618E5"/>
    <w:rsid w:val="00E61D83"/>
    <w:rsid w:val="00E627AF"/>
    <w:rsid w:val="00E6292E"/>
    <w:rsid w:val="00E633EA"/>
    <w:rsid w:val="00E63616"/>
    <w:rsid w:val="00E63837"/>
    <w:rsid w:val="00E63D4A"/>
    <w:rsid w:val="00E64049"/>
    <w:rsid w:val="00E65E52"/>
    <w:rsid w:val="00E67347"/>
    <w:rsid w:val="00E6766F"/>
    <w:rsid w:val="00E67A7F"/>
    <w:rsid w:val="00E70071"/>
    <w:rsid w:val="00E70558"/>
    <w:rsid w:val="00E71E5A"/>
    <w:rsid w:val="00E71ED0"/>
    <w:rsid w:val="00E7287E"/>
    <w:rsid w:val="00E72AE1"/>
    <w:rsid w:val="00E73AEC"/>
    <w:rsid w:val="00E73F45"/>
    <w:rsid w:val="00E75687"/>
    <w:rsid w:val="00E76A48"/>
    <w:rsid w:val="00E76A85"/>
    <w:rsid w:val="00E777D6"/>
    <w:rsid w:val="00E77A6F"/>
    <w:rsid w:val="00E80A4D"/>
    <w:rsid w:val="00E80CFA"/>
    <w:rsid w:val="00E80E06"/>
    <w:rsid w:val="00E81045"/>
    <w:rsid w:val="00E81CA4"/>
    <w:rsid w:val="00E82F94"/>
    <w:rsid w:val="00E8393F"/>
    <w:rsid w:val="00E83C7B"/>
    <w:rsid w:val="00E840D1"/>
    <w:rsid w:val="00E86379"/>
    <w:rsid w:val="00E86A12"/>
    <w:rsid w:val="00E870F9"/>
    <w:rsid w:val="00E872D4"/>
    <w:rsid w:val="00E874C1"/>
    <w:rsid w:val="00E90AE0"/>
    <w:rsid w:val="00E91793"/>
    <w:rsid w:val="00E92A7A"/>
    <w:rsid w:val="00E932BC"/>
    <w:rsid w:val="00E94051"/>
    <w:rsid w:val="00E95956"/>
    <w:rsid w:val="00E95FC6"/>
    <w:rsid w:val="00E976D1"/>
    <w:rsid w:val="00EA0209"/>
    <w:rsid w:val="00EA07C5"/>
    <w:rsid w:val="00EA08CD"/>
    <w:rsid w:val="00EA08D5"/>
    <w:rsid w:val="00EA1883"/>
    <w:rsid w:val="00EA1967"/>
    <w:rsid w:val="00EA237D"/>
    <w:rsid w:val="00EA25D6"/>
    <w:rsid w:val="00EA2747"/>
    <w:rsid w:val="00EA3536"/>
    <w:rsid w:val="00EA3980"/>
    <w:rsid w:val="00EA4DE1"/>
    <w:rsid w:val="00EA4FB3"/>
    <w:rsid w:val="00EA5156"/>
    <w:rsid w:val="00EA52D6"/>
    <w:rsid w:val="00EA634E"/>
    <w:rsid w:val="00EA6DA7"/>
    <w:rsid w:val="00EA7E49"/>
    <w:rsid w:val="00EB14B6"/>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F14"/>
    <w:rsid w:val="00EC333D"/>
    <w:rsid w:val="00EC3DDC"/>
    <w:rsid w:val="00EC5200"/>
    <w:rsid w:val="00EC543F"/>
    <w:rsid w:val="00EC61A7"/>
    <w:rsid w:val="00EC6677"/>
    <w:rsid w:val="00EC784D"/>
    <w:rsid w:val="00ED0E01"/>
    <w:rsid w:val="00ED1B7D"/>
    <w:rsid w:val="00ED206F"/>
    <w:rsid w:val="00ED3B24"/>
    <w:rsid w:val="00ED4620"/>
    <w:rsid w:val="00ED49C1"/>
    <w:rsid w:val="00ED5E82"/>
    <w:rsid w:val="00ED612B"/>
    <w:rsid w:val="00ED65A1"/>
    <w:rsid w:val="00ED668F"/>
    <w:rsid w:val="00ED6838"/>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293"/>
    <w:rsid w:val="00EF390E"/>
    <w:rsid w:val="00EF3FA5"/>
    <w:rsid w:val="00EF46D9"/>
    <w:rsid w:val="00EF5613"/>
    <w:rsid w:val="00EF7A73"/>
    <w:rsid w:val="00EF7D03"/>
    <w:rsid w:val="00F01221"/>
    <w:rsid w:val="00F0124B"/>
    <w:rsid w:val="00F019B1"/>
    <w:rsid w:val="00F03368"/>
    <w:rsid w:val="00F04950"/>
    <w:rsid w:val="00F0645A"/>
    <w:rsid w:val="00F07086"/>
    <w:rsid w:val="00F079CB"/>
    <w:rsid w:val="00F101C7"/>
    <w:rsid w:val="00F10607"/>
    <w:rsid w:val="00F10D21"/>
    <w:rsid w:val="00F11716"/>
    <w:rsid w:val="00F11A9E"/>
    <w:rsid w:val="00F133A7"/>
    <w:rsid w:val="00F142D1"/>
    <w:rsid w:val="00F15ADD"/>
    <w:rsid w:val="00F15F80"/>
    <w:rsid w:val="00F165EC"/>
    <w:rsid w:val="00F168A3"/>
    <w:rsid w:val="00F17C7B"/>
    <w:rsid w:val="00F20869"/>
    <w:rsid w:val="00F20D13"/>
    <w:rsid w:val="00F2118C"/>
    <w:rsid w:val="00F21A9E"/>
    <w:rsid w:val="00F21F86"/>
    <w:rsid w:val="00F25C15"/>
    <w:rsid w:val="00F26116"/>
    <w:rsid w:val="00F261EC"/>
    <w:rsid w:val="00F30C04"/>
    <w:rsid w:val="00F30DD7"/>
    <w:rsid w:val="00F312D4"/>
    <w:rsid w:val="00F313FD"/>
    <w:rsid w:val="00F31DAA"/>
    <w:rsid w:val="00F3292D"/>
    <w:rsid w:val="00F3479B"/>
    <w:rsid w:val="00F34DAC"/>
    <w:rsid w:val="00F34FFB"/>
    <w:rsid w:val="00F354D5"/>
    <w:rsid w:val="00F368A4"/>
    <w:rsid w:val="00F36D12"/>
    <w:rsid w:val="00F4096F"/>
    <w:rsid w:val="00F4177F"/>
    <w:rsid w:val="00F41F80"/>
    <w:rsid w:val="00F4203F"/>
    <w:rsid w:val="00F4230A"/>
    <w:rsid w:val="00F42BBB"/>
    <w:rsid w:val="00F431B9"/>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720F"/>
    <w:rsid w:val="00F679F7"/>
    <w:rsid w:val="00F70A62"/>
    <w:rsid w:val="00F72D68"/>
    <w:rsid w:val="00F7410B"/>
    <w:rsid w:val="00F75886"/>
    <w:rsid w:val="00F7596B"/>
    <w:rsid w:val="00F75DD5"/>
    <w:rsid w:val="00F7663D"/>
    <w:rsid w:val="00F7742C"/>
    <w:rsid w:val="00F7753B"/>
    <w:rsid w:val="00F806D3"/>
    <w:rsid w:val="00F8084D"/>
    <w:rsid w:val="00F813F6"/>
    <w:rsid w:val="00F81BB2"/>
    <w:rsid w:val="00F82524"/>
    <w:rsid w:val="00F82749"/>
    <w:rsid w:val="00F829C2"/>
    <w:rsid w:val="00F83157"/>
    <w:rsid w:val="00F8561A"/>
    <w:rsid w:val="00F85D6E"/>
    <w:rsid w:val="00F85F51"/>
    <w:rsid w:val="00F8786C"/>
    <w:rsid w:val="00F87C9D"/>
    <w:rsid w:val="00F87FC7"/>
    <w:rsid w:val="00F9073F"/>
    <w:rsid w:val="00F90E95"/>
    <w:rsid w:val="00F92D91"/>
    <w:rsid w:val="00F93DA6"/>
    <w:rsid w:val="00F941C7"/>
    <w:rsid w:val="00F94305"/>
    <w:rsid w:val="00F94369"/>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6918"/>
    <w:rsid w:val="00FB730F"/>
    <w:rsid w:val="00FC02BA"/>
    <w:rsid w:val="00FC2857"/>
    <w:rsid w:val="00FC2B5F"/>
    <w:rsid w:val="00FC35E1"/>
    <w:rsid w:val="00FC3997"/>
    <w:rsid w:val="00FC41B8"/>
    <w:rsid w:val="00FC494D"/>
    <w:rsid w:val="00FC4D65"/>
    <w:rsid w:val="00FC5577"/>
    <w:rsid w:val="00FC6D8A"/>
    <w:rsid w:val="00FC7270"/>
    <w:rsid w:val="00FC7363"/>
    <w:rsid w:val="00FC7AD7"/>
    <w:rsid w:val="00FD0333"/>
    <w:rsid w:val="00FD0B42"/>
    <w:rsid w:val="00FD12E1"/>
    <w:rsid w:val="00FD19A2"/>
    <w:rsid w:val="00FD1A83"/>
    <w:rsid w:val="00FD2F24"/>
    <w:rsid w:val="00FD3E0F"/>
    <w:rsid w:val="00FD472D"/>
    <w:rsid w:val="00FD5BC0"/>
    <w:rsid w:val="00FD6453"/>
    <w:rsid w:val="00FD66A8"/>
    <w:rsid w:val="00FD6FA1"/>
    <w:rsid w:val="00FD7674"/>
    <w:rsid w:val="00FD7B58"/>
    <w:rsid w:val="00FD7B85"/>
    <w:rsid w:val="00FE0102"/>
    <w:rsid w:val="00FE12DF"/>
    <w:rsid w:val="00FE1A25"/>
    <w:rsid w:val="00FE1B00"/>
    <w:rsid w:val="00FE298C"/>
    <w:rsid w:val="00FE2C16"/>
    <w:rsid w:val="00FE3380"/>
    <w:rsid w:val="00FE35F2"/>
    <w:rsid w:val="00FE38A0"/>
    <w:rsid w:val="00FE3C9E"/>
    <w:rsid w:val="00FE52BD"/>
    <w:rsid w:val="00FE5658"/>
    <w:rsid w:val="00FE5C6E"/>
    <w:rsid w:val="00FE5E9E"/>
    <w:rsid w:val="00FE720D"/>
    <w:rsid w:val="00FE724B"/>
    <w:rsid w:val="00FE791E"/>
    <w:rsid w:val="00FE7AE2"/>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qFormat/>
    <w:rsid w:val="00A451FA"/>
    <w:pPr>
      <w:keepNext/>
      <w:numPr>
        <w:numId w:val="11"/>
      </w:numPr>
      <w:spacing w:before="1080"/>
      <w:outlineLvl w:val="0"/>
    </w:pPr>
    <w:rPr>
      <w:rFonts w:ascii="Calibri" w:hAnsi="Calibri" w:cs="Arial"/>
      <w:bCs/>
      <w:color w:val="FF0000"/>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qFormat/>
    <w:rsid w:val="00A451FA"/>
    <w:pPr>
      <w:keepNext/>
      <w:numPr>
        <w:ilvl w:val="1"/>
        <w:numId w:val="11"/>
      </w:numPr>
      <w:spacing w:before="120"/>
      <w:outlineLvl w:val="1"/>
    </w:pPr>
    <w:rPr>
      <w:rFonts w:ascii="Calibri" w:hAnsi="Calibri" w:cs="Calibri"/>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qFormat/>
    <w:rsid w:val="00CD3269"/>
    <w:pPr>
      <w:keepNext/>
      <w:numPr>
        <w:ilvl w:val="2"/>
        <w:numId w:val="11"/>
      </w:numPr>
      <w:spacing w:before="240"/>
      <w:outlineLvl w:val="2"/>
    </w:pPr>
    <w:rPr>
      <w:rFonts w:cs="Arial"/>
      <w:bCs/>
      <w:sz w:val="24"/>
      <w:szCs w:val="26"/>
    </w:rPr>
  </w:style>
  <w:style w:type="paragraph" w:styleId="Titre4">
    <w:name w:val="heading 4"/>
    <w:aliases w:val="4,F,H41,H42,H43,h4"/>
    <w:basedOn w:val="Normal"/>
    <w:next w:val="Texte"/>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477BF9"/>
    <w:pPr>
      <w:spacing w:before="120" w:after="120"/>
    </w:pPr>
    <w:rPr>
      <w:rFonts w:ascii="Calibri" w:hAnsi="Calibri" w:cs="Calibri"/>
      <w:b/>
      <w:bCs/>
      <w:caps/>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uiPriority w:val="99"/>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Calibri" w:hAnsi="Calibri" w:cs="Calibri"/>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A451FA"/>
    <w:rPr>
      <w:rFonts w:ascii="Calibri" w:hAnsi="Calibri" w:cs="Calibri"/>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color w:val="auto"/>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2A1495"/>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8F789E"/>
    <w:rPr>
      <w:rFonts w:ascii="Helvetica 55 Roman" w:hAnsi="Helvetica 55 Roman" w:cs="Arial"/>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A451FA"/>
    <w:rPr>
      <w:rFonts w:ascii="Calibri" w:hAnsi="Calibri" w:cs="Arial"/>
      <w:bCs/>
      <w:color w:val="FF0000"/>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paragraph" w:customStyle="1" w:styleId="Normal2">
    <w:name w:val="Normal2"/>
    <w:basedOn w:val="Normal"/>
    <w:rsid w:val="002A1495"/>
    <w:pPr>
      <w:widowControl w:val="0"/>
      <w:jc w:val="both"/>
    </w:pPr>
    <w:rPr>
      <w:rFonts w:ascii="Helvetica 35 Thin" w:hAnsi="Helvetica 35 Thin"/>
      <w:szCs w:val="20"/>
    </w:rPr>
  </w:style>
  <w:style w:type="paragraph" w:customStyle="1" w:styleId="CharCharCarCarCharCharChar11">
    <w:name w:val="Char Char Car Car Char Char Char1"/>
    <w:basedOn w:val="Normal"/>
    <w:rsid w:val="002A1495"/>
    <w:pPr>
      <w:spacing w:after="160" w:line="240" w:lineRule="exact"/>
    </w:pPr>
    <w:rPr>
      <w:rFonts w:ascii="Verdana" w:hAnsi="Verdana"/>
      <w:szCs w:val="20"/>
      <w:lang w:val="en-US" w:eastAsia="en-US"/>
    </w:rPr>
  </w:style>
  <w:style w:type="paragraph" w:customStyle="1" w:styleId="CharCharCarCharChar0">
    <w:name w:val="Char Char Car Char Char"/>
    <w:basedOn w:val="Normal"/>
    <w:rsid w:val="002A1495"/>
    <w:pPr>
      <w:spacing w:after="160" w:line="240" w:lineRule="exact"/>
    </w:pPr>
    <w:rPr>
      <w:rFonts w:ascii="Times New Roman" w:hAnsi="Times New Roman"/>
      <w:szCs w:val="20"/>
      <w:lang w:val="en-US"/>
    </w:rPr>
  </w:style>
  <w:style w:type="paragraph" w:customStyle="1" w:styleId="Corpsdetexte22">
    <w:name w:val="Corps de texte 22"/>
    <w:basedOn w:val="Normal"/>
    <w:rsid w:val="002A1495"/>
    <w:pPr>
      <w:widowControl w:val="0"/>
      <w:jc w:val="both"/>
    </w:pPr>
    <w:rPr>
      <w:rFonts w:ascii="Arial" w:hAnsi="Arial"/>
      <w:sz w:val="22"/>
      <w:szCs w:val="20"/>
    </w:rPr>
  </w:style>
  <w:style w:type="character" w:customStyle="1" w:styleId="Lienhypertexte2">
    <w:name w:val="Lien hypertexte2"/>
    <w:rsid w:val="002A1495"/>
    <w:rPr>
      <w:color w:val="0000FF"/>
      <w:u w:val="single"/>
    </w:rPr>
  </w:style>
  <w:style w:type="paragraph" w:customStyle="1" w:styleId="Char0">
    <w:name w:val="Char"/>
    <w:basedOn w:val="Normal"/>
    <w:rsid w:val="002A1495"/>
    <w:pPr>
      <w:spacing w:after="160" w:line="240" w:lineRule="exact"/>
    </w:pPr>
    <w:rPr>
      <w:rFonts w:ascii="Verdana" w:hAnsi="Verdana"/>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ée un document." ma:contentTypeScope="" ma:versionID="483854a5a4d80bcab350f8bf19ff8515">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733b5ff6edfbd21fcb4dbf728fdb4ec4"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C953E-EB0B-4598-B242-A2D49162CFF8}"/>
</file>

<file path=customXml/itemProps2.xml><?xml version="1.0" encoding="utf-8"?>
<ds:datastoreItem xmlns:ds="http://schemas.openxmlformats.org/officeDocument/2006/customXml" ds:itemID="{35A8B721-7B87-4592-A99D-AE47ADD123F6}">
  <ds:schemaRefs>
    <ds:schemaRef ds:uri="http://schemas.microsoft.com/office/2006/metadata/properties"/>
    <ds:schemaRef ds:uri="http://schemas.microsoft.com/office/infopath/2007/PartnerControls"/>
    <ds:schemaRef ds:uri="de1cf95e-c181-409b-b70c-f65eb1b1913a"/>
  </ds:schemaRefs>
</ds:datastoreItem>
</file>

<file path=customXml/itemProps3.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4.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5.xml><?xml version="1.0" encoding="utf-8"?>
<ds:datastoreItem xmlns:ds="http://schemas.openxmlformats.org/officeDocument/2006/customXml" ds:itemID="{53FAB3BD-434E-40DE-9992-589F25004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contrat VO</Template>
  <TotalTime>0</TotalTime>
  <Pages>16</Pages>
  <Words>6176</Words>
  <Characters>33973</Characters>
  <Application>Microsoft Office Word</Application>
  <DocSecurity>0</DocSecurity>
  <Lines>283</Lines>
  <Paragraphs>80</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40069</CharactersWithSpaces>
  <SharedDoc>false</SharedDoc>
  <HLinks>
    <vt:vector size="216" baseType="variant">
      <vt:variant>
        <vt:i4>2555904</vt:i4>
      </vt:variant>
      <vt:variant>
        <vt:i4>212</vt:i4>
      </vt:variant>
      <vt:variant>
        <vt:i4>0</vt:i4>
      </vt:variant>
      <vt:variant>
        <vt:i4>5</vt:i4>
      </vt:variant>
      <vt:variant>
        <vt:lpwstr/>
      </vt:variant>
      <vt:variant>
        <vt:lpwstr>_Toc373403</vt:lpwstr>
      </vt:variant>
      <vt:variant>
        <vt:i4>2490368</vt:i4>
      </vt:variant>
      <vt:variant>
        <vt:i4>206</vt:i4>
      </vt:variant>
      <vt:variant>
        <vt:i4>0</vt:i4>
      </vt:variant>
      <vt:variant>
        <vt:i4>5</vt:i4>
      </vt:variant>
      <vt:variant>
        <vt:lpwstr/>
      </vt:variant>
      <vt:variant>
        <vt:lpwstr>_Toc373402</vt:lpwstr>
      </vt:variant>
      <vt:variant>
        <vt:i4>2424832</vt:i4>
      </vt:variant>
      <vt:variant>
        <vt:i4>200</vt:i4>
      </vt:variant>
      <vt:variant>
        <vt:i4>0</vt:i4>
      </vt:variant>
      <vt:variant>
        <vt:i4>5</vt:i4>
      </vt:variant>
      <vt:variant>
        <vt:lpwstr/>
      </vt:variant>
      <vt:variant>
        <vt:lpwstr>_Toc373401</vt:lpwstr>
      </vt:variant>
      <vt:variant>
        <vt:i4>2359296</vt:i4>
      </vt:variant>
      <vt:variant>
        <vt:i4>194</vt:i4>
      </vt:variant>
      <vt:variant>
        <vt:i4>0</vt:i4>
      </vt:variant>
      <vt:variant>
        <vt:i4>5</vt:i4>
      </vt:variant>
      <vt:variant>
        <vt:lpwstr/>
      </vt:variant>
      <vt:variant>
        <vt:lpwstr>_Toc373400</vt:lpwstr>
      </vt:variant>
      <vt:variant>
        <vt:i4>2752521</vt:i4>
      </vt:variant>
      <vt:variant>
        <vt:i4>188</vt:i4>
      </vt:variant>
      <vt:variant>
        <vt:i4>0</vt:i4>
      </vt:variant>
      <vt:variant>
        <vt:i4>5</vt:i4>
      </vt:variant>
      <vt:variant>
        <vt:lpwstr/>
      </vt:variant>
      <vt:variant>
        <vt:lpwstr>_Toc373399</vt:lpwstr>
      </vt:variant>
      <vt:variant>
        <vt:i4>2818057</vt:i4>
      </vt:variant>
      <vt:variant>
        <vt:i4>182</vt:i4>
      </vt:variant>
      <vt:variant>
        <vt:i4>0</vt:i4>
      </vt:variant>
      <vt:variant>
        <vt:i4>5</vt:i4>
      </vt:variant>
      <vt:variant>
        <vt:lpwstr/>
      </vt:variant>
      <vt:variant>
        <vt:lpwstr>_Toc373398</vt:lpwstr>
      </vt:variant>
      <vt:variant>
        <vt:i4>2359305</vt:i4>
      </vt:variant>
      <vt:variant>
        <vt:i4>176</vt:i4>
      </vt:variant>
      <vt:variant>
        <vt:i4>0</vt:i4>
      </vt:variant>
      <vt:variant>
        <vt:i4>5</vt:i4>
      </vt:variant>
      <vt:variant>
        <vt:lpwstr/>
      </vt:variant>
      <vt:variant>
        <vt:lpwstr>_Toc373397</vt:lpwstr>
      </vt:variant>
      <vt:variant>
        <vt:i4>2424841</vt:i4>
      </vt:variant>
      <vt:variant>
        <vt:i4>170</vt:i4>
      </vt:variant>
      <vt:variant>
        <vt:i4>0</vt:i4>
      </vt:variant>
      <vt:variant>
        <vt:i4>5</vt:i4>
      </vt:variant>
      <vt:variant>
        <vt:lpwstr/>
      </vt:variant>
      <vt:variant>
        <vt:lpwstr>_Toc373396</vt:lpwstr>
      </vt:variant>
      <vt:variant>
        <vt:i4>2490377</vt:i4>
      </vt:variant>
      <vt:variant>
        <vt:i4>164</vt:i4>
      </vt:variant>
      <vt:variant>
        <vt:i4>0</vt:i4>
      </vt:variant>
      <vt:variant>
        <vt:i4>5</vt:i4>
      </vt:variant>
      <vt:variant>
        <vt:lpwstr/>
      </vt:variant>
      <vt:variant>
        <vt:lpwstr>_Toc373395</vt:lpwstr>
      </vt:variant>
      <vt:variant>
        <vt:i4>2555913</vt:i4>
      </vt:variant>
      <vt:variant>
        <vt:i4>158</vt:i4>
      </vt:variant>
      <vt:variant>
        <vt:i4>0</vt:i4>
      </vt:variant>
      <vt:variant>
        <vt:i4>5</vt:i4>
      </vt:variant>
      <vt:variant>
        <vt:lpwstr/>
      </vt:variant>
      <vt:variant>
        <vt:lpwstr>_Toc373394</vt:lpwstr>
      </vt:variant>
      <vt:variant>
        <vt:i4>2097161</vt:i4>
      </vt:variant>
      <vt:variant>
        <vt:i4>152</vt:i4>
      </vt:variant>
      <vt:variant>
        <vt:i4>0</vt:i4>
      </vt:variant>
      <vt:variant>
        <vt:i4>5</vt:i4>
      </vt:variant>
      <vt:variant>
        <vt:lpwstr/>
      </vt:variant>
      <vt:variant>
        <vt:lpwstr>_Toc373393</vt:lpwstr>
      </vt:variant>
      <vt:variant>
        <vt:i4>2162697</vt:i4>
      </vt:variant>
      <vt:variant>
        <vt:i4>146</vt:i4>
      </vt:variant>
      <vt:variant>
        <vt:i4>0</vt:i4>
      </vt:variant>
      <vt:variant>
        <vt:i4>5</vt:i4>
      </vt:variant>
      <vt:variant>
        <vt:lpwstr/>
      </vt:variant>
      <vt:variant>
        <vt:lpwstr>_Toc373392</vt:lpwstr>
      </vt:variant>
      <vt:variant>
        <vt:i4>2228233</vt:i4>
      </vt:variant>
      <vt:variant>
        <vt:i4>140</vt:i4>
      </vt:variant>
      <vt:variant>
        <vt:i4>0</vt:i4>
      </vt:variant>
      <vt:variant>
        <vt:i4>5</vt:i4>
      </vt:variant>
      <vt:variant>
        <vt:lpwstr/>
      </vt:variant>
      <vt:variant>
        <vt:lpwstr>_Toc373391</vt:lpwstr>
      </vt:variant>
      <vt:variant>
        <vt:i4>2293769</vt:i4>
      </vt:variant>
      <vt:variant>
        <vt:i4>134</vt:i4>
      </vt:variant>
      <vt:variant>
        <vt:i4>0</vt:i4>
      </vt:variant>
      <vt:variant>
        <vt:i4>5</vt:i4>
      </vt:variant>
      <vt:variant>
        <vt:lpwstr/>
      </vt:variant>
      <vt:variant>
        <vt:lpwstr>_Toc373390</vt:lpwstr>
      </vt:variant>
      <vt:variant>
        <vt:i4>2752520</vt:i4>
      </vt:variant>
      <vt:variant>
        <vt:i4>128</vt:i4>
      </vt:variant>
      <vt:variant>
        <vt:i4>0</vt:i4>
      </vt:variant>
      <vt:variant>
        <vt:i4>5</vt:i4>
      </vt:variant>
      <vt:variant>
        <vt:lpwstr/>
      </vt:variant>
      <vt:variant>
        <vt:lpwstr>_Toc373389</vt:lpwstr>
      </vt:variant>
      <vt:variant>
        <vt:i4>2818056</vt:i4>
      </vt:variant>
      <vt:variant>
        <vt:i4>122</vt:i4>
      </vt:variant>
      <vt:variant>
        <vt:i4>0</vt:i4>
      </vt:variant>
      <vt:variant>
        <vt:i4>5</vt:i4>
      </vt:variant>
      <vt:variant>
        <vt:lpwstr/>
      </vt:variant>
      <vt:variant>
        <vt:lpwstr>_Toc373388</vt:lpwstr>
      </vt:variant>
      <vt:variant>
        <vt:i4>2359304</vt:i4>
      </vt:variant>
      <vt:variant>
        <vt:i4>116</vt:i4>
      </vt:variant>
      <vt:variant>
        <vt:i4>0</vt:i4>
      </vt:variant>
      <vt:variant>
        <vt:i4>5</vt:i4>
      </vt:variant>
      <vt:variant>
        <vt:lpwstr/>
      </vt:variant>
      <vt:variant>
        <vt:lpwstr>_Toc373387</vt:lpwstr>
      </vt:variant>
      <vt:variant>
        <vt:i4>2424840</vt:i4>
      </vt:variant>
      <vt:variant>
        <vt:i4>110</vt:i4>
      </vt:variant>
      <vt:variant>
        <vt:i4>0</vt:i4>
      </vt:variant>
      <vt:variant>
        <vt:i4>5</vt:i4>
      </vt:variant>
      <vt:variant>
        <vt:lpwstr/>
      </vt:variant>
      <vt:variant>
        <vt:lpwstr>_Toc373386</vt:lpwstr>
      </vt:variant>
      <vt:variant>
        <vt:i4>2490376</vt:i4>
      </vt:variant>
      <vt:variant>
        <vt:i4>104</vt:i4>
      </vt:variant>
      <vt:variant>
        <vt:i4>0</vt:i4>
      </vt:variant>
      <vt:variant>
        <vt:i4>5</vt:i4>
      </vt:variant>
      <vt:variant>
        <vt:lpwstr/>
      </vt:variant>
      <vt:variant>
        <vt:lpwstr>_Toc373385</vt:lpwstr>
      </vt:variant>
      <vt:variant>
        <vt:i4>2555912</vt:i4>
      </vt:variant>
      <vt:variant>
        <vt:i4>98</vt:i4>
      </vt:variant>
      <vt:variant>
        <vt:i4>0</vt:i4>
      </vt:variant>
      <vt:variant>
        <vt:i4>5</vt:i4>
      </vt:variant>
      <vt:variant>
        <vt:lpwstr/>
      </vt:variant>
      <vt:variant>
        <vt:lpwstr>_Toc373384</vt:lpwstr>
      </vt:variant>
      <vt:variant>
        <vt:i4>2097160</vt:i4>
      </vt:variant>
      <vt:variant>
        <vt:i4>92</vt:i4>
      </vt:variant>
      <vt:variant>
        <vt:i4>0</vt:i4>
      </vt:variant>
      <vt:variant>
        <vt:i4>5</vt:i4>
      </vt:variant>
      <vt:variant>
        <vt:lpwstr/>
      </vt:variant>
      <vt:variant>
        <vt:lpwstr>_Toc373383</vt:lpwstr>
      </vt:variant>
      <vt:variant>
        <vt:i4>2162696</vt:i4>
      </vt:variant>
      <vt:variant>
        <vt:i4>86</vt:i4>
      </vt:variant>
      <vt:variant>
        <vt:i4>0</vt:i4>
      </vt:variant>
      <vt:variant>
        <vt:i4>5</vt:i4>
      </vt:variant>
      <vt:variant>
        <vt:lpwstr/>
      </vt:variant>
      <vt:variant>
        <vt:lpwstr>_Toc373382</vt:lpwstr>
      </vt:variant>
      <vt:variant>
        <vt:i4>2228232</vt:i4>
      </vt:variant>
      <vt:variant>
        <vt:i4>80</vt:i4>
      </vt:variant>
      <vt:variant>
        <vt:i4>0</vt:i4>
      </vt:variant>
      <vt:variant>
        <vt:i4>5</vt:i4>
      </vt:variant>
      <vt:variant>
        <vt:lpwstr/>
      </vt:variant>
      <vt:variant>
        <vt:lpwstr>_Toc373381</vt:lpwstr>
      </vt:variant>
      <vt:variant>
        <vt:i4>2293768</vt:i4>
      </vt:variant>
      <vt:variant>
        <vt:i4>74</vt:i4>
      </vt:variant>
      <vt:variant>
        <vt:i4>0</vt:i4>
      </vt:variant>
      <vt:variant>
        <vt:i4>5</vt:i4>
      </vt:variant>
      <vt:variant>
        <vt:lpwstr/>
      </vt:variant>
      <vt:variant>
        <vt:lpwstr>_Toc373380</vt:lpwstr>
      </vt:variant>
      <vt:variant>
        <vt:i4>2752519</vt:i4>
      </vt:variant>
      <vt:variant>
        <vt:i4>68</vt:i4>
      </vt:variant>
      <vt:variant>
        <vt:i4>0</vt:i4>
      </vt:variant>
      <vt:variant>
        <vt:i4>5</vt:i4>
      </vt:variant>
      <vt:variant>
        <vt:lpwstr/>
      </vt:variant>
      <vt:variant>
        <vt:lpwstr>_Toc373379</vt:lpwstr>
      </vt:variant>
      <vt:variant>
        <vt:i4>2818055</vt:i4>
      </vt:variant>
      <vt:variant>
        <vt:i4>62</vt:i4>
      </vt:variant>
      <vt:variant>
        <vt:i4>0</vt:i4>
      </vt:variant>
      <vt:variant>
        <vt:i4>5</vt:i4>
      </vt:variant>
      <vt:variant>
        <vt:lpwstr/>
      </vt:variant>
      <vt:variant>
        <vt:lpwstr>_Toc373378</vt:lpwstr>
      </vt:variant>
      <vt:variant>
        <vt:i4>2359303</vt:i4>
      </vt:variant>
      <vt:variant>
        <vt:i4>56</vt:i4>
      </vt:variant>
      <vt:variant>
        <vt:i4>0</vt:i4>
      </vt:variant>
      <vt:variant>
        <vt:i4>5</vt:i4>
      </vt:variant>
      <vt:variant>
        <vt:lpwstr/>
      </vt:variant>
      <vt:variant>
        <vt:lpwstr>_Toc373377</vt:lpwstr>
      </vt:variant>
      <vt:variant>
        <vt:i4>2424839</vt:i4>
      </vt:variant>
      <vt:variant>
        <vt:i4>50</vt:i4>
      </vt:variant>
      <vt:variant>
        <vt:i4>0</vt:i4>
      </vt:variant>
      <vt:variant>
        <vt:i4>5</vt:i4>
      </vt:variant>
      <vt:variant>
        <vt:lpwstr/>
      </vt:variant>
      <vt:variant>
        <vt:lpwstr>_Toc373376</vt:lpwstr>
      </vt:variant>
      <vt:variant>
        <vt:i4>2490375</vt:i4>
      </vt:variant>
      <vt:variant>
        <vt:i4>44</vt:i4>
      </vt:variant>
      <vt:variant>
        <vt:i4>0</vt:i4>
      </vt:variant>
      <vt:variant>
        <vt:i4>5</vt:i4>
      </vt:variant>
      <vt:variant>
        <vt:lpwstr/>
      </vt:variant>
      <vt:variant>
        <vt:lpwstr>_Toc373375</vt:lpwstr>
      </vt:variant>
      <vt:variant>
        <vt:i4>2555911</vt:i4>
      </vt:variant>
      <vt:variant>
        <vt:i4>38</vt:i4>
      </vt:variant>
      <vt:variant>
        <vt:i4>0</vt:i4>
      </vt:variant>
      <vt:variant>
        <vt:i4>5</vt:i4>
      </vt:variant>
      <vt:variant>
        <vt:lpwstr/>
      </vt:variant>
      <vt:variant>
        <vt:lpwstr>_Toc373374</vt:lpwstr>
      </vt:variant>
      <vt:variant>
        <vt:i4>2097159</vt:i4>
      </vt:variant>
      <vt:variant>
        <vt:i4>32</vt:i4>
      </vt:variant>
      <vt:variant>
        <vt:i4>0</vt:i4>
      </vt:variant>
      <vt:variant>
        <vt:i4>5</vt:i4>
      </vt:variant>
      <vt:variant>
        <vt:lpwstr/>
      </vt:variant>
      <vt:variant>
        <vt:lpwstr>_Toc373373</vt:lpwstr>
      </vt:variant>
      <vt:variant>
        <vt:i4>2162695</vt:i4>
      </vt:variant>
      <vt:variant>
        <vt:i4>26</vt:i4>
      </vt:variant>
      <vt:variant>
        <vt:i4>0</vt:i4>
      </vt:variant>
      <vt:variant>
        <vt:i4>5</vt:i4>
      </vt:variant>
      <vt:variant>
        <vt:lpwstr/>
      </vt:variant>
      <vt:variant>
        <vt:lpwstr>_Toc373372</vt:lpwstr>
      </vt:variant>
      <vt:variant>
        <vt:i4>2228231</vt:i4>
      </vt:variant>
      <vt:variant>
        <vt:i4>20</vt:i4>
      </vt:variant>
      <vt:variant>
        <vt:i4>0</vt:i4>
      </vt:variant>
      <vt:variant>
        <vt:i4>5</vt:i4>
      </vt:variant>
      <vt:variant>
        <vt:lpwstr/>
      </vt:variant>
      <vt:variant>
        <vt:lpwstr>_Toc373371</vt:lpwstr>
      </vt:variant>
      <vt:variant>
        <vt:i4>2293767</vt:i4>
      </vt:variant>
      <vt:variant>
        <vt:i4>14</vt:i4>
      </vt:variant>
      <vt:variant>
        <vt:i4>0</vt:i4>
      </vt:variant>
      <vt:variant>
        <vt:i4>5</vt:i4>
      </vt:variant>
      <vt:variant>
        <vt:lpwstr/>
      </vt:variant>
      <vt:variant>
        <vt:lpwstr>_Toc373370</vt:lpwstr>
      </vt:variant>
      <vt:variant>
        <vt:i4>2752518</vt:i4>
      </vt:variant>
      <vt:variant>
        <vt:i4>8</vt:i4>
      </vt:variant>
      <vt:variant>
        <vt:i4>0</vt:i4>
      </vt:variant>
      <vt:variant>
        <vt:i4>5</vt:i4>
      </vt:variant>
      <vt:variant>
        <vt:lpwstr/>
      </vt:variant>
      <vt:variant>
        <vt:lpwstr>_Toc373369</vt:lpwstr>
      </vt:variant>
      <vt:variant>
        <vt:i4>2818054</vt:i4>
      </vt:variant>
      <vt:variant>
        <vt:i4>2</vt:i4>
      </vt:variant>
      <vt:variant>
        <vt:i4>0</vt:i4>
      </vt:variant>
      <vt:variant>
        <vt:i4>5</vt:i4>
      </vt:variant>
      <vt:variant>
        <vt:lpwstr/>
      </vt:variant>
      <vt:variant>
        <vt:lpwstr>_Toc373368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Co-investissement</dc:title>
  <dc:creator/>
  <cp:lastModifiedBy/>
  <cp:revision>1</cp:revision>
  <cp:lastPrinted>2012-03-13T13:54:00Z</cp:lastPrinted>
  <dcterms:created xsi:type="dcterms:W3CDTF">2020-01-09T13:48:00Z</dcterms:created>
  <dcterms:modified xsi:type="dcterms:W3CDTF">2021-04-19T18:52:00Z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ies>
</file>