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F54DA" w14:textId="77777777" w:rsidR="00D05B57" w:rsidRPr="00CF5B06" w:rsidRDefault="00D05B57" w:rsidP="00D05B57">
      <w:pPr>
        <w:spacing w:before="0" w:line="276" w:lineRule="auto"/>
        <w:rPr>
          <w:color w:val="000000" w:themeColor="text1"/>
          <w:sz w:val="8"/>
        </w:rPr>
        <w:sectPr w:rsidR="00D05B57" w:rsidRPr="00CF5B06" w:rsidSect="008F7EE5">
          <w:footerReference w:type="default" r:id="rId11"/>
          <w:headerReference w:type="first" r:id="rId12"/>
          <w:footerReference w:type="first" r:id="rId13"/>
          <w:pgSz w:w="11906" w:h="16838" w:code="9"/>
          <w:pgMar w:top="1134" w:right="1418" w:bottom="1701" w:left="1418" w:header="1126" w:footer="851" w:gutter="0"/>
          <w:cols w:space="708"/>
          <w:docGrid w:linePitch="360"/>
        </w:sectPr>
      </w:pPr>
    </w:p>
    <w:p w14:paraId="18E7346C" w14:textId="6147AE9C" w:rsidR="00D05B57" w:rsidRPr="007D50E7" w:rsidRDefault="00D05B57" w:rsidP="00D05B57">
      <w:pPr>
        <w:jc w:val="center"/>
        <w:rPr>
          <w:b/>
          <w:color w:val="000000" w:themeColor="text1"/>
          <w:sz w:val="28"/>
          <w:u w:val="single"/>
        </w:rPr>
      </w:pPr>
      <w:r w:rsidRPr="007D50E7">
        <w:rPr>
          <w:b/>
          <w:color w:val="000000" w:themeColor="text1"/>
          <w:sz w:val="28"/>
          <w:u w:val="single"/>
        </w:rPr>
        <w:t xml:space="preserve">Formulaire de notification d’un changement des conditions tarifaires d’un </w:t>
      </w:r>
      <w:r w:rsidR="00CB6A36" w:rsidRPr="007D50E7">
        <w:rPr>
          <w:b/>
          <w:color w:val="000000" w:themeColor="text1"/>
          <w:sz w:val="28"/>
          <w:u w:val="single"/>
        </w:rPr>
        <w:t>réseau d’initiative publique (</w:t>
      </w:r>
      <w:r w:rsidRPr="007D50E7">
        <w:rPr>
          <w:b/>
          <w:color w:val="000000" w:themeColor="text1"/>
          <w:sz w:val="28"/>
          <w:u w:val="single"/>
        </w:rPr>
        <w:t>RIP</w:t>
      </w:r>
      <w:r w:rsidR="00CB6A36" w:rsidRPr="007D50E7">
        <w:rPr>
          <w:b/>
          <w:color w:val="000000" w:themeColor="text1"/>
          <w:sz w:val="28"/>
          <w:u w:val="single"/>
        </w:rPr>
        <w:t>)</w:t>
      </w:r>
    </w:p>
    <w:p w14:paraId="78D2C535" w14:textId="77777777" w:rsidR="00D05B57" w:rsidRPr="00CF5B06" w:rsidRDefault="00D05B57" w:rsidP="00D05B57">
      <w:pPr>
        <w:spacing w:before="0" w:line="276" w:lineRule="auto"/>
        <w:rPr>
          <w:color w:val="000000" w:themeColor="text1"/>
        </w:rPr>
      </w:pPr>
      <w:r w:rsidRPr="00CF5B06">
        <w:rPr>
          <w:color w:val="000000" w:themeColor="text1"/>
        </w:rPr>
        <w:t>Le présent formulaire a pour but de faciliter l’instruction des notifications tarifaires des réseaux d’initiative publique (RIP) à l’Arcep dans le cadre de l’article L. 1425</w:t>
      </w:r>
      <w:r w:rsidRPr="00CF5B06">
        <w:rPr>
          <w:color w:val="000000" w:themeColor="text1"/>
        </w:rPr>
        <w:noBreakHyphen/>
        <w:t xml:space="preserve">1 du code général des collectivités territoriales (CGCT). Il est joint au courrier de notification et transmis avec la nouvelle version de l’offre de référence à l’adresse </w:t>
      </w:r>
      <w:hyperlink r:id="rId14" w:history="1">
        <w:r w:rsidRPr="00CF5B06">
          <w:rPr>
            <w:rStyle w:val="Lienhypertexte"/>
            <w:color w:val="000000" w:themeColor="text1"/>
          </w:rPr>
          <w:t>fibre@arcep.fr</w:t>
        </w:r>
      </w:hyperlink>
      <w:r w:rsidRPr="00CF5B06">
        <w:rPr>
          <w:color w:val="000000" w:themeColor="text1"/>
        </w:rPr>
        <w:t>.</w:t>
      </w:r>
      <w:hyperlink r:id="rId15" w:history="1"/>
    </w:p>
    <w:p w14:paraId="48E48860" w14:textId="77777777" w:rsidR="00D05B57" w:rsidRPr="007D50E7" w:rsidRDefault="00D05B57" w:rsidP="008D3F11">
      <w:pPr>
        <w:pStyle w:val="Titre1"/>
        <w:spacing w:after="0"/>
      </w:pPr>
      <w:r w:rsidRPr="007D50E7">
        <w:t xml:space="preserve">Informations sur le RIP </w:t>
      </w:r>
    </w:p>
    <w:p w14:paraId="0250AA1D" w14:textId="4B0A5F4A" w:rsidR="00D05B57" w:rsidRPr="005E25F8" w:rsidRDefault="00D05B57" w:rsidP="00D05B57">
      <w:pPr>
        <w:pStyle w:val="Listenumros"/>
        <w:tabs>
          <w:tab w:val="clear" w:pos="360"/>
          <w:tab w:val="num" w:pos="567"/>
        </w:tabs>
        <w:ind w:left="567" w:hanging="283"/>
        <w:rPr>
          <w:color w:val="4472C4" w:themeColor="accent1"/>
          <w:lang w:val="fr-FR"/>
        </w:rPr>
      </w:pPr>
      <w:r w:rsidRPr="00CF5B06">
        <w:rPr>
          <w:color w:val="000000" w:themeColor="text1"/>
          <w:lang w:val="fr-FR"/>
        </w:rPr>
        <w:t>Nom du réseau :</w:t>
      </w:r>
      <w:r w:rsidR="00E85980">
        <w:rPr>
          <w:color w:val="000000" w:themeColor="text1"/>
          <w:lang w:val="fr-FR"/>
        </w:rPr>
        <w:t xml:space="preserve"> </w:t>
      </w:r>
      <w:r w:rsidR="008D3F11" w:rsidRPr="008D3F11">
        <w:rPr>
          <w:color w:val="4472C4" w:themeColor="accent1"/>
          <w:lang w:val="fr-FR"/>
        </w:rPr>
        <w:t>LAVAL TRÈS HAUT DÉBIT</w:t>
      </w:r>
    </w:p>
    <w:p w14:paraId="6B9AC8D7" w14:textId="77777777"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Collectivité territoriale :   </w:t>
      </w:r>
    </w:p>
    <w:p w14:paraId="2C17C3B0" w14:textId="0099C8E2"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Nom de l'opérateur d'infrastructure du réseau (si la collectivité territoriale est l’opérateur d’infrastructure, veuillez indiquer en complément, le nom et le groupe de la société de projet en charge de l’exploitation du réseau)</w:t>
      </w:r>
      <w:r w:rsidR="007C10B4">
        <w:rPr>
          <w:color w:val="000000" w:themeColor="text1"/>
          <w:lang w:val="fr-FR"/>
        </w:rPr>
        <w:t xml:space="preserve"> </w:t>
      </w:r>
      <w:r w:rsidRPr="00CF5B06">
        <w:rPr>
          <w:color w:val="000000" w:themeColor="text1"/>
          <w:lang w:val="fr-FR"/>
        </w:rPr>
        <w:t>:</w:t>
      </w:r>
    </w:p>
    <w:p w14:paraId="26BB10C7" w14:textId="77777777"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Adresse : </w:t>
      </w:r>
    </w:p>
    <w:p w14:paraId="717F73F6" w14:textId="3CDD038B"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Nom et prénom du président de la collectivité territoriale ou du groupement de collectivités territoriales: </w:t>
      </w:r>
    </w:p>
    <w:p w14:paraId="4190A41F" w14:textId="5BDACFE6"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Nom et prénom de la personne chargée du suivi du dossier des notifications tarifaires au sein de la collectivité territoriale : </w:t>
      </w:r>
    </w:p>
    <w:p w14:paraId="64F5078F" w14:textId="4C2B0E3B"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Courriel de la personne chargée du suivi du </w:t>
      </w:r>
      <w:r w:rsidR="007D50E7" w:rsidRPr="00CF5B06">
        <w:rPr>
          <w:color w:val="000000" w:themeColor="text1"/>
          <w:lang w:val="fr-FR"/>
        </w:rPr>
        <w:t>dossier :</w:t>
      </w:r>
      <w:r w:rsidRPr="00CF5B06">
        <w:rPr>
          <w:color w:val="000000" w:themeColor="text1"/>
          <w:lang w:val="fr-FR"/>
        </w:rPr>
        <w:t xml:space="preserve"> </w:t>
      </w:r>
    </w:p>
    <w:p w14:paraId="272FF209" w14:textId="325FEA9A"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Numéro de téléphone de la personne chargée du suivi du dossier : </w:t>
      </w:r>
    </w:p>
    <w:p w14:paraId="7AA220AF" w14:textId="77777777" w:rsidR="007B715F" w:rsidRPr="00CF5B06" w:rsidRDefault="007B715F" w:rsidP="007B715F">
      <w:pPr>
        <w:pStyle w:val="Listenumros"/>
        <w:numPr>
          <w:ilvl w:val="0"/>
          <w:numId w:val="0"/>
        </w:numPr>
        <w:ind w:left="567"/>
        <w:rPr>
          <w:color w:val="000000" w:themeColor="text1"/>
          <w:lang w:val="fr-FR"/>
        </w:rPr>
      </w:pPr>
    </w:p>
    <w:p w14:paraId="75650B1F" w14:textId="77777777" w:rsidR="00D05B57" w:rsidRPr="007D50E7" w:rsidRDefault="00D05B57" w:rsidP="008D3F11">
      <w:pPr>
        <w:pStyle w:val="Titre1"/>
        <w:spacing w:after="0"/>
      </w:pPr>
      <w:r w:rsidRPr="007D50E7">
        <w:t>Contenu de la notification</w:t>
      </w:r>
    </w:p>
    <w:p w14:paraId="4068ABE2" w14:textId="708024F2" w:rsidR="00D05B57" w:rsidRPr="007D50E7" w:rsidRDefault="00D05B57" w:rsidP="007D50E7">
      <w:pPr>
        <w:pStyle w:val="Listenumros"/>
        <w:numPr>
          <w:ilvl w:val="0"/>
          <w:numId w:val="6"/>
        </w:numPr>
        <w:rPr>
          <w:lang w:val="fr-FR"/>
        </w:rPr>
      </w:pPr>
      <w:r w:rsidRPr="007D50E7">
        <w:rPr>
          <w:lang w:val="fr-FR"/>
        </w:rPr>
        <w:t xml:space="preserve">Numéro de version de l’offre de la présente notification : </w:t>
      </w:r>
      <w:r w:rsidR="00986C38" w:rsidRPr="00986C38">
        <w:rPr>
          <w:color w:val="4472C4" w:themeColor="accent1"/>
          <w:lang w:val="fr-FR"/>
        </w:rPr>
        <w:t>V2</w:t>
      </w:r>
      <w:r w:rsidR="00995161">
        <w:rPr>
          <w:color w:val="4472C4" w:themeColor="accent1"/>
          <w:lang w:val="fr-FR"/>
        </w:rPr>
        <w:t>.1</w:t>
      </w:r>
    </w:p>
    <w:p w14:paraId="0A96CE41" w14:textId="77777777"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 Merci de compléter le tableau ci-dessous :</w:t>
      </w:r>
    </w:p>
    <w:p w14:paraId="56733C39" w14:textId="1D502BB6" w:rsidR="00D05B57" w:rsidRPr="007D50E7" w:rsidRDefault="00D05B57" w:rsidP="007D50E7">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line="276" w:lineRule="auto"/>
        <w:rPr>
          <w:b/>
          <w:color w:val="000000" w:themeColor="text1"/>
          <w:sz w:val="20"/>
          <w:szCs w:val="20"/>
        </w:rPr>
      </w:pPr>
      <w:r w:rsidRPr="007D50E7">
        <w:rPr>
          <w:b/>
          <w:color w:val="000000" w:themeColor="text1"/>
          <w:sz w:val="20"/>
          <w:szCs w:val="20"/>
        </w:rPr>
        <w:t>En gris : lignes obligatoires. NB : si la prestation n’est pas disponible, indiquer « NA » ; si la prestation est disponible dans une autre offre non notifiée dans la présente notification indiquer « dans une autre offre »</w:t>
      </w:r>
      <w:r w:rsidR="007D50E7" w:rsidRPr="007D50E7">
        <w:rPr>
          <w:b/>
          <w:color w:val="000000" w:themeColor="text1"/>
          <w:sz w:val="20"/>
          <w:szCs w:val="20"/>
        </w:rPr>
        <w:t xml:space="preserve">. </w:t>
      </w:r>
    </w:p>
    <w:tbl>
      <w:tblPr>
        <w:tblW w:w="9629" w:type="dxa"/>
        <w:tblCellMar>
          <w:left w:w="0" w:type="dxa"/>
          <w:right w:w="0" w:type="dxa"/>
        </w:tblCellMar>
        <w:tblLook w:val="04A0" w:firstRow="1" w:lastRow="0" w:firstColumn="1" w:lastColumn="0" w:noHBand="0" w:noVBand="1"/>
      </w:tblPr>
      <w:tblGrid>
        <w:gridCol w:w="4243"/>
        <w:gridCol w:w="5386"/>
      </w:tblGrid>
      <w:tr w:rsidR="00242EEA" w:rsidRPr="00CF5B06" w14:paraId="63B329A5" w14:textId="77777777" w:rsidTr="00F856FD">
        <w:tc>
          <w:tcPr>
            <w:tcW w:w="424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1DDA41C8" w14:textId="77777777" w:rsidR="00242EEA" w:rsidRPr="00F856FD" w:rsidRDefault="00242EEA" w:rsidP="00242EEA">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cofinancement non récurrent PM-PBO (€)</w:t>
            </w:r>
          </w:p>
        </w:tc>
        <w:tc>
          <w:tcPr>
            <w:tcW w:w="538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591A5EC9" w14:textId="01C79A19" w:rsidR="00DC2F8F" w:rsidRPr="00D3224D" w:rsidRDefault="00995161" w:rsidP="00242EEA">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242EEA" w:rsidRPr="00CF5B06" w14:paraId="5309D32B"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6B519CF8" w14:textId="77777777" w:rsidR="00242EEA" w:rsidRPr="00F856FD" w:rsidRDefault="00242EEA" w:rsidP="00242EEA">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cofinancement récurrent PM-PBO (€/mois)</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4FFC3DD" w14:textId="74F4EFB1" w:rsidR="00B83BA6" w:rsidRPr="00D3224D" w:rsidRDefault="00995161" w:rsidP="00242EEA">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B83BA6" w:rsidRPr="00CF5B06" w14:paraId="08A8322E"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AF70950" w14:textId="77777777" w:rsidR="00B83BA6" w:rsidRPr="00F856FD" w:rsidRDefault="00B83BA6" w:rsidP="00B83BA6">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location passive PM-PBO (€/mois)</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22D2319" w14:textId="11E45F6D" w:rsidR="00751B9C" w:rsidRPr="00D3224D" w:rsidRDefault="00995161" w:rsidP="00B83BA6">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B83BA6" w:rsidRPr="00CF5B06" w14:paraId="5212CAB6"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99B5C0" w14:textId="77777777" w:rsidR="00B83BA6" w:rsidRPr="00F856FD" w:rsidRDefault="00B83BA6" w:rsidP="00B83BA6">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cofinancement au NRO non récurrent (€)</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1EDE5294" w14:textId="73F54294" w:rsidR="00B83BA6" w:rsidRPr="00D3224D" w:rsidRDefault="00D3224D" w:rsidP="00B83BA6">
            <w:pPr>
              <w:spacing w:before="0" w:after="0" w:line="276" w:lineRule="auto"/>
              <w:jc w:val="left"/>
              <w:rPr>
                <w:rFonts w:ascii="Calibri" w:eastAsia="Calibri" w:hAnsi="Calibri" w:cs="Calibri"/>
                <w:color w:val="4472C4" w:themeColor="accent1"/>
                <w:sz w:val="18"/>
                <w:szCs w:val="18"/>
              </w:rPr>
            </w:pPr>
            <w:r w:rsidRPr="00D3224D">
              <w:rPr>
                <w:rFonts w:ascii="Calibri" w:eastAsia="Calibri" w:hAnsi="Calibri" w:cs="Calibri"/>
                <w:color w:val="4472C4" w:themeColor="accent1"/>
                <w:sz w:val="18"/>
                <w:szCs w:val="18"/>
              </w:rPr>
              <w:t>NA</w:t>
            </w:r>
          </w:p>
        </w:tc>
      </w:tr>
      <w:tr w:rsidR="00B83BA6" w:rsidRPr="00CF5B06" w14:paraId="7BA098F8"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F784E1" w14:textId="77777777" w:rsidR="00B83BA6" w:rsidRPr="00F856FD" w:rsidRDefault="00B83BA6" w:rsidP="00B83BA6">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cofinancement au NRO récurrent (€/mois)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3B180A1" w14:textId="037792C4" w:rsidR="00B83BA6" w:rsidRPr="00D3224D" w:rsidRDefault="00D3224D" w:rsidP="00B83BA6">
            <w:pPr>
              <w:spacing w:before="0" w:after="0" w:line="276" w:lineRule="auto"/>
              <w:jc w:val="left"/>
              <w:rPr>
                <w:rFonts w:ascii="Calibri" w:eastAsia="Calibri" w:hAnsi="Calibri" w:cs="Calibri"/>
                <w:color w:val="4472C4" w:themeColor="accent1"/>
                <w:sz w:val="18"/>
                <w:szCs w:val="18"/>
              </w:rPr>
            </w:pPr>
            <w:r w:rsidRPr="00D3224D">
              <w:rPr>
                <w:rFonts w:ascii="Calibri" w:eastAsia="Calibri" w:hAnsi="Calibri" w:cs="Calibri"/>
                <w:color w:val="4472C4" w:themeColor="accent1"/>
                <w:sz w:val="18"/>
                <w:szCs w:val="18"/>
              </w:rPr>
              <w:t>NA</w:t>
            </w:r>
          </w:p>
        </w:tc>
      </w:tr>
      <w:tr w:rsidR="00B83BA6" w:rsidRPr="00CF5B06" w14:paraId="280C420B"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19654B" w14:textId="77777777" w:rsidR="00B83BA6" w:rsidRPr="00F856FD" w:rsidRDefault="00B83BA6" w:rsidP="00B83BA6">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location passive NRO-PBO (€/mois)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84FCA2E" w14:textId="09710D25" w:rsidR="00B83BA6" w:rsidRPr="00D3224D" w:rsidRDefault="00B83BA6" w:rsidP="00B83BA6">
            <w:pPr>
              <w:spacing w:before="0" w:after="0" w:line="276" w:lineRule="auto"/>
              <w:jc w:val="left"/>
              <w:rPr>
                <w:rFonts w:ascii="Calibri" w:eastAsia="Calibri" w:hAnsi="Calibri" w:cs="Calibri"/>
                <w:color w:val="4472C4" w:themeColor="accent1"/>
                <w:sz w:val="18"/>
                <w:szCs w:val="18"/>
              </w:rPr>
            </w:pPr>
            <w:r w:rsidRPr="00D3224D">
              <w:rPr>
                <w:rFonts w:ascii="Calibri" w:eastAsia="Calibri" w:hAnsi="Calibri" w:cs="Calibri"/>
                <w:color w:val="4472C4" w:themeColor="accent1"/>
                <w:sz w:val="18"/>
                <w:szCs w:val="18"/>
              </w:rPr>
              <w:t>Offre n’est plus proposée car n’est plus demandée par les FAI</w:t>
            </w:r>
          </w:p>
        </w:tc>
      </w:tr>
      <w:tr w:rsidR="00B83BA6" w:rsidRPr="00CF5B06" w14:paraId="26DBE4EC"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94E793C" w14:textId="77777777" w:rsidR="00B83BA6" w:rsidRPr="00F856FD" w:rsidRDefault="00B83BA6" w:rsidP="00B83BA6">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d’usage du raccordement final en mode OI (€)</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528DD973" w14:textId="5DBC902E" w:rsidR="00B83BA6" w:rsidRPr="003F4ADA" w:rsidRDefault="00F92C27" w:rsidP="00B83BA6">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FA4C95" w:rsidRPr="00CF5B06" w14:paraId="35567147"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5CEA0AE6" w14:textId="77777777" w:rsidR="00FA4C95" w:rsidRPr="00F856FD" w:rsidRDefault="00FA4C95" w:rsidP="00FA4C95">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d’usage du raccordement final en mode STOC (€)</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19B0F93E" w14:textId="6A590D9F" w:rsidR="00FA4C95" w:rsidRPr="003F4ADA" w:rsidRDefault="00F92C27" w:rsidP="00FA4C95">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D3224D" w:rsidRPr="00CF5B06" w14:paraId="67DA45EF"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7BA5" w14:textId="1126E281" w:rsidR="00D3224D" w:rsidRPr="00F856FD" w:rsidRDefault="00D3224D" w:rsidP="00D3224D">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location du raccordement final (€/mois)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6E485463" w14:textId="1CC01265" w:rsidR="00D3224D" w:rsidRPr="00D3224D" w:rsidRDefault="00D3224D" w:rsidP="00D3224D">
            <w:pPr>
              <w:spacing w:before="0" w:after="0" w:line="276" w:lineRule="auto"/>
              <w:jc w:val="left"/>
              <w:rPr>
                <w:rFonts w:ascii="Calibri" w:eastAsia="Calibri" w:hAnsi="Calibri" w:cs="Calibri"/>
                <w:color w:val="000000" w:themeColor="text1"/>
                <w:sz w:val="18"/>
                <w:szCs w:val="18"/>
              </w:rPr>
            </w:pPr>
            <w:r w:rsidRPr="00D3224D">
              <w:rPr>
                <w:rFonts w:ascii="Calibri" w:eastAsia="Calibri" w:hAnsi="Calibri" w:cs="Calibri"/>
                <w:color w:val="4472C4" w:themeColor="accent1"/>
                <w:sz w:val="18"/>
                <w:szCs w:val="18"/>
              </w:rPr>
              <w:t>Offre n’est plus proposée car n’est plus demandée par les FAI</w:t>
            </w:r>
          </w:p>
        </w:tc>
      </w:tr>
      <w:tr w:rsidR="00A55358" w:rsidRPr="00CF5B06" w14:paraId="4E435FA6"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2C686361" w14:textId="77777777" w:rsidR="00A55358" w:rsidRPr="00F856FD" w:rsidRDefault="00A55358" w:rsidP="00A55358">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l’option GTR 10 HO passif (€/mois)</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BB94972" w14:textId="220F642B" w:rsidR="00A55358" w:rsidRPr="00A55358" w:rsidRDefault="00F92C27" w:rsidP="00A55358">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r w:rsidR="00A55358" w:rsidRPr="00CF5B06" w14:paraId="62EA211B"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09B936DA" w14:textId="77777777" w:rsidR="00A55358" w:rsidRPr="00F856FD" w:rsidRDefault="00A55358" w:rsidP="00A55358">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l’option GTR 4 HO passif (€/mois)</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316DFC82" w14:textId="01280292" w:rsidR="00A55358" w:rsidRDefault="00E9235F" w:rsidP="00A55358">
            <w:pPr>
              <w:spacing w:before="0" w:after="0" w:line="276" w:lineRule="auto"/>
              <w:jc w:val="left"/>
              <w:rPr>
                <w:rFonts w:ascii="Calibri" w:eastAsia="Calibri" w:hAnsi="Calibri" w:cs="Calibri"/>
                <w:color w:val="4472C4" w:themeColor="accent1"/>
                <w:sz w:val="18"/>
                <w:szCs w:val="18"/>
              </w:rPr>
            </w:pPr>
            <w:r w:rsidRPr="000B5C50">
              <w:rPr>
                <w:rFonts w:ascii="Calibri" w:eastAsia="Calibri" w:hAnsi="Calibri" w:cs="Calibri"/>
                <w:color w:val="4472C4" w:themeColor="accent1"/>
                <w:sz w:val="18"/>
                <w:szCs w:val="18"/>
              </w:rPr>
              <w:t xml:space="preserve">Offre </w:t>
            </w:r>
            <w:r w:rsidR="000B5C50" w:rsidRPr="000B5C50">
              <w:rPr>
                <w:rFonts w:ascii="Calibri" w:eastAsia="Calibri" w:hAnsi="Calibri" w:cs="Calibri"/>
                <w:color w:val="4472C4" w:themeColor="accent1"/>
                <w:sz w:val="18"/>
                <w:szCs w:val="18"/>
              </w:rPr>
              <w:t>FFTE passif au NRO</w:t>
            </w:r>
            <w:r w:rsidR="000B5C50">
              <w:rPr>
                <w:rFonts w:ascii="Calibri" w:eastAsia="Calibri" w:hAnsi="Calibri" w:cs="Calibri"/>
                <w:color w:val="4472C4" w:themeColor="accent1"/>
                <w:sz w:val="18"/>
                <w:szCs w:val="18"/>
              </w:rPr>
              <w:t> :</w:t>
            </w:r>
          </w:p>
          <w:p w14:paraId="05EB4DE4" w14:textId="7481EF03" w:rsidR="000B5C50" w:rsidRDefault="000B5C50" w:rsidP="00A55358">
            <w:pPr>
              <w:spacing w:before="0" w:after="0" w:line="276" w:lineRule="auto"/>
              <w:jc w:val="left"/>
              <w:rPr>
                <w:rFonts w:ascii="Calibri" w:eastAsia="Calibri" w:hAnsi="Calibri" w:cs="Calibri"/>
                <w:color w:val="4472C4" w:themeColor="accent1"/>
                <w:sz w:val="18"/>
                <w:szCs w:val="18"/>
              </w:rPr>
            </w:pPr>
            <w:r>
              <w:rPr>
                <w:rFonts w:ascii="Calibri" w:eastAsia="Calibri" w:hAnsi="Calibri" w:cs="Calibri"/>
                <w:color w:val="4472C4" w:themeColor="accent1"/>
                <w:sz w:val="18"/>
                <w:szCs w:val="18"/>
              </w:rPr>
              <w:t>133,3 €/mois inclus GTR 4H HO</w:t>
            </w:r>
            <w:r w:rsidR="005A494E">
              <w:rPr>
                <w:rFonts w:ascii="Calibri" w:eastAsia="Calibri" w:hAnsi="Calibri" w:cs="Calibri"/>
                <w:color w:val="4472C4" w:themeColor="accent1"/>
                <w:sz w:val="18"/>
                <w:szCs w:val="18"/>
              </w:rPr>
              <w:t>,</w:t>
            </w:r>
            <w:r w:rsidR="00BD0416">
              <w:rPr>
                <w:rFonts w:ascii="Calibri" w:eastAsia="Calibri" w:hAnsi="Calibri" w:cs="Calibri"/>
                <w:color w:val="4472C4" w:themeColor="accent1"/>
                <w:sz w:val="18"/>
                <w:szCs w:val="18"/>
              </w:rPr>
              <w:t xml:space="preserve"> et</w:t>
            </w:r>
            <w:r w:rsidR="005A494E">
              <w:rPr>
                <w:rFonts w:ascii="Calibri" w:eastAsia="Calibri" w:hAnsi="Calibri" w:cs="Calibri"/>
                <w:color w:val="4472C4" w:themeColor="accent1"/>
                <w:sz w:val="18"/>
                <w:szCs w:val="18"/>
              </w:rPr>
              <w:t xml:space="preserve"> en option GTR 4H 7j/7 24h/24</w:t>
            </w:r>
            <w:r w:rsidR="00BD0416">
              <w:rPr>
                <w:rFonts w:ascii="Calibri" w:eastAsia="Calibri" w:hAnsi="Calibri" w:cs="Calibri"/>
                <w:color w:val="4472C4" w:themeColor="accent1"/>
                <w:sz w:val="18"/>
                <w:szCs w:val="18"/>
              </w:rPr>
              <w:t xml:space="preserve"> 50€/mois</w:t>
            </w:r>
          </w:p>
          <w:p w14:paraId="27D1EDFE" w14:textId="77777777" w:rsidR="000B5C50" w:rsidRDefault="000B5C50" w:rsidP="00A55358">
            <w:pPr>
              <w:spacing w:before="0" w:after="0" w:line="276" w:lineRule="auto"/>
              <w:jc w:val="left"/>
              <w:rPr>
                <w:rFonts w:ascii="Calibri" w:eastAsia="Calibri" w:hAnsi="Calibri" w:cs="Calibri"/>
                <w:color w:val="4472C4" w:themeColor="accent1"/>
                <w:sz w:val="18"/>
                <w:szCs w:val="18"/>
              </w:rPr>
            </w:pPr>
            <w:r>
              <w:rPr>
                <w:rFonts w:ascii="Calibri" w:eastAsia="Calibri" w:hAnsi="Calibri" w:cs="Calibri"/>
                <w:color w:val="4472C4" w:themeColor="accent1"/>
                <w:sz w:val="18"/>
                <w:szCs w:val="18"/>
              </w:rPr>
              <w:t xml:space="preserve">Offre FTTE passif au PM : </w:t>
            </w:r>
          </w:p>
          <w:p w14:paraId="217A10FB" w14:textId="5C017BC5" w:rsidR="00BD0416" w:rsidRPr="00A55358" w:rsidRDefault="00673DC4" w:rsidP="00673DC4">
            <w:pPr>
              <w:spacing w:before="0" w:after="0" w:line="276" w:lineRule="auto"/>
              <w:jc w:val="left"/>
              <w:rPr>
                <w:rFonts w:ascii="Calibri" w:eastAsia="Calibri" w:hAnsi="Calibri" w:cs="Calibri"/>
                <w:color w:val="000000" w:themeColor="text1"/>
                <w:sz w:val="18"/>
                <w:szCs w:val="18"/>
              </w:rPr>
            </w:pPr>
            <w:r w:rsidRPr="00673DC4">
              <w:rPr>
                <w:rFonts w:ascii="Calibri" w:eastAsia="Calibri" w:hAnsi="Calibri" w:cs="Calibri"/>
                <w:color w:val="4472C4" w:themeColor="accent1"/>
                <w:sz w:val="18"/>
                <w:szCs w:val="18"/>
              </w:rPr>
              <w:t xml:space="preserve">83,50€/mois </w:t>
            </w:r>
            <w:r>
              <w:rPr>
                <w:rFonts w:ascii="Calibri" w:eastAsia="Calibri" w:hAnsi="Calibri" w:cs="Calibri"/>
                <w:color w:val="4472C4" w:themeColor="accent1"/>
                <w:sz w:val="18"/>
                <w:szCs w:val="18"/>
              </w:rPr>
              <w:t>inclus GTR 4H HO, et en option GTR 4H 7j/7 24h/24 30€/mois</w:t>
            </w:r>
          </w:p>
        </w:tc>
      </w:tr>
      <w:tr w:rsidR="00A55358" w:rsidRPr="00CF5B06" w14:paraId="1958C81F"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05044A" w14:textId="77777777" w:rsidR="00A55358" w:rsidRPr="00F856FD" w:rsidRDefault="00A55358" w:rsidP="00A55358">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location activée PM-PBO (€/mois)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1A8271E9" w14:textId="1EAB0F71" w:rsidR="00A55358" w:rsidRPr="00A55358" w:rsidRDefault="00A55358" w:rsidP="00A55358">
            <w:pPr>
              <w:spacing w:before="0" w:after="0" w:line="276" w:lineRule="auto"/>
              <w:jc w:val="left"/>
              <w:rPr>
                <w:rFonts w:ascii="Calibri" w:eastAsia="Calibri" w:hAnsi="Calibri" w:cs="Calibri"/>
                <w:color w:val="000000" w:themeColor="text1"/>
                <w:sz w:val="18"/>
                <w:szCs w:val="18"/>
              </w:rPr>
            </w:pPr>
            <w:r w:rsidRPr="00A55358">
              <w:rPr>
                <w:rFonts w:ascii="Calibri" w:eastAsia="Calibri" w:hAnsi="Calibri" w:cs="Calibri"/>
                <w:color w:val="4472C4" w:themeColor="accent1"/>
                <w:sz w:val="18"/>
                <w:szCs w:val="18"/>
                <w:lang w:val="en-US"/>
              </w:rPr>
              <w:t>NA</w:t>
            </w:r>
          </w:p>
        </w:tc>
      </w:tr>
      <w:tr w:rsidR="00A55358" w:rsidRPr="00CF5B06" w14:paraId="158309AE" w14:textId="77777777" w:rsidTr="00F856FD">
        <w:tc>
          <w:tcPr>
            <w:tcW w:w="42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203E2" w14:textId="77777777" w:rsidR="00A55358" w:rsidRPr="00F856FD" w:rsidRDefault="00A55358" w:rsidP="00A55358">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Tarif de location activée NRO-PBO (€/mois)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E5BDEE7" w14:textId="74F6F598" w:rsidR="00A55358" w:rsidRPr="00DD10E8" w:rsidRDefault="00AE722C" w:rsidP="00A55358">
            <w:pPr>
              <w:spacing w:before="0" w:after="0" w:line="276" w:lineRule="auto"/>
              <w:jc w:val="left"/>
              <w:rPr>
                <w:rFonts w:ascii="Calibri" w:eastAsia="Calibri" w:hAnsi="Calibri" w:cs="Calibri"/>
                <w:color w:val="4472C4" w:themeColor="accent1"/>
                <w:sz w:val="18"/>
                <w:szCs w:val="18"/>
              </w:rPr>
            </w:pPr>
            <w:r>
              <w:rPr>
                <w:rFonts w:ascii="Calibri" w:eastAsia="Calibri" w:hAnsi="Calibri" w:cs="Calibri"/>
                <w:color w:val="4472C4" w:themeColor="accent1"/>
                <w:sz w:val="18"/>
                <w:szCs w:val="18"/>
              </w:rPr>
              <w:t xml:space="preserve">Cf contrat </w:t>
            </w:r>
            <w:r w:rsidR="00676E05">
              <w:rPr>
                <w:rFonts w:ascii="Calibri" w:eastAsia="Calibri" w:hAnsi="Calibri" w:cs="Calibri"/>
                <w:color w:val="4472C4" w:themeColor="accent1"/>
                <w:sz w:val="18"/>
                <w:szCs w:val="18"/>
              </w:rPr>
              <w:t>FTTH Active</w:t>
            </w:r>
          </w:p>
        </w:tc>
      </w:tr>
      <w:tr w:rsidR="00A55358" w:rsidRPr="00CF5B06" w14:paraId="5BFE6A0C" w14:textId="77777777" w:rsidTr="00F856FD">
        <w:tc>
          <w:tcPr>
            <w:tcW w:w="4243"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5F170FCE" w14:textId="77777777" w:rsidR="00A55358" w:rsidRPr="00F856FD" w:rsidRDefault="00A55358" w:rsidP="00A55358">
            <w:pPr>
              <w:spacing w:before="0" w:after="0" w:line="276" w:lineRule="auto"/>
              <w:jc w:val="left"/>
              <w:rPr>
                <w:rFonts w:ascii="Calibri" w:eastAsia="Calibri" w:hAnsi="Calibri" w:cs="Calibri"/>
                <w:color w:val="000000" w:themeColor="text1"/>
                <w:sz w:val="18"/>
                <w:szCs w:val="18"/>
              </w:rPr>
            </w:pPr>
            <w:r w:rsidRPr="00F856FD">
              <w:rPr>
                <w:rFonts w:ascii="Calibri" w:eastAsia="Calibri" w:hAnsi="Calibri" w:cs="Calibri"/>
                <w:color w:val="000000" w:themeColor="text1"/>
                <w:sz w:val="18"/>
                <w:szCs w:val="18"/>
              </w:rPr>
              <w:t>Durée des droits d’usage en cofinancement (ans)</w:t>
            </w:r>
          </w:p>
        </w:tc>
        <w:tc>
          <w:tcPr>
            <w:tcW w:w="5386" w:type="dxa"/>
            <w:tcBorders>
              <w:top w:val="nil"/>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14:paraId="12C64980" w14:textId="3D4532F9" w:rsidR="00A55358" w:rsidRPr="00A55358" w:rsidRDefault="00F92C27" w:rsidP="00A55358">
            <w:pPr>
              <w:spacing w:before="0" w:after="0" w:line="276" w:lineRule="auto"/>
              <w:jc w:val="left"/>
              <w:rPr>
                <w:rFonts w:ascii="Calibri" w:eastAsia="Calibri" w:hAnsi="Calibri" w:cs="Calibri"/>
                <w:color w:val="000000" w:themeColor="text1"/>
                <w:sz w:val="18"/>
                <w:szCs w:val="18"/>
              </w:rPr>
            </w:pPr>
            <w:r>
              <w:rPr>
                <w:rFonts w:ascii="Calibri" w:eastAsia="Calibri" w:hAnsi="Calibri" w:cs="Calibri"/>
                <w:color w:val="4472C4" w:themeColor="accent1"/>
                <w:sz w:val="18"/>
                <w:szCs w:val="18"/>
              </w:rPr>
              <w:t>Cf contrat FTTH passif</w:t>
            </w:r>
          </w:p>
        </w:tc>
      </w:tr>
    </w:tbl>
    <w:p w14:paraId="4A373131" w14:textId="77777777" w:rsidR="00D05B57" w:rsidRPr="00CF5B06" w:rsidRDefault="00D05B57" w:rsidP="00D05B57">
      <w:pPr>
        <w:spacing w:before="0" w:after="0" w:line="276" w:lineRule="auto"/>
        <w:jc w:val="left"/>
        <w:rPr>
          <w:rFonts w:ascii="Calibri" w:eastAsia="Calibri" w:hAnsi="Calibri" w:cs="Calibri"/>
          <w:color w:val="000000" w:themeColor="text1"/>
          <w:szCs w:val="22"/>
        </w:rPr>
      </w:pPr>
    </w:p>
    <w:p w14:paraId="4266EEAE" w14:textId="77777777" w:rsidR="00D05B57" w:rsidRPr="007D50E7" w:rsidRDefault="00D05B57" w:rsidP="007B715F">
      <w:pPr>
        <w:pStyle w:val="Titre1"/>
      </w:pPr>
      <w:r w:rsidRPr="007D50E7">
        <w:lastRenderedPageBreak/>
        <w:t>Evolutions par rapport la dernière notification</w:t>
      </w:r>
    </w:p>
    <w:p w14:paraId="01DF66CD" w14:textId="19C07F18" w:rsidR="00D05B57" w:rsidRPr="007D50E7" w:rsidRDefault="00D05B57" w:rsidP="007D50E7">
      <w:pPr>
        <w:pStyle w:val="Listenumros"/>
        <w:numPr>
          <w:ilvl w:val="0"/>
          <w:numId w:val="7"/>
        </w:numPr>
        <w:rPr>
          <w:lang w:val="fr-FR"/>
        </w:rPr>
      </w:pPr>
      <w:r w:rsidRPr="007D50E7">
        <w:rPr>
          <w:lang w:val="fr-FR"/>
        </w:rPr>
        <w:t>Date de la dernière notification :</w:t>
      </w:r>
      <w:r w:rsidR="00E93F95">
        <w:rPr>
          <w:lang w:val="fr-FR"/>
        </w:rPr>
        <w:t xml:space="preserve"> </w:t>
      </w:r>
      <w:r w:rsidR="009E166A" w:rsidRPr="009E166A">
        <w:rPr>
          <w:color w:val="4472C4" w:themeColor="accent1"/>
          <w:highlight w:val="yellow"/>
          <w:lang w:val="fr-FR"/>
        </w:rPr>
        <w:t>à compléter par la collectivité</w:t>
      </w:r>
      <w:r w:rsidR="00C40585" w:rsidRPr="00746D32">
        <w:rPr>
          <w:i/>
          <w:iCs/>
          <w:color w:val="4472C4" w:themeColor="accent1"/>
          <w:lang w:val="fr-FR"/>
        </w:rPr>
        <w:t xml:space="preserve"> </w:t>
      </w:r>
    </w:p>
    <w:p w14:paraId="727774ED" w14:textId="385E6D8E" w:rsidR="00D05B57" w:rsidRPr="00CF5B06" w:rsidRDefault="00D05B57" w:rsidP="00D05B57">
      <w:pPr>
        <w:pStyle w:val="Listenumros"/>
        <w:tabs>
          <w:tab w:val="clear" w:pos="360"/>
          <w:tab w:val="num" w:pos="567"/>
        </w:tabs>
        <w:ind w:left="567" w:hanging="283"/>
        <w:rPr>
          <w:color w:val="000000" w:themeColor="text1"/>
          <w:lang w:val="fr-FR"/>
        </w:rPr>
      </w:pPr>
      <w:r w:rsidRPr="00CF5B06">
        <w:rPr>
          <w:color w:val="000000" w:themeColor="text1"/>
          <w:lang w:val="fr-FR"/>
        </w:rPr>
        <w:t xml:space="preserve"> Numéro de version de l’offre du dernier envoi de notification :</w:t>
      </w:r>
      <w:r w:rsidR="008D7B5E">
        <w:rPr>
          <w:color w:val="000000" w:themeColor="text1"/>
          <w:lang w:val="fr-FR"/>
        </w:rPr>
        <w:t xml:space="preserve"> </w:t>
      </w:r>
      <w:r w:rsidR="00E93F95">
        <w:rPr>
          <w:color w:val="4472C4" w:themeColor="accent1"/>
          <w:lang w:val="fr-FR"/>
        </w:rPr>
        <w:t>V2</w:t>
      </w:r>
      <w:r w:rsidR="00CD1F60">
        <w:rPr>
          <w:color w:val="4472C4" w:themeColor="accent1"/>
          <w:lang w:val="fr-FR"/>
        </w:rPr>
        <w:t>.1</w:t>
      </w:r>
      <w:r w:rsidR="0096347B" w:rsidRPr="00CF5B06">
        <w:rPr>
          <w:color w:val="000000" w:themeColor="text1"/>
          <w:lang w:val="fr-FR"/>
        </w:rPr>
        <w:t xml:space="preserve"> </w:t>
      </w:r>
    </w:p>
    <w:p w14:paraId="6BCD999D" w14:textId="0A0B43F7" w:rsidR="00D05B57" w:rsidRPr="00CF5B06" w:rsidRDefault="00D05B57" w:rsidP="00D05B57">
      <w:pPr>
        <w:pStyle w:val="Listenumros"/>
        <w:tabs>
          <w:tab w:val="clear" w:pos="360"/>
          <w:tab w:val="num" w:pos="567"/>
        </w:tabs>
        <w:ind w:left="567" w:hanging="283"/>
        <w:rPr>
          <w:rFonts w:ascii="Calibri" w:eastAsia="Times New Roman" w:hAnsi="Calibri" w:cs="Calibri"/>
          <w:color w:val="000000" w:themeColor="text1"/>
          <w:szCs w:val="22"/>
          <w:lang w:val="fr-FR" w:eastAsia="fr-FR"/>
        </w:rPr>
      </w:pPr>
      <w:r w:rsidRPr="00CF5B06">
        <w:rPr>
          <w:color w:val="000000" w:themeColor="text1"/>
          <w:lang w:val="fr-FR"/>
        </w:rPr>
        <w:t xml:space="preserve"> Nature des modifications apportées à l’offre de référence depuis la dernière notification (</w:t>
      </w:r>
      <w:r w:rsidRPr="00CF5B06">
        <w:rPr>
          <w:i/>
          <w:color w:val="000000" w:themeColor="text1"/>
          <w:lang w:val="fr-FR"/>
        </w:rPr>
        <w:t xml:space="preserve">cases à cocher, cocher les cases correspondantes aux modifications apportées) : </w:t>
      </w:r>
    </w:p>
    <w:p w14:paraId="498B13FF" w14:textId="26C9BD62" w:rsidR="00D05B57" w:rsidRPr="00CF5B06" w:rsidRDefault="003B5AC1" w:rsidP="00D05B57">
      <w:pPr>
        <w:pStyle w:val="Listenumros"/>
        <w:numPr>
          <w:ilvl w:val="0"/>
          <w:numId w:val="0"/>
        </w:numPr>
        <w:ind w:left="1440"/>
        <w:rPr>
          <w:rFonts w:ascii="Calibri" w:eastAsia="Times New Roman" w:hAnsi="Calibri" w:cs="Calibri"/>
          <w:color w:val="000000" w:themeColor="text1"/>
          <w:szCs w:val="22"/>
          <w:lang w:val="fr-FR" w:eastAsia="fr-FR"/>
        </w:rPr>
      </w:pPr>
      <w:r>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1316" behindDoc="0" locked="0" layoutInCell="1" allowOverlap="1" wp14:anchorId="6D8717FC" wp14:editId="6B7D173F">
                <wp:simplePos x="0" y="0"/>
                <wp:positionH relativeFrom="column">
                  <wp:posOffset>635000</wp:posOffset>
                </wp:positionH>
                <wp:positionV relativeFrom="paragraph">
                  <wp:posOffset>12700</wp:posOffset>
                </wp:positionV>
                <wp:extent cx="180000" cy="180000"/>
                <wp:effectExtent l="19050" t="19050" r="10795" b="10795"/>
                <wp:wrapNone/>
                <wp:docPr id="8" name="Rectangle 8"/>
                <wp:cNvGraphicFramePr/>
                <a:graphic xmlns:a="http://schemas.openxmlformats.org/drawingml/2006/main">
                  <a:graphicData uri="http://schemas.microsoft.com/office/word/2010/wordprocessingShape">
                    <wps:wsp>
                      <wps:cNvSpPr/>
                      <wps:spPr>
                        <a:xfrm>
                          <a:off x="0" y="0"/>
                          <a:ext cx="180000" cy="1800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ED634" w14:textId="00EE8127" w:rsidR="00B50E40" w:rsidRPr="003B5AC1" w:rsidRDefault="00B50E40" w:rsidP="003B5AC1">
                            <w:pPr>
                              <w:spacing w:before="100" w:beforeAutospacing="1" w:after="100" w:afterAutospacing="1"/>
                              <w:jc w:val="center"/>
                              <w:rPr>
                                <w:b/>
                                <w:bC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717FC" id="Rectangle 8" o:spid="_x0000_s1026" style="position:absolute;left:0;text-align:left;margin-left:50pt;margin-top:1pt;width:14.15pt;height:14.15pt;z-index:251661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ty7fQIAAIgFAAAOAAAAZHJzL2Uyb0RvYy54bWysVMFu2zAMvQ/YPwi6r04CdCuCOkXQosOA&#10;oi3WFj0rshQbkEWNUmJnXz9Ksp2lK3YYloNCmeQj+UTy8qpvDdsr9A3Yks/PZpwpK6Fq7LbkL8+3&#10;ny4480HYShiwquQH5fnV6uOHy84t1QJqMJVCRiDWLztX8joEtywKL2vVCn8GTllSasBWBLritqhQ&#10;dITemmIxm30uOsDKIUjlPX29yUq+SvhaKxketPYqMFNyyi2kE9O5iWexuhTLLQpXN3JIQ/xDFq1o&#10;LAWdoG5EEGyHzR9QbSMRPOhwJqEtQOtGqlQDVTOfvanmqRZOpVqIHO8mmvz/g5X3+yf3iERD5/zS&#10;kxir6DW28Z/yY30i6zCRpfrAJH2cX8zox5kk1SATSnF0dujDVwUti0LJkd4iUST2dz5k09EkxvJg&#10;muq2MSZd4vura4NsL+jlNtt5fCkCP7EylnUlX1ycfzlPyCfK1EJHiNC/A0GAxhLusfYkhYNRMQtj&#10;vyvNmoqqXeQAp2kJKZUN86yqRaVytueJmCHf0SNlnwAjsqY6J+wBYLTMICN2hhnso6tKXT05z/6W&#10;WHaePFJksGFybhsL+B6AoaqGyNl+JClTE1kK/aYnkyhuoDo8IkPI4+WdvG3oze+ED48CaZ6oTWhH&#10;hAc6tAF6MxgkzmrAn+99j/bU5qTlrKP5LLn/sROoODPfLA1AHOZRwFHYjILdtddAjTOn7eNkEskB&#10;gxlFjdC+0upYxyikElZSrJKHUbwOeUvQ6pFqvU5GNLJOhDv75GSEjnTGDn7uXwW6oc0Dzcc9jJMr&#10;lm+6PdtGTwvrXQDdpFE4sjgQTeOeOmZYTXGf/H5PVscFuvoFAAD//wMAUEsDBBQABgAIAAAAIQD+&#10;zJFH2wAAAAgBAAAPAAAAZHJzL2Rvd25yZXYueG1sTI9BS8NAEIXvgv9hGcGb3TUBCTGbohVBiRdb&#10;wes0OybB7GzIbtv4752e9DQ83uPN96r14kd1pDkOgS3crgwo4ja4gTsLH7vnmwJUTMgOx8Bk4Yci&#10;rOvLiwpLF078Tsdt6pSUcCzRQp/SVGod2548xlWYiMX7CrPHJHLutJvxJOV+1Jkxd9rjwPKhx4k2&#10;PbXf24O38GLe3GZsqFjCIzavT81n3hJbe321PNyDSrSkvzCc8QUdamHahwO7qEbRxsiWZCGTc/az&#10;Ige1t5CbHHRd6f8D6l8AAAD//wMAUEsBAi0AFAAGAAgAAAAhALaDOJL+AAAA4QEAABMAAAAAAAAA&#10;AAAAAAAAAAAAAFtDb250ZW50X1R5cGVzXS54bWxQSwECLQAUAAYACAAAACEAOP0h/9YAAACUAQAA&#10;CwAAAAAAAAAAAAAAAAAvAQAAX3JlbHMvLnJlbHNQSwECLQAUAAYACAAAACEARvbcu30CAACIBQAA&#10;DgAAAAAAAAAAAAAAAAAuAgAAZHJzL2Uyb0RvYy54bWxQSwECLQAUAAYACAAAACEA/syRR9sAAAAI&#10;AQAADwAAAAAAAAAAAAAAAADXBAAAZHJzL2Rvd25yZXYueG1sUEsFBgAAAAAEAAQA8wAAAN8FAAAA&#10;AA==&#10;" fillcolor="white [3212]" strokecolor="black [3213]" strokeweight="2.25pt">
                <v:textbox inset="0,0,0,0">
                  <w:txbxContent>
                    <w:p w14:paraId="13AED634" w14:textId="00EE8127" w:rsidR="00B50E40" w:rsidRPr="003B5AC1" w:rsidRDefault="00B50E40" w:rsidP="003B5AC1">
                      <w:pPr>
                        <w:spacing w:before="100" w:beforeAutospacing="1" w:after="100" w:afterAutospacing="1"/>
                        <w:jc w:val="center"/>
                        <w:rPr>
                          <w:b/>
                          <w:bCs/>
                        </w:rPr>
                      </w:pPr>
                    </w:p>
                  </w:txbxContent>
                </v:textbox>
              </v:rect>
            </w:pict>
          </mc:Fallback>
        </mc:AlternateContent>
      </w:r>
      <w:r w:rsidR="007D50E7">
        <w:rPr>
          <w:rFonts w:ascii="Calibri" w:eastAsia="Times New Roman" w:hAnsi="Calibri" w:cs="Calibri"/>
          <w:color w:val="000000" w:themeColor="text1"/>
          <w:szCs w:val="22"/>
          <w:lang w:val="fr-FR" w:eastAsia="fr-FR"/>
        </w:rPr>
        <w:t>i</w:t>
      </w:r>
      <w:r w:rsidR="007D50E7" w:rsidRPr="00CF5B06">
        <w:rPr>
          <w:rFonts w:ascii="Calibri" w:eastAsia="Times New Roman" w:hAnsi="Calibri" w:cs="Calibri"/>
          <w:color w:val="000000" w:themeColor="text1"/>
          <w:szCs w:val="22"/>
          <w:lang w:val="fr-FR" w:eastAsia="fr-FR"/>
        </w:rPr>
        <w:t>ntroduction</w:t>
      </w:r>
      <w:r w:rsidR="00D05B57" w:rsidRPr="00CF5B06">
        <w:rPr>
          <w:rFonts w:ascii="Calibri" w:eastAsia="Times New Roman" w:hAnsi="Calibri" w:cs="Calibri"/>
          <w:color w:val="000000" w:themeColor="text1"/>
          <w:szCs w:val="22"/>
          <w:lang w:val="fr-FR" w:eastAsia="fr-FR"/>
        </w:rPr>
        <w:t xml:space="preserve"> d'une nouvelle prestation dans l’offre d’accès au réseau FttH (raccordement des sites mobiles, GTR 10H, offre activée par exemple)</w:t>
      </w:r>
    </w:p>
    <w:p w14:paraId="282B21AB" w14:textId="6659E02B" w:rsidR="00D05B57" w:rsidRPr="00CF5B06" w:rsidRDefault="003B5AC1" w:rsidP="00EB1AAF">
      <w:pPr>
        <w:tabs>
          <w:tab w:val="left" w:pos="1440"/>
        </w:tabs>
        <w:spacing w:before="0" w:after="0" w:line="276" w:lineRule="auto"/>
        <w:ind w:left="1440"/>
        <w:jc w:val="left"/>
        <w:rPr>
          <w:rFonts w:ascii="Calibri" w:eastAsia="Times New Roman" w:hAnsi="Calibri" w:cs="Calibri"/>
          <w:color w:val="000000" w:themeColor="text1"/>
          <w:szCs w:val="22"/>
          <w:u w:val="single"/>
          <w:lang w:eastAsia="fr-FR"/>
        </w:rPr>
      </w:pPr>
      <w:r>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3364" behindDoc="0" locked="0" layoutInCell="1" allowOverlap="1" wp14:anchorId="5DF16F39" wp14:editId="28611AF1">
                <wp:simplePos x="0" y="0"/>
                <wp:positionH relativeFrom="column">
                  <wp:posOffset>635000</wp:posOffset>
                </wp:positionH>
                <wp:positionV relativeFrom="paragraph">
                  <wp:posOffset>29845</wp:posOffset>
                </wp:positionV>
                <wp:extent cx="180000" cy="180000"/>
                <wp:effectExtent l="19050" t="19050" r="10795" b="10795"/>
                <wp:wrapNone/>
                <wp:docPr id="9" name="Rectangle 9"/>
                <wp:cNvGraphicFramePr/>
                <a:graphic xmlns:a="http://schemas.openxmlformats.org/drawingml/2006/main">
                  <a:graphicData uri="http://schemas.microsoft.com/office/word/2010/wordprocessingShape">
                    <wps:wsp>
                      <wps:cNvSpPr/>
                      <wps:spPr>
                        <a:xfrm>
                          <a:off x="0" y="0"/>
                          <a:ext cx="180000" cy="1800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EA2DF" w14:textId="58DD6DBD" w:rsidR="003B5AC1" w:rsidRPr="003B5AC1" w:rsidRDefault="003B5AC1" w:rsidP="003B5AC1">
                            <w:pPr>
                              <w:spacing w:before="100" w:beforeAutospacing="1" w:after="100" w:afterAutospacing="1"/>
                              <w:jc w:val="center"/>
                              <w:rPr>
                                <w:b/>
                                <w:bC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16F39" id="Rectangle 9" o:spid="_x0000_s1027" style="position:absolute;left:0;text-align:left;margin-left:50pt;margin-top:2.35pt;width:14.15pt;height:14.15pt;z-index:2516633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MPzggIAAI8FAAAOAAAAZHJzL2Uyb0RvYy54bWysVE1v2zAMvQ/YfxB0X50E6FYEdYqgRYcB&#10;RVusLXpWZCk2IIsapcTOfv0oyXaWrthhWA4KLZGP5OPH5VXfGrZX6BuwJZ+fzThTVkLV2G3JX55v&#10;P11w5oOwlTBgVckPyvOr1ccPl51bqgXUYCqFjECsX3au5HUIblkUXtaqFf4MnLL0qAFbEegTt0WF&#10;oiP01hSL2exz0QFWDkEq7+n2Jj/yVcLXWsnwoLVXgZmSU2whnZjOTTyL1aVYblG4upFDGOIfomhF&#10;Y8npBHUjgmA7bP6AahuJ4EGHMwltAVo3UqUcKJv57E02T7VwKuVC5Hg30eT/H6y83z+5RyQaOueX&#10;nsSYRa+xjf8UH+sTWYeJLNUHJulyfjGjH2eSngaZUIqjsUMfvipoWRRKjlSLRJHY3/mQVUeV6MuD&#10;aarbxpj0Eeuvrg2yvaDKbbbzWCkCP9EylnUlX1ycfzlPyCePqYWOEKF/B4IAjSXcY+5JCgejYhTG&#10;fleaNRVlu8gOTsMSUiob5vmpFpXK0Z4nYoZ4R4sUfQKMyJrynLAHgFEzg4zYGWbQj6YqdfVkPPtb&#10;YNl4skiewYbJuG0s4HsAhrIaPGf9kaRMTWQp9JueuKHiR814s4Hq8IgMIU+Zd/K2odLfCR8eBdJY&#10;UbfQqggPdGgDVDoYJM5qwJ/v3Ud96nZ65ayjMS25/7ETqDgz3yzNQZzpUcBR2IyC3bXXQP0zpyXk&#10;ZBLJAIMZRY3QvtIGWUcv9CSsJF8lD6N4HfKyoA0k1XqdlGhynQh39snJCB1ZjY383L8KdEO3BxqT&#10;exgHWCzfNH3WjZYW1rsAukkTcWRx4JumPjXOsKHiWvn9O2kd9+jqFwAAAP//AwBQSwMEFAAGAAgA&#10;AAAhADRaHKPcAAAACAEAAA8AAABkcnMvZG93bnJldi54bWxMj8FOwzAQRO9I/QdrkbhRmwaVKMSp&#10;ShESVXqhIHHdxksSYa+j2G3D3+Oe4Dia0cybcjU5K040ht6zhru5AkHceNNzq+Hj/eU2BxEiskHr&#10;mTT8UIBVNbsqsTD+zG902sdWpBIOBWroYhwKKUPTkcMw9wNx8r786DAmObbSjHhO5c7KhVJL6bDn&#10;tNDhQJuOmu/90Wl4VTuzsTXlk3/Cevtcf2YNsdY319P6EUSkKf6F4YKf0KFKTAd/ZBOETVqp9CVq&#10;uH8AcfEXeQbioCHLFMiqlP8PVL8AAAD//wMAUEsBAi0AFAAGAAgAAAAhALaDOJL+AAAA4QEAABMA&#10;AAAAAAAAAAAAAAAAAAAAAFtDb250ZW50X1R5cGVzXS54bWxQSwECLQAUAAYACAAAACEAOP0h/9YA&#10;AACUAQAACwAAAAAAAAAAAAAAAAAvAQAAX3JlbHMvLnJlbHNQSwECLQAUAAYACAAAACEA+7TD84IC&#10;AACPBQAADgAAAAAAAAAAAAAAAAAuAgAAZHJzL2Uyb0RvYy54bWxQSwECLQAUAAYACAAAACEANFoc&#10;o9wAAAAIAQAADwAAAAAAAAAAAAAAAADcBAAAZHJzL2Rvd25yZXYueG1sUEsFBgAAAAAEAAQA8wAA&#10;AOUFAAAAAA==&#10;" fillcolor="white [3212]" strokecolor="black [3213]" strokeweight="2.25pt">
                <v:textbox inset="0,0,0,0">
                  <w:txbxContent>
                    <w:p w14:paraId="14AEA2DF" w14:textId="58DD6DBD" w:rsidR="003B5AC1" w:rsidRPr="003B5AC1" w:rsidRDefault="003B5AC1" w:rsidP="003B5AC1">
                      <w:pPr>
                        <w:spacing w:before="100" w:beforeAutospacing="1" w:after="100" w:afterAutospacing="1"/>
                        <w:jc w:val="center"/>
                        <w:rPr>
                          <w:b/>
                          <w:bCs/>
                        </w:rPr>
                      </w:pPr>
                    </w:p>
                  </w:txbxContent>
                </v:textbox>
              </v:rect>
            </w:pict>
          </mc:Fallback>
        </mc:AlternateContent>
      </w:r>
      <w:r w:rsidR="00D05B57" w:rsidRPr="00CF5B06">
        <w:rPr>
          <w:rFonts w:ascii="Calibri" w:eastAsia="Times New Roman" w:hAnsi="Calibri" w:cs="Calibri"/>
          <w:color w:val="000000" w:themeColor="text1"/>
          <w:szCs w:val="22"/>
          <w:lang w:eastAsia="fr-FR"/>
        </w:rPr>
        <w:t>changement de tarifs des offres de gros d’accès au FttH (y compris GTR 10H) hors application de clause</w:t>
      </w:r>
      <w:r w:rsidR="003D7C11">
        <w:rPr>
          <w:rFonts w:ascii="Calibri" w:eastAsia="Times New Roman" w:hAnsi="Calibri" w:cs="Calibri"/>
          <w:color w:val="000000" w:themeColor="text1"/>
          <w:szCs w:val="22"/>
          <w:lang w:eastAsia="fr-FR"/>
        </w:rPr>
        <w:t>s</w:t>
      </w:r>
      <w:r w:rsidR="00D05B57" w:rsidRPr="00CF5B06">
        <w:rPr>
          <w:rFonts w:ascii="Calibri" w:eastAsia="Times New Roman" w:hAnsi="Calibri" w:cs="Calibri"/>
          <w:color w:val="000000" w:themeColor="text1"/>
          <w:szCs w:val="22"/>
          <w:lang w:eastAsia="fr-FR"/>
        </w:rPr>
        <w:t xml:space="preserve"> </w:t>
      </w:r>
      <w:r w:rsidR="003D7C11">
        <w:rPr>
          <w:rFonts w:ascii="Calibri" w:eastAsia="Times New Roman" w:hAnsi="Calibri" w:cs="Calibri"/>
          <w:color w:val="000000" w:themeColor="text1"/>
          <w:szCs w:val="22"/>
          <w:lang w:eastAsia="fr-FR"/>
        </w:rPr>
        <w:t>d’</w:t>
      </w:r>
      <w:r w:rsidR="00D05B57" w:rsidRPr="00CF5B06">
        <w:rPr>
          <w:rFonts w:ascii="Calibri" w:eastAsia="Times New Roman" w:hAnsi="Calibri" w:cs="Calibri"/>
          <w:color w:val="000000" w:themeColor="text1"/>
          <w:szCs w:val="22"/>
          <w:lang w:eastAsia="fr-FR"/>
        </w:rPr>
        <w:t>indexation</w:t>
      </w:r>
    </w:p>
    <w:p w14:paraId="19B76461" w14:textId="6BC3127A" w:rsidR="00D05B57" w:rsidRPr="00CF5B06" w:rsidRDefault="003B5AC1" w:rsidP="00D05B57">
      <w:pPr>
        <w:spacing w:before="0" w:after="0" w:line="276" w:lineRule="auto"/>
        <w:ind w:left="1440"/>
        <w:jc w:val="left"/>
        <w:rPr>
          <w:rFonts w:ascii="Calibri" w:eastAsia="Times New Roman" w:hAnsi="Calibri" w:cs="Calibri"/>
          <w:color w:val="000000" w:themeColor="text1"/>
          <w:szCs w:val="22"/>
          <w:lang w:eastAsia="fr-FR"/>
        </w:rPr>
      </w:pPr>
      <w:r>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9508" behindDoc="0" locked="0" layoutInCell="1" allowOverlap="1" wp14:anchorId="6E6DF6B3" wp14:editId="4E25EEBA">
                <wp:simplePos x="0" y="0"/>
                <wp:positionH relativeFrom="column">
                  <wp:posOffset>635000</wp:posOffset>
                </wp:positionH>
                <wp:positionV relativeFrom="paragraph">
                  <wp:posOffset>30480</wp:posOffset>
                </wp:positionV>
                <wp:extent cx="180000" cy="180000"/>
                <wp:effectExtent l="19050" t="19050" r="10795" b="10795"/>
                <wp:wrapNone/>
                <wp:docPr id="12" name="Rectangle 12"/>
                <wp:cNvGraphicFramePr/>
                <a:graphic xmlns:a="http://schemas.openxmlformats.org/drawingml/2006/main">
                  <a:graphicData uri="http://schemas.microsoft.com/office/word/2010/wordprocessingShape">
                    <wps:wsp>
                      <wps:cNvSpPr/>
                      <wps:spPr>
                        <a:xfrm>
                          <a:off x="0" y="0"/>
                          <a:ext cx="180000" cy="1800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B86408" w14:textId="41C7CAD2" w:rsidR="003B5AC1" w:rsidRPr="003B5AC1" w:rsidRDefault="003B5AC1" w:rsidP="003B5AC1">
                            <w:pPr>
                              <w:spacing w:before="100" w:beforeAutospacing="1" w:after="100" w:afterAutospacing="1"/>
                              <w:jc w:val="center"/>
                              <w:rPr>
                                <w:b/>
                                <w:bC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DF6B3" id="Rectangle 12" o:spid="_x0000_s1028" style="position:absolute;left:0;text-align:left;margin-left:50pt;margin-top:2.4pt;width:14.15pt;height:14.15pt;z-index:2516695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K6cgQIAAI8FAAAOAAAAZHJzL2Uyb0RvYy54bWysVMFu2zAMvQ/YPwi6r04CdCuCOkXQosOA&#10;oi3WFj0rshQbkEWNUmJnXz9Ksp2lK3YYloNCi+Qj+UTy8qpvDdsr9A3Yks/PZpwpK6Fq7LbkL8+3&#10;ny4480HYShiwquQH5fnV6uOHy84t1QJqMJVCRiDWLztX8joEtywKL2vVCn8GTllSasBWBPrEbVGh&#10;6Ai9NcViNvtcdICVQ5DKe7q9yUq+SvhaKxketPYqMFNyyi2kE9O5iWexuhTLLQpXN3JIQ/xDFq1o&#10;LAWdoG5EEGyHzR9QbSMRPOhwJqEtQOtGqlQDVTOfvanmqRZOpVqIHO8mmvz/g5X3+yf3iERD5/zS&#10;kxir6DW28Z/yY30i6zCRpfrAJF3OL2b040ySapAJpTg6O/Thq4KWRaHkSG+RKBL7Ox+y6WgSY3kw&#10;TXXbGJM+4vura4NsL+jlNtt5fCkCP7EylnUlX1ycfzlPyCfK1EJHiNC/A0GAxhLusfYkhYNRMQtj&#10;vyvNmoqqXeQAp2kJKZUN86yqRaVytueJmCHf0SNlnwAjsqY6J+wBYLTMICN2hhnso6tKXT05z/6W&#10;WHaePFJksGFybhsL+B6AoaqGyNl+JClTE1kK/aYnbiI1ZBlvNlAdHpEh5CnzTt429PR3wodHgTRW&#10;1C20KsIDHdoAPR0MEmc14M/37qM9dTtpOetoTEvuf+wEKs7MN0tzEGd6FHAUNqNgd+01UP/MaQk5&#10;mURywGBGUSO0r7RB1jEKqYSVFKvkYRSvQ14WtIGkWq+TEU2uE+HOPjkZoSOrsZGf+1eBbuj2QGNy&#10;D+MAi+Wbps+20dPCehdAN2kijiwOfNPUp8YZNlRcK79/J6vjHl39AgAA//8DAFBLAwQUAAYACAAA&#10;ACEAK0juWNsAAAAIAQAADwAAAGRycy9kb3ducmV2LnhtbEyPQUvDQBCF74L/YRnBm91tIxJiNkUr&#10;ghIvVsHrNDsmwexsyG7b+O+dnuzx8YY331euZz+oA02xD2xhuTCgiJvgem4tfH483+SgYkJ2OAQm&#10;C78UYV1dXpRYuHDkdzpsU6tkhGOBFrqUxkLr2HTkMS7CSCzdd5g8JolTq92ERxn3g14Zc6c99iwf&#10;Ohxp01Hzs917Cy/mzW2GmvI5PGL9+lR/ZQ2xtddX88M9qERz+j+GE76gQyVMu7BnF9Ug2RhxSRZu&#10;xeDUr/IM1M5Cli1BV6U+F6j+AAAA//8DAFBLAQItABQABgAIAAAAIQC2gziS/gAAAOEBAAATAAAA&#10;AAAAAAAAAAAAAAAAAABbQ29udGVudF9UeXBlc10ueG1sUEsBAi0AFAAGAAgAAAAhADj9If/WAAAA&#10;lAEAAAsAAAAAAAAAAAAAAAAALwEAAF9yZWxzLy5yZWxzUEsBAi0AFAAGAAgAAAAhAHhcrpyBAgAA&#10;jwUAAA4AAAAAAAAAAAAAAAAALgIAAGRycy9lMm9Eb2MueG1sUEsBAi0AFAAGAAgAAAAhACtI7ljb&#10;AAAACAEAAA8AAAAAAAAAAAAAAAAA2wQAAGRycy9kb3ducmV2LnhtbFBLBQYAAAAABAAEAPMAAADj&#10;BQAAAAA=&#10;" fillcolor="white [3212]" strokecolor="black [3213]" strokeweight="2.25pt">
                <v:textbox inset="0,0,0,0">
                  <w:txbxContent>
                    <w:p w14:paraId="4DB86408" w14:textId="41C7CAD2" w:rsidR="003B5AC1" w:rsidRPr="003B5AC1" w:rsidRDefault="003B5AC1" w:rsidP="003B5AC1">
                      <w:pPr>
                        <w:spacing w:before="100" w:beforeAutospacing="1" w:after="100" w:afterAutospacing="1"/>
                        <w:jc w:val="center"/>
                        <w:rPr>
                          <w:b/>
                          <w:bCs/>
                        </w:rPr>
                      </w:pPr>
                    </w:p>
                  </w:txbxContent>
                </v:textbox>
              </v:rect>
            </w:pict>
          </mc:Fallback>
        </mc:AlternateContent>
      </w:r>
      <w:r w:rsidR="00D05B57" w:rsidRPr="00CF5B06">
        <w:rPr>
          <w:rFonts w:ascii="Calibri" w:eastAsia="Times New Roman" w:hAnsi="Calibri" w:cs="Calibri"/>
          <w:color w:val="000000" w:themeColor="text1"/>
          <w:szCs w:val="22"/>
          <w:lang w:eastAsia="fr-FR"/>
        </w:rPr>
        <w:t xml:space="preserve">changement des tarifs des </w:t>
      </w:r>
      <w:r w:rsidR="00D05B57" w:rsidRPr="00CF5B06">
        <w:t>offres avec qualité de service renforcée de niveau 2</w:t>
      </w:r>
      <w:r w:rsidR="003D7C11">
        <w:t xml:space="preserve"> </w:t>
      </w:r>
      <w:r w:rsidR="00D05B57" w:rsidRPr="00CF5B06">
        <w:rPr>
          <w:rFonts w:ascii="Calibri" w:eastAsia="Times New Roman" w:hAnsi="Calibri" w:cs="Calibri"/>
          <w:color w:val="000000" w:themeColor="text1"/>
          <w:szCs w:val="22"/>
          <w:lang w:eastAsia="fr-FR"/>
        </w:rPr>
        <w:t>(FttE,</w:t>
      </w:r>
      <w:r w:rsidR="00D7656B">
        <w:rPr>
          <w:rFonts w:ascii="Calibri" w:eastAsia="Times New Roman" w:hAnsi="Calibri" w:cs="Calibri"/>
          <w:color w:val="000000" w:themeColor="text1"/>
          <w:szCs w:val="22"/>
          <w:lang w:eastAsia="fr-FR"/>
        </w:rPr>
        <w:t xml:space="preserve"> </w:t>
      </w:r>
      <w:r w:rsidR="00D05B57" w:rsidRPr="00CF5B06">
        <w:rPr>
          <w:rFonts w:ascii="Calibri" w:eastAsia="Times New Roman" w:hAnsi="Calibri" w:cs="Calibri"/>
          <w:color w:val="000000" w:themeColor="text1"/>
          <w:szCs w:val="22"/>
          <w:lang w:eastAsia="fr-FR"/>
        </w:rPr>
        <w:t>GTR 4H) hors application de la clause indexation</w:t>
      </w:r>
    </w:p>
    <w:p w14:paraId="2B92AD1D" w14:textId="0155BD8B" w:rsidR="00D05B57" w:rsidRPr="00CF5B06" w:rsidRDefault="003B5AC1" w:rsidP="00D05B57">
      <w:pPr>
        <w:spacing w:before="0" w:after="0" w:line="276" w:lineRule="auto"/>
        <w:ind w:left="1440"/>
        <w:jc w:val="left"/>
        <w:rPr>
          <w:rFonts w:ascii="Calibri" w:eastAsia="Times New Roman" w:hAnsi="Calibri" w:cs="Calibri"/>
          <w:color w:val="000000" w:themeColor="text1"/>
          <w:szCs w:val="22"/>
          <w:lang w:eastAsia="fr-FR"/>
        </w:rPr>
      </w:pPr>
      <w:r>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71556" behindDoc="0" locked="0" layoutInCell="1" allowOverlap="1" wp14:anchorId="09B6C53A" wp14:editId="74A9B8A6">
                <wp:simplePos x="0" y="0"/>
                <wp:positionH relativeFrom="column">
                  <wp:posOffset>635000</wp:posOffset>
                </wp:positionH>
                <wp:positionV relativeFrom="paragraph">
                  <wp:posOffset>30480</wp:posOffset>
                </wp:positionV>
                <wp:extent cx="180000" cy="180000"/>
                <wp:effectExtent l="19050" t="19050" r="10795" b="10795"/>
                <wp:wrapNone/>
                <wp:docPr id="13" name="Rectangle 13"/>
                <wp:cNvGraphicFramePr/>
                <a:graphic xmlns:a="http://schemas.openxmlformats.org/drawingml/2006/main">
                  <a:graphicData uri="http://schemas.microsoft.com/office/word/2010/wordprocessingShape">
                    <wps:wsp>
                      <wps:cNvSpPr/>
                      <wps:spPr>
                        <a:xfrm>
                          <a:off x="0" y="0"/>
                          <a:ext cx="180000" cy="1800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5C9029" w14:textId="7C14AC75" w:rsidR="003B5AC1" w:rsidRPr="003B5AC1" w:rsidRDefault="003B5AC1" w:rsidP="003B5AC1">
                            <w:pPr>
                              <w:spacing w:before="100" w:beforeAutospacing="1" w:after="100" w:afterAutospacing="1"/>
                              <w:jc w:val="center"/>
                              <w:rPr>
                                <w:b/>
                                <w:bC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6C53A" id="Rectangle 13" o:spid="_x0000_s1029" style="position:absolute;left:0;text-align:left;margin-left:50pt;margin-top:2.4pt;width:14.15pt;height:14.15pt;z-index:2516715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q5ggIAAI8FAAAOAAAAZHJzL2Uyb0RvYy54bWysVE1v2zAMvQ/YfxB0X51k6FYEdYqgRYcB&#10;RVssHXpWZCkWIIsapcTOfv0o+SNrV+wwLAeFFslH8onk5VXXWHZQGAy4ks/PZpwpJ6Eyblfy70+3&#10;Hy44C1G4SlhwquRHFfjV6v27y9Yv1QJqsJVCRiAuLFtf8jpGvyyKIGvViHAGXjlSasBGRPrEXVGh&#10;aAm9scViNvtUtICVR5AqBLq96ZV8lfG1VjI+aB1UZLbklFvMJ+Zzm85idSmWOxS+NnJIQ/xDFo0w&#10;joJOUDciCrZH8wdUYyRCAB3PJDQFaG2kyjVQNfPZq2o2tfAq10LkBD/RFP4frLw/bPwjEg2tD8tA&#10;Yqqi09ikf8qPdZms40SW6iKTdDm/mNGPM0mqQSaU4uTsMcQvChqWhJIjvUWmSBzuQuxNR5MUK4A1&#10;1a2xNn+k91fXFtlB0Mttd/P0UgT+wso61pZ8cXH++Twjv1DmFjpBxO4NCAK0jnBPtWcpHq1KWVj3&#10;TWlmKqp20Qd4mZaQUrk471W1qFSf7XkmZsh39MjZZ8CErKnOCXsAGC17kBG7hxnsk6vKXT05z/6W&#10;WO88eeTI4OLk3BgH+BaApaqGyL39SFJPTWIpdtuOuCn5x2SZbrZQHR+RIfRTFry8NfT0dyLER4E0&#10;VtQttCriAx3aAj0dDBJnNeDPt+6TPXU7aTlraUxLHn7sBSrO7FdHc5BmehRwFLaj4PbNNVD/zGkJ&#10;eZlFcsBoR1EjNM+0QdYpCqmEkxSr5HEUr2O/LGgDSbVeZyOaXC/indt4maATq6mRn7pngX7o9khj&#10;cg/jAIvlq6bvbZOng/U+gjZ5Ik4sDnzT1OfGGTZUWiu/f2er0x5d/QIAAP//AwBQSwMEFAAGAAgA&#10;AAAhACtI7ljbAAAACAEAAA8AAABkcnMvZG93bnJldi54bWxMj0FLw0AQhe+C/2EZwZvdbSMSYjZF&#10;K4ISL1bB6zQ7JsHsbMhu2/jvnZ7s8fGGN99Xrmc/qANNsQ9sYbkwoIib4HpuLXx+PN/koGJCdjgE&#10;Jgu/FGFdXV6UWLhw5Hc6bFOrZIRjgRa6lMZC69h05DEuwkgs3XeYPCaJU6vdhEcZ94NeGXOnPfYs&#10;HzocadNR87Pdewsv5s1thpryOTxi/fpUf2UNsbXXV/PDPahEc/o/hhO+oEMlTLuwZxfVINkYcUkW&#10;bsXg1K/yDNTOQpYtQVelPheo/gAAAP//AwBQSwECLQAUAAYACAAAACEAtoM4kv4AAADhAQAAEwAA&#10;AAAAAAAAAAAAAAAAAAAAW0NvbnRlbnRfVHlwZXNdLnhtbFBLAQItABQABgAIAAAAIQA4/SH/1gAA&#10;AJQBAAALAAAAAAAAAAAAAAAAAC8BAABfcmVscy8ucmVsc1BLAQItABQABgAIAAAAIQD5+4q5ggIA&#10;AI8FAAAOAAAAAAAAAAAAAAAAAC4CAABkcnMvZTJvRG9jLnhtbFBLAQItABQABgAIAAAAIQArSO5Y&#10;2wAAAAgBAAAPAAAAAAAAAAAAAAAAANwEAABkcnMvZG93bnJldi54bWxQSwUGAAAAAAQABADzAAAA&#10;5AUAAAAA&#10;" fillcolor="white [3212]" strokecolor="black [3213]" strokeweight="2.25pt">
                <v:textbox inset="0,0,0,0">
                  <w:txbxContent>
                    <w:p w14:paraId="5D5C9029" w14:textId="7C14AC75" w:rsidR="003B5AC1" w:rsidRPr="003B5AC1" w:rsidRDefault="003B5AC1" w:rsidP="003B5AC1">
                      <w:pPr>
                        <w:spacing w:before="100" w:beforeAutospacing="1" w:after="100" w:afterAutospacing="1"/>
                        <w:jc w:val="center"/>
                        <w:rPr>
                          <w:b/>
                          <w:bCs/>
                        </w:rPr>
                      </w:pPr>
                    </w:p>
                  </w:txbxContent>
                </v:textbox>
              </v:rect>
            </w:pict>
          </mc:Fallback>
        </mc:AlternateContent>
      </w:r>
      <w:r w:rsidR="00D05B57" w:rsidRPr="00CF5B06">
        <w:rPr>
          <w:rFonts w:ascii="Calibri" w:eastAsia="Times New Roman" w:hAnsi="Calibri" w:cs="Calibri"/>
          <w:color w:val="000000" w:themeColor="text1"/>
          <w:szCs w:val="22"/>
          <w:lang w:eastAsia="fr-FR"/>
        </w:rPr>
        <w:t>introduction de modifications ou nouvelles clauses relatives aux conditions économiques d’accès dans l’offre</w:t>
      </w:r>
      <w:r w:rsidR="00CF62AC">
        <w:rPr>
          <w:rFonts w:ascii="Calibri" w:eastAsia="Times New Roman" w:hAnsi="Calibri" w:cs="Calibri"/>
          <w:color w:val="000000" w:themeColor="text1"/>
          <w:szCs w:val="22"/>
          <w:lang w:eastAsia="fr-FR"/>
        </w:rPr>
        <w:t xml:space="preserve"> : </w:t>
      </w:r>
    </w:p>
    <w:p w14:paraId="3507FD24" w14:textId="00295672" w:rsidR="00D05B57" w:rsidRDefault="003B5AC1" w:rsidP="00D05B57">
      <w:pPr>
        <w:spacing w:before="0" w:after="0" w:line="276" w:lineRule="auto"/>
        <w:ind w:left="1440"/>
        <w:jc w:val="left"/>
        <w:rPr>
          <w:rFonts w:ascii="Calibri" w:eastAsia="Times New Roman" w:hAnsi="Calibri" w:cs="Calibri"/>
          <w:color w:val="000000" w:themeColor="text1"/>
          <w:szCs w:val="22"/>
          <w:lang w:eastAsia="fr-FR"/>
        </w:rPr>
      </w:pPr>
      <w:r>
        <w:rPr>
          <w:rFonts w:ascii="Calibri" w:eastAsia="Times New Roman" w:hAnsi="Calibri" w:cs="Calibri"/>
          <w:noProof/>
          <w:color w:val="000000" w:themeColor="text1"/>
          <w:szCs w:val="22"/>
          <w:lang w:eastAsia="fr-FR"/>
        </w:rPr>
        <mc:AlternateContent>
          <mc:Choice Requires="wps">
            <w:drawing>
              <wp:anchor distT="0" distB="0" distL="114300" distR="114300" simplePos="0" relativeHeight="251667460" behindDoc="0" locked="0" layoutInCell="1" allowOverlap="1" wp14:anchorId="2EE8C51E" wp14:editId="73D01D09">
                <wp:simplePos x="0" y="0"/>
                <wp:positionH relativeFrom="column">
                  <wp:posOffset>635000</wp:posOffset>
                </wp:positionH>
                <wp:positionV relativeFrom="paragraph">
                  <wp:posOffset>11430</wp:posOffset>
                </wp:positionV>
                <wp:extent cx="180000" cy="180000"/>
                <wp:effectExtent l="19050" t="19050" r="10795" b="10795"/>
                <wp:wrapNone/>
                <wp:docPr id="11" name="Rectangle 11"/>
                <wp:cNvGraphicFramePr/>
                <a:graphic xmlns:a="http://schemas.openxmlformats.org/drawingml/2006/main">
                  <a:graphicData uri="http://schemas.microsoft.com/office/word/2010/wordprocessingShape">
                    <wps:wsp>
                      <wps:cNvSpPr/>
                      <wps:spPr>
                        <a:xfrm>
                          <a:off x="0" y="0"/>
                          <a:ext cx="180000" cy="1800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FAA8AC" w14:textId="21E8D3DE" w:rsidR="003B5AC1" w:rsidRPr="003B5AC1" w:rsidRDefault="00510EF2" w:rsidP="003B5AC1">
                            <w:pPr>
                              <w:spacing w:before="100" w:beforeAutospacing="1" w:after="100" w:afterAutospacing="1"/>
                              <w:jc w:val="center"/>
                              <w:rPr>
                                <w:b/>
                                <w:bCs/>
                              </w:rPr>
                            </w:pPr>
                            <w:r>
                              <w:rPr>
                                <w:b/>
                                <w:bCs/>
                              </w:rPr>
                              <w:t>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8C51E" id="Rectangle 11" o:spid="_x0000_s1030" style="position:absolute;left:0;text-align:left;margin-left:50pt;margin-top:.9pt;width:14.15pt;height:14.15pt;z-index:2516674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CggIAAI8FAAAOAAAAZHJzL2Uyb0RvYy54bWysVE1v2zAMvQ/YfxB0X50E61YEdYqgRYcB&#10;RVssHXpWZCkWIIsapcTOfv0o+SNrV+wwLAeFFslH8onk5VXXWHZQGAy4ks/PZpwpJ6Eyblfy70+3&#10;Hy44C1G4SlhwquRHFfjV6v27y9Yv1QJqsJVCRiAuLFtf8jpGvyyKIGvViHAGXjlSasBGRPrEXVGh&#10;aAm9scViNvtUtICVR5AqBLq96ZV8lfG1VjI+aB1UZLbklFvMJ+Zzm85idSmWOxS+NnJIQ/xDFo0w&#10;joJOUDciCrZH8wdUYyRCAB3PJDQFaG2kyjVQNfPZq2o2tfAq10LkBD/RFP4frLw/bPwjEg2tD8tA&#10;Yqqi09ikf8qPdZms40SW6iKTdDm/mNGPM0mqQSaU4uTsMcQvChqWhJIjvUWmSBzuQuxNR5MUK4A1&#10;1a2xNn+k91fXFtlB0Mttd/P0UgT+wso61pZ8cXH++Twjv1DmFjpBxO4NCAK0jnBPtWcpHq1KWVj3&#10;TWlmKqp20Qd4mZaQUrk471W1qFSf7XkmZsh39MjZZ8CErKnOCXsAGC17kBG7hxnsk6vKXT05z/6W&#10;WO88eeTI4OLk3BgH+BaApaqGyL39SFJPTWIpdtuOuCn5x2SZbrZQHR+RIfRTFry8NfT0dyLER4E0&#10;VtQttCriAx3aAj0dDBJnNeDPt+6TPXU7aTlraUxLHn7sBSrO7FdHc5BmehRwFLaj4PbNNVD/zGkJ&#10;eZlFcsBoR1EjNM+0QdYpCqmEkxSr5HEUr2O/LGgDSbVeZyOaXC/indt4maATq6mRn7pngX7o9khj&#10;cg/jAIvlq6bvbZOng/U+gjZ5Ik4sDnzT1OfGGTZUWiu/f2er0x5d/QIAAP//AwBQSwMEFAAGAAgA&#10;AAAhAEFE5BnbAAAACAEAAA8AAABkcnMvZG93bnJldi54bWxMj0FLw0AQhe+C/2EZwZvdbQMSYjZF&#10;K4ISL1bB6zQ7TUKzsyG7beO/d3rS2zze4837yvXsB3WiKfaBLSwXBhRxE1zPrYWvz5e7HFRMyA6H&#10;wGThhyKsq+urEgsXzvxBp21qlZRwLNBCl9JYaB2bjjzGRRiJxduHyWMSObXaTXiWcj/olTH32mPP&#10;8qHDkTYdNYft0Vt4Ne9uM9SUz+EJ67fn+jtriK29vZkfH0AlmtNfGC7zZTpUsmkXjuyiGkQbIyxJ&#10;DiG4+Ks8A7WzkJkl6KrU/wGqXwAAAP//AwBQSwECLQAUAAYACAAAACEAtoM4kv4AAADhAQAAEwAA&#10;AAAAAAAAAAAAAAAAAAAAW0NvbnRlbnRfVHlwZXNdLnhtbFBLAQItABQABgAIAAAAIQA4/SH/1gAA&#10;AJQBAAALAAAAAAAAAAAAAAAAAC8BAABfcmVscy8ucmVsc1BLAQItABQABgAIAAAAIQB+jXVCggIA&#10;AI8FAAAOAAAAAAAAAAAAAAAAAC4CAABkcnMvZTJvRG9jLnhtbFBLAQItABQABgAIAAAAIQBBROQZ&#10;2wAAAAgBAAAPAAAAAAAAAAAAAAAAANwEAABkcnMvZG93bnJldi54bWxQSwUGAAAAAAQABADzAAAA&#10;5AUAAAAA&#10;" fillcolor="white [3212]" strokecolor="black [3213]" strokeweight="2.25pt">
                <v:textbox inset="0,0,0,0">
                  <w:txbxContent>
                    <w:p w14:paraId="56FAA8AC" w14:textId="21E8D3DE" w:rsidR="003B5AC1" w:rsidRPr="003B5AC1" w:rsidRDefault="00510EF2" w:rsidP="003B5AC1">
                      <w:pPr>
                        <w:spacing w:before="100" w:beforeAutospacing="1" w:after="100" w:afterAutospacing="1"/>
                        <w:jc w:val="center"/>
                        <w:rPr>
                          <w:b/>
                          <w:bCs/>
                        </w:rPr>
                      </w:pPr>
                      <w:r>
                        <w:rPr>
                          <w:b/>
                          <w:bCs/>
                        </w:rPr>
                        <w:t>X</w:t>
                      </w:r>
                    </w:p>
                  </w:txbxContent>
                </v:textbox>
              </v:rect>
            </w:pict>
          </mc:Fallback>
        </mc:AlternateContent>
      </w:r>
      <w:r w:rsidR="00D05B57" w:rsidRPr="00CF5B06">
        <w:rPr>
          <w:rFonts w:ascii="Calibri" w:eastAsia="Times New Roman" w:hAnsi="Calibri" w:cs="Calibri"/>
          <w:color w:val="000000" w:themeColor="text1"/>
          <w:szCs w:val="22"/>
          <w:lang w:eastAsia="fr-FR"/>
        </w:rPr>
        <w:t>autre</w:t>
      </w:r>
      <w:r w:rsidR="00510EF2">
        <w:rPr>
          <w:rFonts w:ascii="Calibri" w:eastAsia="Times New Roman" w:hAnsi="Calibri" w:cs="Calibri"/>
          <w:color w:val="000000" w:themeColor="text1"/>
          <w:szCs w:val="22"/>
          <w:lang w:eastAsia="fr-FR"/>
        </w:rPr>
        <w:t> :</w:t>
      </w:r>
    </w:p>
    <w:p w14:paraId="4B5B838F" w14:textId="311BC51B" w:rsidR="003B0380" w:rsidRPr="00402D61" w:rsidRDefault="008733A2" w:rsidP="00402D61">
      <w:pPr>
        <w:pStyle w:val="Paragraphedeliste"/>
        <w:numPr>
          <w:ilvl w:val="0"/>
          <w:numId w:val="12"/>
        </w:numPr>
        <w:spacing w:before="0" w:after="0" w:line="276" w:lineRule="auto"/>
        <w:jc w:val="left"/>
        <w:rPr>
          <w:rFonts w:ascii="Calibri" w:eastAsia="Times New Roman" w:hAnsi="Calibri" w:cs="Calibri"/>
          <w:color w:val="4472C4" w:themeColor="accent1"/>
          <w:szCs w:val="22"/>
          <w:lang w:eastAsia="fr-FR"/>
        </w:rPr>
      </w:pPr>
      <w:r w:rsidRPr="00402D61">
        <w:rPr>
          <w:rFonts w:ascii="Calibri" w:eastAsia="Times New Roman" w:hAnsi="Calibri" w:cs="Calibri"/>
          <w:color w:val="4472C4" w:themeColor="accent1"/>
          <w:szCs w:val="22"/>
          <w:lang w:eastAsia="fr-FR"/>
        </w:rPr>
        <w:t xml:space="preserve">Ajout d’un </w:t>
      </w:r>
      <w:r w:rsidR="00A46766" w:rsidRPr="00402D61">
        <w:rPr>
          <w:rFonts w:ascii="Calibri" w:eastAsia="Times New Roman" w:hAnsi="Calibri" w:cs="Calibri"/>
          <w:color w:val="4472C4" w:themeColor="accent1"/>
          <w:szCs w:val="22"/>
          <w:lang w:eastAsia="fr-FR"/>
        </w:rPr>
        <w:t>nouveau niveau d’éligibilité</w:t>
      </w:r>
      <w:r w:rsidRPr="00402D61">
        <w:rPr>
          <w:rFonts w:ascii="Calibri" w:eastAsia="Times New Roman" w:hAnsi="Calibri" w:cs="Calibri"/>
          <w:color w:val="4472C4" w:themeColor="accent1"/>
          <w:szCs w:val="22"/>
          <w:lang w:eastAsia="fr-FR"/>
        </w:rPr>
        <w:t xml:space="preserve"> : </w:t>
      </w:r>
      <w:r w:rsidR="00A46766" w:rsidRPr="00402D61">
        <w:rPr>
          <w:rFonts w:ascii="Calibri" w:eastAsia="Times New Roman" w:hAnsi="Calibri" w:cs="Calibri"/>
          <w:color w:val="4472C4" w:themeColor="accent1"/>
          <w:szCs w:val="22"/>
          <w:lang w:eastAsia="fr-FR"/>
        </w:rPr>
        <w:t>réseau partiellement déployé du programme d’extension</w:t>
      </w:r>
    </w:p>
    <w:p w14:paraId="15B4EDF4" w14:textId="77777777" w:rsidR="00D05B57" w:rsidRPr="00CF5B06" w:rsidRDefault="00D05B57" w:rsidP="00D05B57">
      <w:pPr>
        <w:spacing w:before="0" w:after="0" w:line="276" w:lineRule="auto"/>
        <w:ind w:left="1440"/>
        <w:jc w:val="left"/>
        <w:rPr>
          <w:rFonts w:ascii="Calibri" w:eastAsia="Times New Roman" w:hAnsi="Calibri" w:cs="Calibri"/>
          <w:color w:val="000000" w:themeColor="text1"/>
          <w:szCs w:val="22"/>
          <w:lang w:eastAsia="fr-FR"/>
        </w:rPr>
      </w:pPr>
    </w:p>
    <w:p w14:paraId="5919601D" w14:textId="77777777" w:rsidR="00D05B57" w:rsidRPr="007D50E7" w:rsidRDefault="00D05B57" w:rsidP="00D7656B">
      <w:pPr>
        <w:pStyle w:val="Titre1"/>
      </w:pPr>
      <w:r w:rsidRPr="007D50E7">
        <w:t xml:space="preserve"> En cas d’introduction d’une nouvelle prestation, merci de remplir le tableau ci-dessous : </w:t>
      </w:r>
    </w:p>
    <w:p w14:paraId="7F98B151" w14:textId="7FB1FFD5" w:rsidR="00D05B57" w:rsidRPr="00E3717F" w:rsidRDefault="00E3717F" w:rsidP="00CF62AC">
      <w:pPr>
        <w:rPr>
          <w:rFonts w:eastAsiaTheme="majorEastAsia" w:cstheme="minorHAnsi"/>
          <w:b/>
          <w:bCs/>
          <w:color w:val="4472C4" w:themeColor="accent1"/>
          <w:sz w:val="24"/>
          <w:szCs w:val="26"/>
        </w:rPr>
      </w:pPr>
      <w:r w:rsidRPr="00E3717F">
        <w:rPr>
          <w:rFonts w:eastAsiaTheme="majorEastAsia" w:cstheme="minorHAnsi"/>
          <w:b/>
          <w:bCs/>
          <w:color w:val="4472C4" w:themeColor="accent1"/>
          <w:sz w:val="24"/>
          <w:szCs w:val="26"/>
        </w:rPr>
        <w:t>NA</w:t>
      </w:r>
    </w:p>
    <w:p w14:paraId="0D6CE009" w14:textId="77777777" w:rsidR="00E3717F" w:rsidRPr="003A34D4" w:rsidRDefault="00E3717F" w:rsidP="00CF62AC">
      <w:pPr>
        <w:rPr>
          <w:rFonts w:ascii="Calibri" w:eastAsia="Calibri" w:hAnsi="Calibri" w:cs="Calibri"/>
          <w:color w:val="000000" w:themeColor="text1"/>
          <w:szCs w:val="22"/>
        </w:rPr>
      </w:pPr>
    </w:p>
    <w:p w14:paraId="294FD281" w14:textId="77777777" w:rsidR="00AE6AB3" w:rsidRDefault="00D05B57" w:rsidP="007D50E7">
      <w:pPr>
        <w:pStyle w:val="Titre1"/>
      </w:pPr>
      <w:r w:rsidRPr="007D50E7">
        <w:t xml:space="preserve">En cas de changement de tarifs (y compris </w:t>
      </w:r>
      <w:r w:rsidR="007D50E7" w:rsidRPr="007D50E7">
        <w:t>dû</w:t>
      </w:r>
      <w:r w:rsidRPr="007D50E7">
        <w:t xml:space="preserve"> à l’indexation), merci de remplir le tableau ci-dessous : </w:t>
      </w:r>
    </w:p>
    <w:p w14:paraId="5950487F" w14:textId="60DA08E4" w:rsidR="00AE6AB3" w:rsidRDefault="009B3A28" w:rsidP="00AE6AB3">
      <w:pPr>
        <w:pStyle w:val="Titre1"/>
        <w:numPr>
          <w:ilvl w:val="0"/>
          <w:numId w:val="0"/>
        </w:numPr>
        <w:rPr>
          <w:color w:val="4472C4" w:themeColor="accent1"/>
        </w:rPr>
      </w:pPr>
      <w:r w:rsidRPr="009B3A28">
        <w:rPr>
          <w:color w:val="4472C4" w:themeColor="accent1"/>
        </w:rPr>
        <w:t>NA</w:t>
      </w:r>
    </w:p>
    <w:p w14:paraId="740A49D6" w14:textId="77777777" w:rsidR="00AE6AB3" w:rsidRPr="00AE6AB3" w:rsidRDefault="00AE6AB3" w:rsidP="00AE6AB3"/>
    <w:p w14:paraId="00E7B130" w14:textId="6A99A6C4" w:rsidR="00D05B57" w:rsidRPr="007D50E7" w:rsidRDefault="00D05B57" w:rsidP="007D50E7">
      <w:pPr>
        <w:pStyle w:val="Titre1"/>
      </w:pPr>
      <w:r w:rsidRPr="007D50E7">
        <w:t xml:space="preserve"> En cas d’introduction ou de modifications d’une</w:t>
      </w:r>
      <w:r w:rsidR="00BB0D44" w:rsidRPr="007D50E7">
        <w:t xml:space="preserve"> </w:t>
      </w:r>
      <w:r w:rsidRPr="007D50E7">
        <w:t>clause dans l’offre d’accès, préciser le contenu de la nouvelle clause et des modifications apportées</w:t>
      </w:r>
      <w:r w:rsidR="006E547B" w:rsidRPr="007D50E7">
        <w:t xml:space="preserve"> et sa location dans l’offre (document, article, page)</w:t>
      </w:r>
      <w:r w:rsidR="007D50E7">
        <w:t xml:space="preserve"> </w:t>
      </w:r>
      <w:r w:rsidRPr="007D50E7">
        <w:t>:</w:t>
      </w:r>
    </w:p>
    <w:p w14:paraId="5741D720" w14:textId="77777777" w:rsidR="00EA0D8C" w:rsidRDefault="00EA0D8C" w:rsidP="003C1083">
      <w:pPr>
        <w:rPr>
          <w:rFonts w:cs="Arial"/>
          <w:color w:val="4472C4" w:themeColor="accent1"/>
        </w:rPr>
      </w:pPr>
    </w:p>
    <w:p w14:paraId="3E6F5880" w14:textId="16FB387D" w:rsidR="001B7816" w:rsidRPr="0076790B" w:rsidRDefault="001B7816" w:rsidP="00402D61">
      <w:pPr>
        <w:pStyle w:val="Listenumros"/>
        <w:numPr>
          <w:ilvl w:val="0"/>
          <w:numId w:val="13"/>
        </w:numPr>
        <w:rPr>
          <w:u w:val="single"/>
          <w:lang w:val="fr-FR" w:eastAsia="fr-FR"/>
        </w:rPr>
      </w:pPr>
      <w:r w:rsidRPr="0076790B">
        <w:rPr>
          <w:u w:val="single"/>
          <w:lang w:val="fr-FR" w:eastAsia="fr-FR"/>
        </w:rPr>
        <w:t>Ajout d’un nouveau niveau d’éligibilité : réseau partiellement déployé du programme d’extension</w:t>
      </w:r>
    </w:p>
    <w:p w14:paraId="58B1108E" w14:textId="00F4276F" w:rsidR="0076790B" w:rsidRDefault="00E579D0" w:rsidP="003C1083">
      <w:pPr>
        <w:rPr>
          <w:rFonts w:cs="Arial"/>
          <w:color w:val="4472C4" w:themeColor="accent1"/>
        </w:rPr>
      </w:pPr>
      <w:r>
        <w:rPr>
          <w:rFonts w:cs="Arial"/>
          <w:color w:val="4472C4" w:themeColor="accent1"/>
        </w:rPr>
        <w:t>Cet</w:t>
      </w:r>
      <w:r w:rsidR="0031109A">
        <w:rPr>
          <w:rFonts w:cs="Arial"/>
          <w:color w:val="4472C4" w:themeColor="accent1"/>
        </w:rPr>
        <w:t xml:space="preserve"> ajout permet de rendre éligible au FttE toutes les adresses raccordables FttH.</w:t>
      </w:r>
    </w:p>
    <w:p w14:paraId="56581093" w14:textId="73CEBE1D" w:rsidR="0076790B" w:rsidRDefault="00383BDE" w:rsidP="003C1083">
      <w:pPr>
        <w:rPr>
          <w:rFonts w:cs="Arial"/>
          <w:color w:val="4472C4" w:themeColor="accent1"/>
        </w:rPr>
      </w:pPr>
      <w:r>
        <w:rPr>
          <w:rFonts w:cs="Arial"/>
          <w:color w:val="4472C4" w:themeColor="accent1"/>
        </w:rPr>
        <w:t>Les mod</w:t>
      </w:r>
      <w:r w:rsidR="00226366">
        <w:rPr>
          <w:rFonts w:cs="Arial"/>
          <w:color w:val="4472C4" w:themeColor="accent1"/>
        </w:rPr>
        <w:t xml:space="preserve">ifications apportées </w:t>
      </w:r>
      <w:r>
        <w:rPr>
          <w:rFonts w:cs="Arial"/>
          <w:color w:val="4472C4" w:themeColor="accent1"/>
        </w:rPr>
        <w:t xml:space="preserve">concernent </w:t>
      </w:r>
      <w:r w:rsidR="00226366">
        <w:rPr>
          <w:rFonts w:cs="Arial"/>
          <w:color w:val="4472C4" w:themeColor="accent1"/>
        </w:rPr>
        <w:t xml:space="preserve">les Conditions Spécifiques des offres FttE passif PM et FttE passif NRO : </w:t>
      </w:r>
    </w:p>
    <w:p w14:paraId="326257A2" w14:textId="57F02623" w:rsidR="003C1083" w:rsidRPr="00F52696" w:rsidRDefault="003C1083" w:rsidP="00F52696">
      <w:pPr>
        <w:pStyle w:val="Paragraphedeliste"/>
        <w:numPr>
          <w:ilvl w:val="0"/>
          <w:numId w:val="14"/>
        </w:numPr>
        <w:rPr>
          <w:rFonts w:cs="Arial"/>
          <w:color w:val="4472C4" w:themeColor="accent1"/>
        </w:rPr>
      </w:pPr>
      <w:r w:rsidRPr="00F52696">
        <w:rPr>
          <w:rFonts w:cs="Arial"/>
          <w:color w:val="4472C4" w:themeColor="accent1"/>
        </w:rPr>
        <w:t>Introduction d’une nouvelle définition</w:t>
      </w:r>
      <w:r w:rsidR="003C7566" w:rsidRPr="00F52696">
        <w:rPr>
          <w:rFonts w:cs="Arial"/>
          <w:color w:val="4472C4" w:themeColor="accent1"/>
        </w:rPr>
        <w:t xml:space="preserve"> – article 2 </w:t>
      </w:r>
      <w:r w:rsidR="00F52696" w:rsidRPr="00F52696">
        <w:rPr>
          <w:rFonts w:cs="Arial"/>
          <w:color w:val="4472C4" w:themeColor="accent1"/>
        </w:rPr>
        <w:t>« D</w:t>
      </w:r>
      <w:r w:rsidR="003C7566" w:rsidRPr="00F52696">
        <w:rPr>
          <w:rFonts w:cs="Arial"/>
          <w:color w:val="4472C4" w:themeColor="accent1"/>
        </w:rPr>
        <w:t>éfinition</w:t>
      </w:r>
      <w:r w:rsidR="00F52696" w:rsidRPr="00F52696">
        <w:rPr>
          <w:rFonts w:cs="Arial"/>
          <w:color w:val="4472C4" w:themeColor="accent1"/>
        </w:rPr>
        <w:t>s »</w:t>
      </w:r>
      <w:r w:rsidRPr="00F52696">
        <w:rPr>
          <w:rFonts w:cs="Arial"/>
          <w:color w:val="4472C4" w:themeColor="accent1"/>
        </w:rPr>
        <w:t> :</w:t>
      </w:r>
    </w:p>
    <w:p w14:paraId="08FE3EB5" w14:textId="11C78454" w:rsidR="003C1083" w:rsidRDefault="003C1083" w:rsidP="00886B12">
      <w:pPr>
        <w:ind w:left="709"/>
        <w:rPr>
          <w:color w:val="000000" w:themeColor="text1"/>
        </w:rPr>
      </w:pPr>
      <w:r w:rsidRPr="002A1C6D">
        <w:rPr>
          <w:rFonts w:cs="Arial"/>
          <w:b/>
          <w:bCs/>
          <w:color w:val="auto"/>
        </w:rPr>
        <w:t>Adresse éligible avec réseau partiellement déployé</w:t>
      </w:r>
      <w:r w:rsidRPr="002A1C6D">
        <w:rPr>
          <w:b/>
          <w:bCs/>
          <w:color w:val="auto"/>
        </w:rPr>
        <w:t xml:space="preserve"> du programme d’extension</w:t>
      </w:r>
      <w:r w:rsidRPr="002A1C6D">
        <w:rPr>
          <w:rFonts w:cs="Arial"/>
          <w:b/>
          <w:bCs/>
          <w:color w:val="auto"/>
        </w:rPr>
        <w:t> :</w:t>
      </w:r>
      <w:r w:rsidRPr="002A1C6D">
        <w:rPr>
          <w:color w:val="auto"/>
        </w:rPr>
        <w:t xml:space="preserve"> site Client Final situé dans une zone éligible au FTTH et pour laquelle RIP FTTX réalise un programme de rattrapage réseau spécifique entreprises dans le cadre de l’Offre. Les supports fibre optique dédiés pour construire l’Accès sont disponibles du NRO jusqu’au PM. Pour raccorder ce site </w:t>
      </w:r>
      <w:r w:rsidRPr="002A1C6D">
        <w:rPr>
          <w:color w:val="auto"/>
        </w:rPr>
        <w:lastRenderedPageBreak/>
        <w:t xml:space="preserve">par l’intermédiaire de l’Offre, la construction des supports fibre optique jusqu’aux PA, PRE et Client Final (jusqu’à la PTO ou bandeau optique) est nécessaire, ainsi que la construction d’un PRE. </w:t>
      </w:r>
    </w:p>
    <w:p w14:paraId="67E39DEB" w14:textId="58C97970" w:rsidR="003C1083" w:rsidRPr="006C33E0" w:rsidRDefault="003C1083" w:rsidP="006C33E0">
      <w:pPr>
        <w:pStyle w:val="Paragraphedeliste"/>
        <w:numPr>
          <w:ilvl w:val="0"/>
          <w:numId w:val="10"/>
        </w:numPr>
        <w:rPr>
          <w:rFonts w:cs="Calibri"/>
          <w:color w:val="4472C4" w:themeColor="accent1"/>
        </w:rPr>
      </w:pPr>
      <w:r w:rsidRPr="006C33E0">
        <w:rPr>
          <w:color w:val="4472C4" w:themeColor="accent1"/>
        </w:rPr>
        <w:t>Introduction d’un nouveau niveau d’éligibilité </w:t>
      </w:r>
      <w:r w:rsidR="003C7566" w:rsidRPr="006C33E0">
        <w:rPr>
          <w:color w:val="4472C4" w:themeColor="accent1"/>
        </w:rPr>
        <w:t xml:space="preserve">– article </w:t>
      </w:r>
      <w:r w:rsidR="004D335B">
        <w:rPr>
          <w:color w:val="4472C4" w:themeColor="accent1"/>
        </w:rPr>
        <w:t>4.2 « Service d’éligibilité »</w:t>
      </w:r>
      <w:r w:rsidR="006C33E0" w:rsidRPr="006C33E0">
        <w:rPr>
          <w:color w:val="4472C4" w:themeColor="accent1"/>
        </w:rPr>
        <w:t xml:space="preserve"> : </w:t>
      </w:r>
      <w:r w:rsidR="00226366" w:rsidRPr="006C33E0">
        <w:rPr>
          <w:color w:val="4472C4" w:themeColor="accent1"/>
        </w:rPr>
        <w:t xml:space="preserve"> </w:t>
      </w:r>
      <w:r w:rsidRPr="004D335B">
        <w:rPr>
          <w:rFonts w:cs="Calibri"/>
          <w:color w:val="auto"/>
        </w:rPr>
        <w:t>éligible, réseau partiellement déployé du programme d’extension ;</w:t>
      </w:r>
      <w:r w:rsidRPr="006C33E0">
        <w:rPr>
          <w:rStyle w:val="Marquedecommentaire"/>
          <w:rFonts w:ascii="Arial" w:hAnsi="Arial"/>
          <w:color w:val="4472C4" w:themeColor="accent1"/>
        </w:rPr>
        <w:t xml:space="preserve"> </w:t>
      </w:r>
    </w:p>
    <w:p w14:paraId="41A4A9D7" w14:textId="261BEBC4" w:rsidR="008F756A" w:rsidRPr="00D93086" w:rsidRDefault="003C1083" w:rsidP="00D93086">
      <w:pPr>
        <w:pStyle w:val="Listenumros"/>
        <w:numPr>
          <w:ilvl w:val="0"/>
          <w:numId w:val="10"/>
        </w:numPr>
        <w:rPr>
          <w:lang w:val="fr-FR"/>
        </w:rPr>
      </w:pPr>
      <w:r w:rsidRPr="00886B12">
        <w:rPr>
          <w:color w:val="4472C4" w:themeColor="accent1"/>
          <w:lang w:val="fr-FR"/>
        </w:rPr>
        <w:t>Introduction d</w:t>
      </w:r>
      <w:r w:rsidR="008F756A" w:rsidRPr="00886B12">
        <w:rPr>
          <w:color w:val="4472C4" w:themeColor="accent1"/>
          <w:lang w:val="fr-FR"/>
        </w:rPr>
        <w:t xml:space="preserve">u </w:t>
      </w:r>
      <w:r w:rsidRPr="00886B12">
        <w:rPr>
          <w:color w:val="4472C4" w:themeColor="accent1"/>
          <w:lang w:val="fr-FR"/>
        </w:rPr>
        <w:t xml:space="preserve">délais correspondant </w:t>
      </w:r>
      <w:r w:rsidR="008F756A" w:rsidRPr="00886B12">
        <w:rPr>
          <w:color w:val="4472C4" w:themeColor="accent1"/>
          <w:lang w:val="fr-FR"/>
        </w:rPr>
        <w:t>à ce</w:t>
      </w:r>
      <w:r w:rsidRPr="00886B12">
        <w:rPr>
          <w:color w:val="4472C4" w:themeColor="accent1"/>
          <w:lang w:val="fr-FR"/>
        </w:rPr>
        <w:t xml:space="preserve"> nouveau niveau d’éligibilité </w:t>
      </w:r>
      <w:r w:rsidR="003C7566" w:rsidRPr="00886B12">
        <w:rPr>
          <w:color w:val="4472C4" w:themeColor="accent1"/>
          <w:lang w:val="fr-FR"/>
        </w:rPr>
        <w:t xml:space="preserve"> - article </w:t>
      </w:r>
      <w:r w:rsidR="004D335B" w:rsidRPr="00886B12">
        <w:rPr>
          <w:color w:val="4472C4" w:themeColor="accent1"/>
          <w:lang w:val="fr-FR"/>
        </w:rPr>
        <w:t xml:space="preserve">7 </w:t>
      </w:r>
      <w:bookmarkStart w:id="0" w:name="_Toc443561020"/>
      <w:bookmarkStart w:id="1" w:name="_Ref532583747"/>
      <w:bookmarkStart w:id="2" w:name="_Toc191251"/>
      <w:bookmarkStart w:id="3" w:name="_Toc69281141"/>
      <w:r w:rsidR="004D335B" w:rsidRPr="00886B12">
        <w:rPr>
          <w:color w:val="4472C4" w:themeColor="accent1"/>
          <w:lang w:val="fr-FR"/>
        </w:rPr>
        <w:t>« Mise à disposition de l’Offre</w:t>
      </w:r>
      <w:bookmarkEnd w:id="0"/>
      <w:bookmarkEnd w:id="1"/>
      <w:bookmarkEnd w:id="2"/>
      <w:bookmarkEnd w:id="3"/>
      <w:r w:rsidR="004D335B" w:rsidRPr="00886B12">
        <w:rPr>
          <w:color w:val="4472C4" w:themeColor="accent1"/>
          <w:lang w:val="fr-FR"/>
        </w:rPr>
        <w:t> »</w:t>
      </w:r>
      <w:r w:rsidR="00886B12" w:rsidRPr="00886B12">
        <w:rPr>
          <w:color w:val="4472C4" w:themeColor="accent1"/>
          <w:lang w:val="fr-FR"/>
        </w:rPr>
        <w:t xml:space="preserve"> : </w:t>
      </w:r>
      <w:r w:rsidRPr="00886B12">
        <w:rPr>
          <w:lang w:val="fr-FR"/>
        </w:rPr>
        <w:t>délai pour un Accès à une adresse éligible avec réseau partiellement déployé du programme d’extension : 110 jours calendaires.</w:t>
      </w:r>
    </w:p>
    <w:p w14:paraId="27D65A9D" w14:textId="77777777" w:rsidR="002A1C6D" w:rsidRDefault="002A1C6D" w:rsidP="002A1C6D">
      <w:pPr>
        <w:pStyle w:val="Listenumros"/>
        <w:numPr>
          <w:ilvl w:val="0"/>
          <w:numId w:val="0"/>
        </w:numPr>
        <w:rPr>
          <w:color w:val="000000" w:themeColor="text1"/>
          <w:lang w:val="fr-FR"/>
        </w:rPr>
      </w:pPr>
    </w:p>
    <w:p w14:paraId="67E39640" w14:textId="77777777" w:rsidR="00D93086" w:rsidRPr="00CF5B06" w:rsidRDefault="00D93086" w:rsidP="002A1C6D">
      <w:pPr>
        <w:pStyle w:val="Listenumros"/>
        <w:numPr>
          <w:ilvl w:val="0"/>
          <w:numId w:val="0"/>
        </w:numPr>
        <w:rPr>
          <w:color w:val="000000" w:themeColor="text1"/>
          <w:lang w:val="fr-FR"/>
        </w:rPr>
      </w:pPr>
    </w:p>
    <w:p w14:paraId="3C83D872" w14:textId="77777777" w:rsidR="00B01C42" w:rsidRDefault="00D05B57" w:rsidP="007D50E7">
      <w:pPr>
        <w:pStyle w:val="Titre1"/>
      </w:pPr>
      <w:r w:rsidRPr="007D50E7">
        <w:t xml:space="preserve"> Description des autres modification apportées :</w:t>
      </w:r>
      <w:bookmarkStart w:id="4" w:name="_Toc20387505"/>
      <w:bookmarkStart w:id="5" w:name="_Toc20398324"/>
      <w:bookmarkStart w:id="6" w:name="_Toc20404775"/>
      <w:bookmarkStart w:id="7" w:name="_Toc20387506"/>
      <w:bookmarkStart w:id="8" w:name="_Toc20398325"/>
      <w:bookmarkStart w:id="9" w:name="_Toc20404776"/>
      <w:bookmarkStart w:id="10" w:name="_Toc20387507"/>
      <w:bookmarkStart w:id="11" w:name="_Toc20398326"/>
      <w:bookmarkStart w:id="12" w:name="_Toc20404777"/>
      <w:bookmarkStart w:id="13" w:name="_Toc20387508"/>
      <w:bookmarkStart w:id="14" w:name="_Toc20398327"/>
      <w:bookmarkStart w:id="15" w:name="_Toc20404778"/>
      <w:bookmarkStart w:id="16" w:name="_Toc20387448"/>
      <w:bookmarkStart w:id="17" w:name="_Toc20387509"/>
      <w:bookmarkStart w:id="18" w:name="_Toc20398328"/>
      <w:bookmarkStart w:id="19" w:name="_Toc20404779"/>
      <w:bookmarkStart w:id="20" w:name="_Toc20476597"/>
      <w:bookmarkStart w:id="21" w:name="_Toc20387453"/>
      <w:bookmarkStart w:id="22" w:name="_Toc20387515"/>
      <w:bookmarkStart w:id="23" w:name="_Toc20398334"/>
      <w:bookmarkStart w:id="24" w:name="_Toc20404785"/>
      <w:bookmarkStart w:id="25" w:name="_Toc20387454"/>
      <w:bookmarkStart w:id="26" w:name="_Toc20387516"/>
      <w:bookmarkStart w:id="27" w:name="_Toc20398335"/>
      <w:bookmarkStart w:id="28" w:name="_Toc20404786"/>
      <w:bookmarkStart w:id="29" w:name="_Toc20387455"/>
      <w:bookmarkStart w:id="30" w:name="_Toc20387517"/>
      <w:bookmarkStart w:id="31" w:name="_Toc20398336"/>
      <w:bookmarkStart w:id="32" w:name="_Toc20404787"/>
      <w:bookmarkStart w:id="33" w:name="_Toc20387456"/>
      <w:bookmarkStart w:id="34" w:name="_Toc20387518"/>
      <w:bookmarkStart w:id="35" w:name="_Toc20398337"/>
      <w:bookmarkStart w:id="36" w:name="_Toc20404788"/>
      <w:bookmarkStart w:id="37" w:name="_Toc20387457"/>
      <w:bookmarkStart w:id="38" w:name="_Toc20387519"/>
      <w:bookmarkStart w:id="39" w:name="_Toc20398338"/>
      <w:bookmarkStart w:id="40" w:name="_Toc20404789"/>
      <w:bookmarkStart w:id="41" w:name="_Toc20387458"/>
      <w:bookmarkStart w:id="42" w:name="_Toc20387520"/>
      <w:bookmarkStart w:id="43" w:name="_Toc20398339"/>
      <w:bookmarkStart w:id="44" w:name="_Toc20404790"/>
      <w:bookmarkStart w:id="45" w:name="_Toc20387459"/>
      <w:bookmarkStart w:id="46" w:name="_Toc20387521"/>
      <w:bookmarkStart w:id="47" w:name="_Toc20398340"/>
      <w:bookmarkStart w:id="48" w:name="_Toc20404791"/>
      <w:bookmarkStart w:id="49" w:name="_Toc20387460"/>
      <w:bookmarkStart w:id="50" w:name="_Toc20387522"/>
      <w:bookmarkStart w:id="51" w:name="_Toc20398341"/>
      <w:bookmarkStart w:id="52" w:name="_Toc20404792"/>
      <w:bookmarkStart w:id="53" w:name="_Toc20387461"/>
      <w:bookmarkStart w:id="54" w:name="_Toc20387523"/>
      <w:bookmarkStart w:id="55" w:name="_Toc20398342"/>
      <w:bookmarkStart w:id="56" w:name="_Toc20404793"/>
      <w:bookmarkStart w:id="57" w:name="_Toc20233703"/>
      <w:bookmarkStart w:id="58" w:name="_Toc20239689"/>
      <w:bookmarkStart w:id="59" w:name="_Toc20244761"/>
      <w:bookmarkStart w:id="60" w:name="_Toc20233704"/>
      <w:bookmarkStart w:id="61" w:name="_Toc20239690"/>
      <w:bookmarkStart w:id="62" w:name="_Toc20244762"/>
      <w:bookmarkStart w:id="63" w:name="_Toc20387462"/>
      <w:bookmarkStart w:id="64" w:name="_Toc20387524"/>
      <w:bookmarkStart w:id="65" w:name="_Toc20398343"/>
      <w:bookmarkStart w:id="66" w:name="_Toc20404794"/>
      <w:bookmarkStart w:id="67" w:name="_Toc20387463"/>
      <w:bookmarkStart w:id="68" w:name="_Toc20387525"/>
      <w:bookmarkStart w:id="69" w:name="_Toc20398344"/>
      <w:bookmarkStart w:id="70" w:name="_Toc20404795"/>
      <w:bookmarkStart w:id="71" w:name="_Toc20387464"/>
      <w:bookmarkStart w:id="72" w:name="_Toc20387526"/>
      <w:bookmarkStart w:id="73" w:name="_Toc20398345"/>
      <w:bookmarkStart w:id="74" w:name="_Toc20404796"/>
      <w:bookmarkStart w:id="75" w:name="_Toc20387465"/>
      <w:bookmarkStart w:id="76" w:name="_Toc20387527"/>
      <w:bookmarkStart w:id="77" w:name="_Toc20398346"/>
      <w:bookmarkStart w:id="78" w:name="_Toc20404797"/>
      <w:bookmarkStart w:id="79" w:name="_Toc20387466"/>
      <w:bookmarkStart w:id="80" w:name="_Toc20387528"/>
      <w:bookmarkStart w:id="81" w:name="_Toc20398347"/>
      <w:bookmarkStart w:id="82" w:name="_Toc20404798"/>
      <w:bookmarkStart w:id="83" w:name="_Toc6324247"/>
      <w:bookmarkStart w:id="84" w:name="_Toc6324314"/>
      <w:bookmarkStart w:id="85" w:name="_Toc6404240"/>
      <w:bookmarkStart w:id="86" w:name="_Toc6324248"/>
      <w:bookmarkStart w:id="87" w:name="_Toc6324315"/>
      <w:bookmarkStart w:id="88" w:name="_Toc6404241"/>
      <w:bookmarkStart w:id="89" w:name="_Toc6324249"/>
      <w:bookmarkStart w:id="90" w:name="_Toc6324316"/>
      <w:bookmarkStart w:id="91" w:name="_Toc6404242"/>
      <w:bookmarkStart w:id="92" w:name="_Toc6324250"/>
      <w:bookmarkStart w:id="93" w:name="_Toc6324317"/>
      <w:bookmarkStart w:id="94" w:name="_Toc6404243"/>
      <w:bookmarkStart w:id="95" w:name="_Toc6324251"/>
      <w:bookmarkStart w:id="96" w:name="_Toc6324318"/>
      <w:bookmarkStart w:id="97" w:name="_Toc6404244"/>
      <w:bookmarkStart w:id="98" w:name="_Toc6324252"/>
      <w:bookmarkStart w:id="99" w:name="_Toc6324319"/>
      <w:bookmarkStart w:id="100" w:name="_Toc6404245"/>
      <w:bookmarkStart w:id="101" w:name="_Toc6324253"/>
      <w:bookmarkStart w:id="102" w:name="_Toc6324320"/>
      <w:bookmarkStart w:id="103" w:name="_Toc6404246"/>
      <w:bookmarkStart w:id="104" w:name="_Toc6324257"/>
      <w:bookmarkStart w:id="105" w:name="_Toc6324324"/>
      <w:bookmarkStart w:id="106" w:name="_Toc6404250"/>
      <w:bookmarkStart w:id="107" w:name="_Toc6324192"/>
      <w:bookmarkStart w:id="108" w:name="_Toc6324258"/>
      <w:bookmarkStart w:id="109" w:name="_Toc6324325"/>
      <w:bookmarkStart w:id="110" w:name="_Toc6404251"/>
      <w:bookmarkStart w:id="111" w:name="_Toc6324193"/>
      <w:bookmarkStart w:id="112" w:name="_Toc6324259"/>
      <w:bookmarkStart w:id="113" w:name="_Toc6324326"/>
      <w:bookmarkStart w:id="114" w:name="_Toc6404252"/>
      <w:bookmarkStart w:id="115" w:name="_Toc6324194"/>
      <w:bookmarkStart w:id="116" w:name="_Toc6324260"/>
      <w:bookmarkStart w:id="117" w:name="_Toc6324327"/>
      <w:bookmarkStart w:id="118" w:name="_Toc6404253"/>
      <w:bookmarkStart w:id="119" w:name="_Toc6324195"/>
      <w:bookmarkStart w:id="120" w:name="_Toc6324261"/>
      <w:bookmarkStart w:id="121" w:name="_Toc6324328"/>
      <w:bookmarkStart w:id="122" w:name="_Toc6404254"/>
      <w:bookmarkStart w:id="123" w:name="_Toc6324196"/>
      <w:bookmarkStart w:id="124" w:name="_Toc6324262"/>
      <w:bookmarkStart w:id="125" w:name="_Toc6324329"/>
      <w:bookmarkStart w:id="126" w:name="_Toc6404255"/>
      <w:bookmarkStart w:id="127" w:name="_Toc6324227"/>
      <w:bookmarkStart w:id="128" w:name="_Toc6324293"/>
      <w:bookmarkStart w:id="129" w:name="_Toc6324360"/>
      <w:bookmarkStart w:id="130" w:name="_Toc20387467"/>
      <w:bookmarkStart w:id="131" w:name="_Toc20387529"/>
      <w:bookmarkStart w:id="132" w:name="_Toc20398348"/>
      <w:bookmarkStart w:id="133" w:name="_Toc20404799"/>
      <w:bookmarkStart w:id="134" w:name="_Toc19800560"/>
      <w:bookmarkStart w:id="135" w:name="_Toc20233706"/>
      <w:bookmarkStart w:id="136" w:name="_Toc20239692"/>
      <w:bookmarkStart w:id="137" w:name="_Toc20244764"/>
      <w:bookmarkStart w:id="138" w:name="_Toc19800561"/>
      <w:bookmarkStart w:id="139" w:name="_Toc20233707"/>
      <w:bookmarkStart w:id="140" w:name="_Toc20239693"/>
      <w:bookmarkStart w:id="141" w:name="_Toc20244765"/>
      <w:bookmarkStart w:id="142" w:name="_Toc19800562"/>
      <w:bookmarkStart w:id="143" w:name="_Toc20233708"/>
      <w:bookmarkStart w:id="144" w:name="_Toc20239694"/>
      <w:bookmarkStart w:id="145" w:name="_Toc20244766"/>
      <w:bookmarkStart w:id="146" w:name="_Toc19800563"/>
      <w:bookmarkStart w:id="147" w:name="_Toc20233709"/>
      <w:bookmarkStart w:id="148" w:name="_Toc20239695"/>
      <w:bookmarkStart w:id="149" w:name="_Toc20244767"/>
      <w:bookmarkStart w:id="150" w:name="_Toc19800564"/>
      <w:bookmarkStart w:id="151" w:name="_Toc20233710"/>
      <w:bookmarkStart w:id="152" w:name="_Toc20239696"/>
      <w:bookmarkStart w:id="153" w:name="_Toc20244768"/>
      <w:bookmarkStart w:id="154" w:name="_Toc19800565"/>
      <w:bookmarkStart w:id="155" w:name="_Toc20233711"/>
      <w:bookmarkStart w:id="156" w:name="_Toc20239697"/>
      <w:bookmarkStart w:id="157" w:name="_Toc20244769"/>
      <w:bookmarkStart w:id="158" w:name="_Toc19800566"/>
      <w:bookmarkStart w:id="159" w:name="_Toc20233712"/>
      <w:bookmarkStart w:id="160" w:name="_Toc20239698"/>
      <w:bookmarkStart w:id="161" w:name="_Toc20244770"/>
      <w:bookmarkStart w:id="162" w:name="_Toc20387468"/>
      <w:bookmarkStart w:id="163" w:name="_Toc20387530"/>
      <w:bookmarkStart w:id="164" w:name="_Toc20398349"/>
      <w:bookmarkStart w:id="165" w:name="_Toc20404800"/>
      <w:bookmarkStart w:id="166" w:name="_Toc20387469"/>
      <w:bookmarkStart w:id="167" w:name="_Toc20387531"/>
      <w:bookmarkStart w:id="168" w:name="_Toc20398350"/>
      <w:bookmarkStart w:id="169" w:name="_Toc20404801"/>
      <w:bookmarkStart w:id="170" w:name="_Toc20387470"/>
      <w:bookmarkStart w:id="171" w:name="_Toc20387532"/>
      <w:bookmarkStart w:id="172" w:name="_Toc20398351"/>
      <w:bookmarkStart w:id="173" w:name="_Toc20404802"/>
      <w:bookmarkStart w:id="174" w:name="_Toc20387471"/>
      <w:bookmarkStart w:id="175" w:name="_Toc20387533"/>
      <w:bookmarkStart w:id="176" w:name="_Toc20398352"/>
      <w:bookmarkStart w:id="177" w:name="_Toc20404803"/>
      <w:bookmarkStart w:id="178" w:name="_Toc20387472"/>
      <w:bookmarkStart w:id="179" w:name="_Toc20387534"/>
      <w:bookmarkStart w:id="180" w:name="_Toc20398353"/>
      <w:bookmarkStart w:id="181" w:name="_Toc20404804"/>
      <w:bookmarkStart w:id="182" w:name="_Toc20387473"/>
      <w:bookmarkStart w:id="183" w:name="_Toc20387535"/>
      <w:bookmarkStart w:id="184" w:name="_Toc20398354"/>
      <w:bookmarkStart w:id="185" w:name="_Toc20404805"/>
      <w:bookmarkStart w:id="186" w:name="_Toc20233714"/>
      <w:bookmarkStart w:id="187" w:name="_Toc20239700"/>
      <w:bookmarkStart w:id="188" w:name="_Toc20244772"/>
      <w:bookmarkStart w:id="189" w:name="_Toc20387474"/>
      <w:bookmarkStart w:id="190" w:name="_Toc20387536"/>
      <w:bookmarkStart w:id="191" w:name="_Toc20398355"/>
      <w:bookmarkStart w:id="192" w:name="_Toc20404806"/>
      <w:bookmarkStart w:id="193" w:name="_Toc20387475"/>
      <w:bookmarkStart w:id="194" w:name="_Toc20387537"/>
      <w:bookmarkStart w:id="195" w:name="_Toc20398356"/>
      <w:bookmarkStart w:id="196" w:name="_Toc20404807"/>
      <w:bookmarkStart w:id="197" w:name="_Toc20387476"/>
      <w:bookmarkStart w:id="198" w:name="_Toc20387538"/>
      <w:bookmarkStart w:id="199" w:name="_Toc20398357"/>
      <w:bookmarkStart w:id="200" w:name="_Toc20404808"/>
      <w:bookmarkStart w:id="201" w:name="_Toc20233716"/>
      <w:bookmarkStart w:id="202" w:name="_Toc20239702"/>
      <w:bookmarkStart w:id="203" w:name="_Toc20244774"/>
      <w:bookmarkStart w:id="204" w:name="_Toc20233717"/>
      <w:bookmarkStart w:id="205" w:name="_Toc20239703"/>
      <w:bookmarkStart w:id="206" w:name="_Toc20244775"/>
      <w:bookmarkStart w:id="207" w:name="_Toc20233718"/>
      <w:bookmarkStart w:id="208" w:name="_Toc20239704"/>
      <w:bookmarkStart w:id="209" w:name="_Toc20244776"/>
      <w:bookmarkStart w:id="210" w:name="_Toc20233719"/>
      <w:bookmarkStart w:id="211" w:name="_Toc20239705"/>
      <w:bookmarkStart w:id="212" w:name="_Toc20244777"/>
      <w:bookmarkStart w:id="213" w:name="_Toc20233720"/>
      <w:bookmarkStart w:id="214" w:name="_Toc20239706"/>
      <w:bookmarkStart w:id="215" w:name="_Toc20244778"/>
      <w:bookmarkStart w:id="216" w:name="_Toc20233729"/>
      <w:bookmarkStart w:id="217" w:name="_Toc20239715"/>
      <w:bookmarkStart w:id="218" w:name="_Toc20244787"/>
      <w:bookmarkStart w:id="219" w:name="_Toc20233730"/>
      <w:bookmarkStart w:id="220" w:name="_Toc20239716"/>
      <w:bookmarkStart w:id="221" w:name="_Toc20244788"/>
      <w:bookmarkStart w:id="222" w:name="_Toc20233731"/>
      <w:bookmarkStart w:id="223" w:name="_Toc20239717"/>
      <w:bookmarkStart w:id="224" w:name="_Toc20244789"/>
      <w:bookmarkStart w:id="225" w:name="_Toc20233732"/>
      <w:bookmarkStart w:id="226" w:name="_Toc20239718"/>
      <w:bookmarkStart w:id="227" w:name="_Toc20244790"/>
      <w:bookmarkStart w:id="228" w:name="_Toc20387477"/>
      <w:bookmarkStart w:id="229" w:name="_Toc20387539"/>
      <w:bookmarkStart w:id="230" w:name="_Toc20398358"/>
      <w:bookmarkStart w:id="231" w:name="_Toc20404809"/>
      <w:bookmarkStart w:id="232" w:name="_Toc20387478"/>
      <w:bookmarkStart w:id="233" w:name="_Toc20387540"/>
      <w:bookmarkStart w:id="234" w:name="_Toc20398359"/>
      <w:bookmarkStart w:id="235" w:name="_Toc20404810"/>
      <w:bookmarkStart w:id="236" w:name="_Toc20387479"/>
      <w:bookmarkStart w:id="237" w:name="_Toc20387541"/>
      <w:bookmarkStart w:id="238" w:name="_Toc20398360"/>
      <w:bookmarkStart w:id="239" w:name="_Toc20404811"/>
      <w:bookmarkStart w:id="240" w:name="_Toc20387480"/>
      <w:bookmarkStart w:id="241" w:name="_Toc20387542"/>
      <w:bookmarkStart w:id="242" w:name="_Toc20398361"/>
      <w:bookmarkStart w:id="243" w:name="_Toc20404812"/>
      <w:bookmarkStart w:id="244" w:name="_Toc20387481"/>
      <w:bookmarkStart w:id="245" w:name="_Toc20387543"/>
      <w:bookmarkStart w:id="246" w:name="_Toc20398362"/>
      <w:bookmarkStart w:id="247" w:name="_Toc20404813"/>
      <w:bookmarkStart w:id="248" w:name="_Toc20387482"/>
      <w:bookmarkStart w:id="249" w:name="_Toc20387544"/>
      <w:bookmarkStart w:id="250" w:name="_Toc20398363"/>
      <w:bookmarkStart w:id="251" w:name="_Toc20404814"/>
      <w:bookmarkStart w:id="252" w:name="_Toc20387483"/>
      <w:bookmarkStart w:id="253" w:name="_Toc20387545"/>
      <w:bookmarkStart w:id="254" w:name="_Toc20398364"/>
      <w:bookmarkStart w:id="255" w:name="_Toc20404815"/>
      <w:bookmarkStart w:id="256" w:name="_Toc20387484"/>
      <w:bookmarkStart w:id="257" w:name="_Toc20387546"/>
      <w:bookmarkStart w:id="258" w:name="_Toc20398365"/>
      <w:bookmarkStart w:id="259" w:name="_Toc20404816"/>
      <w:bookmarkStart w:id="260" w:name="_Toc6404286"/>
      <w:bookmarkStart w:id="261" w:name="_Toc6404290"/>
      <w:bookmarkStart w:id="262" w:name="_Toc39518488"/>
      <w:bookmarkStart w:id="263" w:name="_Toc39518513"/>
      <w:bookmarkStart w:id="264" w:name="_Toc39518489"/>
      <w:bookmarkStart w:id="265" w:name="_Toc39518514"/>
      <w:bookmarkStart w:id="266" w:name="_Toc20398377"/>
      <w:bookmarkStart w:id="267" w:name="_Toc20404828"/>
      <w:bookmarkStart w:id="268" w:name="_Toc19800574"/>
      <w:bookmarkStart w:id="269" w:name="_Toc20233739"/>
      <w:bookmarkStart w:id="270" w:name="_Toc20239725"/>
      <w:bookmarkStart w:id="271" w:name="_Toc20244797"/>
      <w:bookmarkStart w:id="272" w:name="_Toc19800575"/>
      <w:bookmarkStart w:id="273" w:name="_Toc20233740"/>
      <w:bookmarkStart w:id="274" w:name="_Toc20239726"/>
      <w:bookmarkStart w:id="275" w:name="_Toc20244798"/>
      <w:bookmarkStart w:id="276" w:name="_Toc19800576"/>
      <w:bookmarkStart w:id="277" w:name="_Toc20233741"/>
      <w:bookmarkStart w:id="278" w:name="_Toc20239727"/>
      <w:bookmarkStart w:id="279" w:name="_Toc20244799"/>
      <w:bookmarkStart w:id="280" w:name="_Toc19800577"/>
      <w:bookmarkStart w:id="281" w:name="_Toc20233742"/>
      <w:bookmarkStart w:id="282" w:name="_Toc20239728"/>
      <w:bookmarkStart w:id="283" w:name="_Toc20244800"/>
      <w:bookmarkStart w:id="284" w:name="_Toc19800578"/>
      <w:bookmarkStart w:id="285" w:name="_Toc20233743"/>
      <w:bookmarkStart w:id="286" w:name="_Toc20239729"/>
      <w:bookmarkStart w:id="287" w:name="_Toc20244801"/>
      <w:bookmarkStart w:id="288" w:name="_Toc19800579"/>
      <w:bookmarkStart w:id="289" w:name="_Toc20233744"/>
      <w:bookmarkStart w:id="290" w:name="_Toc20239730"/>
      <w:bookmarkStart w:id="291" w:name="_Toc20244802"/>
      <w:bookmarkStart w:id="292" w:name="_Toc20233746"/>
      <w:bookmarkStart w:id="293" w:name="_Toc20239732"/>
      <w:bookmarkStart w:id="294" w:name="_Toc20244804"/>
      <w:bookmarkStart w:id="295" w:name="_Toc6404299"/>
      <w:bookmarkStart w:id="296" w:name="_Toc6404300"/>
      <w:bookmarkStart w:id="297" w:name="_Toc6404295"/>
      <w:bookmarkStart w:id="298" w:name="_Toc640429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00AF22E7">
        <w:t xml:space="preserve"> </w:t>
      </w:r>
    </w:p>
    <w:p w14:paraId="4C525709" w14:textId="30284F25" w:rsidR="00685E7B" w:rsidRDefault="00252F19" w:rsidP="00B01C42">
      <w:pPr>
        <w:rPr>
          <w:color w:val="4472C4" w:themeColor="accent1"/>
        </w:rPr>
      </w:pPr>
      <w:r w:rsidRPr="00C340DB">
        <w:rPr>
          <w:color w:val="4472C4" w:themeColor="accent1"/>
        </w:rPr>
        <w:t xml:space="preserve">Suite à la demande de l’Arcep à Orange Concessions, </w:t>
      </w:r>
      <w:r w:rsidR="00A00E1B">
        <w:rPr>
          <w:color w:val="4472C4" w:themeColor="accent1"/>
        </w:rPr>
        <w:t>nous précisons qu’il n’y a aucun écart e</w:t>
      </w:r>
      <w:r w:rsidRPr="00C340DB">
        <w:rPr>
          <w:color w:val="4472C4" w:themeColor="accent1"/>
        </w:rPr>
        <w:t>ntre le contrat de référence « V</w:t>
      </w:r>
      <w:r>
        <w:rPr>
          <w:color w:val="4472C4" w:themeColor="accent1"/>
        </w:rPr>
        <w:t>2.1</w:t>
      </w:r>
      <w:r w:rsidRPr="00C340DB">
        <w:rPr>
          <w:color w:val="4472C4" w:themeColor="accent1"/>
        </w:rPr>
        <w:t> » d’Orange Concessions et le contrat « V</w:t>
      </w:r>
      <w:r>
        <w:rPr>
          <w:color w:val="4472C4" w:themeColor="accent1"/>
        </w:rPr>
        <w:t>2.1</w:t>
      </w:r>
      <w:r w:rsidRPr="00C340DB">
        <w:rPr>
          <w:color w:val="4472C4" w:themeColor="accent1"/>
        </w:rPr>
        <w:t xml:space="preserve">» </w:t>
      </w:r>
      <w:r w:rsidRPr="00694920">
        <w:rPr>
          <w:color w:val="4472C4" w:themeColor="accent1"/>
        </w:rPr>
        <w:t xml:space="preserve">de </w:t>
      </w:r>
      <w:r w:rsidR="00C11BE2" w:rsidRPr="00C11BE2">
        <w:rPr>
          <w:color w:val="4472C4" w:themeColor="accent1"/>
        </w:rPr>
        <w:t>LAVAL TRÈS HAUT DÉBIT</w:t>
      </w:r>
      <w:r w:rsidR="00A00E1B">
        <w:rPr>
          <w:color w:val="4472C4" w:themeColor="accent1"/>
        </w:rPr>
        <w:t>.</w:t>
      </w:r>
    </w:p>
    <w:p w14:paraId="66521570" w14:textId="1871FA6B" w:rsidR="00763F94" w:rsidRPr="00B01C42" w:rsidRDefault="00763F94" w:rsidP="00B01C42">
      <w:pPr>
        <w:rPr>
          <w:color w:val="4472C4" w:themeColor="accent1"/>
        </w:rPr>
      </w:pPr>
    </w:p>
    <w:sectPr w:rsidR="00763F94" w:rsidRPr="00B01C42" w:rsidSect="00A32404">
      <w:footerReference w:type="default" r:id="rId16"/>
      <w:type w:val="continuous"/>
      <w:pgSz w:w="11906" w:h="16838" w:code="9"/>
      <w:pgMar w:top="1134" w:right="1418" w:bottom="1701" w:left="1418" w:header="1126"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E1856" w14:textId="77777777" w:rsidR="007518C3" w:rsidRDefault="007518C3">
      <w:pPr>
        <w:spacing w:before="0" w:after="0"/>
      </w:pPr>
      <w:r>
        <w:separator/>
      </w:r>
    </w:p>
  </w:endnote>
  <w:endnote w:type="continuationSeparator" w:id="0">
    <w:p w14:paraId="5A23943C" w14:textId="77777777" w:rsidR="007518C3" w:rsidRDefault="007518C3">
      <w:pPr>
        <w:spacing w:before="0" w:after="0"/>
      </w:pPr>
      <w:r>
        <w:continuationSeparator/>
      </w:r>
    </w:p>
  </w:endnote>
  <w:endnote w:type="continuationNotice" w:id="1">
    <w:p w14:paraId="274B4F9A" w14:textId="77777777" w:rsidR="007518C3" w:rsidRDefault="007518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35 Thin">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689E" w14:textId="77777777" w:rsidR="000E5715" w:rsidRPr="00E45502" w:rsidRDefault="00BB0D44" w:rsidP="00820704">
    <w:pPr>
      <w:pStyle w:val="Pieddepage"/>
      <w:tabs>
        <w:tab w:val="clear" w:pos="9639"/>
        <w:tab w:val="right" w:pos="9072"/>
      </w:tabs>
    </w:pPr>
    <w:r w:rsidRPr="0051541A">
      <w:t>Arcep-</w:t>
    </w:r>
    <w:r>
      <w:t>Formulaire UFO/DIT L1425-1 CGCT</w:t>
    </w:r>
    <w:r w:rsidRPr="00E45502">
      <w:tab/>
    </w:r>
    <w:r w:rsidRPr="00E45502">
      <w:fldChar w:fldCharType="begin"/>
    </w:r>
    <w:r w:rsidRPr="00E45502">
      <w:instrText xml:space="preserve"> PAGE   \* MERGEFORMAT </w:instrText>
    </w:r>
    <w:r w:rsidRPr="00E45502">
      <w:fldChar w:fldCharType="separate"/>
    </w:r>
    <w:r>
      <w:rPr>
        <w:noProof/>
      </w:rPr>
      <w:t>1</w:t>
    </w:r>
    <w:r w:rsidRPr="00E45502">
      <w:fldChar w:fldCharType="end"/>
    </w:r>
    <w:r w:rsidRPr="00E45502">
      <w:t>/</w:t>
    </w:r>
    <w:r w:rsidR="00C11BE2">
      <w:fldChar w:fldCharType="begin"/>
    </w:r>
    <w:r w:rsidR="00C11BE2">
      <w:instrText xml:space="preserve"> NUMPAGES   \* MERGEFORMAT </w:instrText>
    </w:r>
    <w:r w:rsidR="00C11BE2">
      <w:fldChar w:fldCharType="separate"/>
    </w:r>
    <w:r>
      <w:rPr>
        <w:noProof/>
      </w:rPr>
      <w:t>14</w:t>
    </w:r>
    <w:r w:rsidR="00C11BE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49C61" w14:textId="77777777" w:rsidR="000E5715" w:rsidRPr="006D7393" w:rsidRDefault="00BB0D44" w:rsidP="00820704">
    <w:pPr>
      <w:pStyle w:val="Pieddepage"/>
      <w:tabs>
        <w:tab w:val="clear" w:pos="9639"/>
        <w:tab w:val="right" w:pos="9072"/>
      </w:tabs>
    </w:pPr>
    <w:r>
      <w:t>Arcep-Direction-référence de la note</w:t>
    </w:r>
    <w:r w:rsidRPr="006D7393">
      <w:tab/>
    </w:r>
    <w:r w:rsidRPr="006D7393">
      <w:fldChar w:fldCharType="begin"/>
    </w:r>
    <w:r w:rsidRPr="006D7393">
      <w:instrText xml:space="preserve"> PAGE   \* MERGEFORMAT </w:instrText>
    </w:r>
    <w:r w:rsidRPr="006D7393">
      <w:fldChar w:fldCharType="separate"/>
    </w:r>
    <w:r>
      <w:rPr>
        <w:noProof/>
      </w:rPr>
      <w:t>1</w:t>
    </w:r>
    <w:r w:rsidRPr="006D7393">
      <w:fldChar w:fldCharType="end"/>
    </w:r>
    <w:r w:rsidRPr="006D7393">
      <w:t>/</w:t>
    </w:r>
    <w:r w:rsidR="00C11BE2">
      <w:fldChar w:fldCharType="begin"/>
    </w:r>
    <w:r w:rsidR="00C11BE2">
      <w:instrText xml:space="preserve"> NUMPAGES   \* MERGEFORMAT </w:instrText>
    </w:r>
    <w:r w:rsidR="00C11BE2">
      <w:fldChar w:fldCharType="separate"/>
    </w:r>
    <w:r>
      <w:rPr>
        <w:noProof/>
      </w:rPr>
      <w:t>13</w:t>
    </w:r>
    <w:r w:rsidR="00C11BE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316632"/>
      <w:docPartObj>
        <w:docPartGallery w:val="Page Numbers (Bottom of Page)"/>
        <w:docPartUnique/>
      </w:docPartObj>
    </w:sdtPr>
    <w:sdtEndPr/>
    <w:sdtContent>
      <w:p w14:paraId="3015F649" w14:textId="77777777" w:rsidR="000E5715" w:rsidRDefault="00BB0D44">
        <w:pPr>
          <w:pStyle w:val="Pieddepage"/>
          <w:jc w:val="right"/>
        </w:pPr>
        <w:r>
          <w:fldChar w:fldCharType="begin"/>
        </w:r>
        <w:r>
          <w:instrText>PAGE   \* MERGEFORMAT</w:instrText>
        </w:r>
        <w:r>
          <w:fldChar w:fldCharType="separate"/>
        </w:r>
        <w:r>
          <w:rPr>
            <w:noProof/>
          </w:rPr>
          <w:t>6</w:t>
        </w:r>
        <w:r>
          <w:fldChar w:fldCharType="end"/>
        </w:r>
      </w:p>
    </w:sdtContent>
  </w:sdt>
  <w:p w14:paraId="55962AFB" w14:textId="77777777" w:rsidR="000E5715" w:rsidRDefault="00C11B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AC972" w14:textId="77777777" w:rsidR="007518C3" w:rsidRDefault="007518C3">
      <w:pPr>
        <w:spacing w:before="0" w:after="0"/>
      </w:pPr>
      <w:r>
        <w:separator/>
      </w:r>
    </w:p>
  </w:footnote>
  <w:footnote w:type="continuationSeparator" w:id="0">
    <w:p w14:paraId="07847478" w14:textId="77777777" w:rsidR="007518C3" w:rsidRDefault="007518C3">
      <w:pPr>
        <w:spacing w:before="0" w:after="0"/>
      </w:pPr>
      <w:r>
        <w:continuationSeparator/>
      </w:r>
    </w:p>
  </w:footnote>
  <w:footnote w:type="continuationNotice" w:id="1">
    <w:p w14:paraId="408FE2AD" w14:textId="77777777" w:rsidR="007518C3" w:rsidRDefault="007518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F69A" w14:textId="77777777" w:rsidR="000E5715" w:rsidRPr="00A14888" w:rsidRDefault="00C11BE2" w:rsidP="003052EB">
    <w:pPr>
      <w:pStyle w:val="En-tte"/>
      <w:tabs>
        <w:tab w:val="clear" w:pos="4513"/>
        <w:tab w:val="clear" w:pos="9026"/>
      </w:tabs>
      <w:jc w:val="cent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092C6C0"/>
    <w:lvl w:ilvl="0">
      <w:start w:val="1"/>
      <w:numFmt w:val="decimal"/>
      <w:lvlText w:val="%1."/>
      <w:lvlJc w:val="left"/>
      <w:pPr>
        <w:tabs>
          <w:tab w:val="num" w:pos="360"/>
        </w:tabs>
        <w:ind w:left="360" w:hanging="360"/>
      </w:pPr>
    </w:lvl>
  </w:abstractNum>
  <w:abstractNum w:abstractNumId="1" w15:restartNumberingAfterBreak="0">
    <w:nsid w:val="189C467E"/>
    <w:multiLevelType w:val="hybridMultilevel"/>
    <w:tmpl w:val="A9F6C112"/>
    <w:lvl w:ilvl="0" w:tplc="9C2813C4">
      <w:start w:val="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511142"/>
    <w:multiLevelType w:val="multilevel"/>
    <w:tmpl w:val="6A00DCCA"/>
    <w:lvl w:ilvl="0">
      <w:start w:val="1"/>
      <w:numFmt w:val="decimal"/>
      <w:pStyle w:val="Titre1"/>
      <w:lvlText w:val="%1"/>
      <w:lvlJc w:val="left"/>
      <w:pPr>
        <w:ind w:left="432" w:hanging="432"/>
      </w:pPr>
      <w:rPr>
        <w:rFonts w:hint="default"/>
        <w:b/>
      </w:rPr>
    </w:lvl>
    <w:lvl w:ilvl="1">
      <w:start w:val="1"/>
      <w:numFmt w:val="decimal"/>
      <w:lvlText w:val="%1.%2"/>
      <w:lvlJc w:val="left"/>
      <w:pPr>
        <w:ind w:left="4829" w:hanging="576"/>
      </w:pPr>
      <w:rPr>
        <w:rFonts w:hint="default"/>
      </w:rPr>
    </w:lvl>
    <w:lvl w:ilvl="2">
      <w:start w:val="1"/>
      <w:numFmt w:val="decimal"/>
      <w:lvlText w:val="%1.%2.%3"/>
      <w:lvlJc w:val="left"/>
      <w:pPr>
        <w:ind w:left="3715" w:hanging="1021"/>
      </w:pPr>
      <w:rPr>
        <w:rFonts w:hint="default"/>
        <w:b w:val="0"/>
        <w:bCs w:val="0"/>
        <w:i w:val="0"/>
        <w:iCs w:val="0"/>
        <w:caps w:val="0"/>
        <w:smallCaps w:val="0"/>
        <w:strike w:val="0"/>
        <w:dstrike w:val="0"/>
        <w:noProof w:val="0"/>
        <w:vanish w:val="0"/>
        <w:color w:val="44546A"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80156E2"/>
    <w:multiLevelType w:val="multilevel"/>
    <w:tmpl w:val="492A3964"/>
    <w:name w:val="Liste numérotée ARCEP"/>
    <w:lvl w:ilvl="0">
      <w:start w:val="1"/>
      <w:numFmt w:val="decimal"/>
      <w:pStyle w:val="Listenumros"/>
      <w:lvlText w:val="%1."/>
      <w:lvlJc w:val="left"/>
      <w:pPr>
        <w:tabs>
          <w:tab w:val="num" w:pos="567"/>
        </w:tabs>
        <w:ind w:left="567" w:hanging="283"/>
      </w:pPr>
      <w:rPr>
        <w:rFonts w:hint="default"/>
        <w:color w:val="44546A" w:themeColor="text2"/>
        <w:lang w:val="fr-FR"/>
      </w:rPr>
    </w:lvl>
    <w:lvl w:ilvl="1">
      <w:start w:val="1"/>
      <w:numFmt w:val="lowerLetter"/>
      <w:lvlText w:val="%2."/>
      <w:lvlJc w:val="left"/>
      <w:pPr>
        <w:tabs>
          <w:tab w:val="num" w:pos="851"/>
        </w:tabs>
        <w:ind w:left="851" w:hanging="284"/>
      </w:pPr>
      <w:rPr>
        <w:rFonts w:hint="default"/>
        <w:color w:val="8496B0"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4" w15:restartNumberingAfterBreak="0">
    <w:nsid w:val="28EC20B3"/>
    <w:multiLevelType w:val="hybridMultilevel"/>
    <w:tmpl w:val="19F2B928"/>
    <w:lvl w:ilvl="0" w:tplc="0E78561E">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7D226D"/>
    <w:multiLevelType w:val="hybridMultilevel"/>
    <w:tmpl w:val="DD021DB4"/>
    <w:lvl w:ilvl="0" w:tplc="A26ED07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CD3B9C"/>
    <w:multiLevelType w:val="multilevel"/>
    <w:tmpl w:val="11A444E2"/>
    <w:lvl w:ilvl="0">
      <w:start w:val="1"/>
      <w:numFmt w:val="decimal"/>
      <w:suff w:val="space"/>
      <w:lvlText w:val="article %1 -"/>
      <w:lvlJc w:val="left"/>
      <w:pPr>
        <w:ind w:left="432" w:hanging="432"/>
      </w:pPr>
      <w:rPr>
        <w:rFonts w:hint="default"/>
        <w:lang w:val="fr-FR"/>
      </w:rPr>
    </w:lvl>
    <w:lvl w:ilvl="1">
      <w:start w:val="1"/>
      <w:numFmt w:val="decimal"/>
      <w:suff w:val="space"/>
      <w:lvlText w:val="%1.%2"/>
      <w:lvlJc w:val="left"/>
      <w:pPr>
        <w:ind w:left="756" w:hanging="576"/>
      </w:pPr>
      <w:rPr>
        <w:rFonts w:hint="default"/>
      </w:rPr>
    </w:lvl>
    <w:lvl w:ilvl="2">
      <w:start w:val="1"/>
      <w:numFmt w:val="decimal"/>
      <w:suff w:val="space"/>
      <w:lvlText w:val="%1.%2.%3."/>
      <w:lvlJc w:val="left"/>
      <w:pPr>
        <w:ind w:left="284"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8" w15:restartNumberingAfterBreak="0">
    <w:nsid w:val="4A8B7E7B"/>
    <w:multiLevelType w:val="hybridMultilevel"/>
    <w:tmpl w:val="2DC69236"/>
    <w:lvl w:ilvl="0" w:tplc="AA9C9B3C">
      <w:start w:val="1"/>
      <w:numFmt w:val="upperLetter"/>
      <w:lvlText w:val="%1)"/>
      <w:lvlJc w:val="left"/>
      <w:pPr>
        <w:ind w:left="1800" w:hanging="360"/>
      </w:pPr>
      <w:rPr>
        <w:rFonts w:ascii="Calibri" w:eastAsia="Times New Roman" w:hAnsi="Calibri" w:cs="Calibri"/>
        <w:color w:val="000000" w:themeColor="text1"/>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4C825439"/>
    <w:multiLevelType w:val="hybridMultilevel"/>
    <w:tmpl w:val="B06833C2"/>
    <w:lvl w:ilvl="0" w:tplc="F6B03F4C">
      <w:start w:val="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EB03FB"/>
    <w:multiLevelType w:val="hybridMultilevel"/>
    <w:tmpl w:val="D9EE0334"/>
    <w:lvl w:ilvl="0" w:tplc="0000000C">
      <w:start w:val="7"/>
      <w:numFmt w:val="bullet"/>
      <w:lvlText w:val="-"/>
      <w:lvlJc w:val="left"/>
      <w:pPr>
        <w:ind w:left="1068" w:hanging="360"/>
      </w:pPr>
      <w:rPr>
        <w:rFonts w:ascii="Times New Roman" w:hAnsi="Times New Roman"/>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16cid:durableId="1237321752">
    <w:abstractNumId w:val="2"/>
  </w:num>
  <w:num w:numId="2" w16cid:durableId="883753982">
    <w:abstractNumId w:val="3"/>
  </w:num>
  <w:num w:numId="3" w16cid:durableId="6886088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61437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14929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2422114">
    <w:abstractNumId w:val="3"/>
    <w:lvlOverride w:ilvl="0">
      <w:startOverride w:val="1"/>
    </w:lvlOverride>
  </w:num>
  <w:num w:numId="7" w16cid:durableId="237135767">
    <w:abstractNumId w:val="3"/>
    <w:lvlOverride w:ilvl="0">
      <w:startOverride w:val="1"/>
    </w:lvlOverride>
  </w:num>
  <w:num w:numId="8" w16cid:durableId="2053574729">
    <w:abstractNumId w:val="9"/>
  </w:num>
  <w:num w:numId="9" w16cid:durableId="1169905396">
    <w:abstractNumId w:val="1"/>
  </w:num>
  <w:num w:numId="10" w16cid:durableId="1297297750">
    <w:abstractNumId w:val="5"/>
  </w:num>
  <w:num w:numId="11" w16cid:durableId="2113277107">
    <w:abstractNumId w:val="10"/>
  </w:num>
  <w:num w:numId="12" w16cid:durableId="1655256004">
    <w:abstractNumId w:val="8"/>
  </w:num>
  <w:num w:numId="13" w16cid:durableId="1840728821">
    <w:abstractNumId w:val="6"/>
  </w:num>
  <w:num w:numId="14" w16cid:durableId="1066565557">
    <w:abstractNumId w:val="4"/>
  </w:num>
  <w:num w:numId="15" w16cid:durableId="430971213">
    <w:abstractNumId w:val="7"/>
  </w:num>
  <w:num w:numId="16" w16cid:durableId="114258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B57"/>
    <w:rsid w:val="00003D4D"/>
    <w:rsid w:val="00004772"/>
    <w:rsid w:val="00015B30"/>
    <w:rsid w:val="00031682"/>
    <w:rsid w:val="00066421"/>
    <w:rsid w:val="00081D1A"/>
    <w:rsid w:val="000A2506"/>
    <w:rsid w:val="000B4D61"/>
    <w:rsid w:val="000B5C50"/>
    <w:rsid w:val="000C0872"/>
    <w:rsid w:val="000C2709"/>
    <w:rsid w:val="000D6079"/>
    <w:rsid w:val="000D65F1"/>
    <w:rsid w:val="000E37C4"/>
    <w:rsid w:val="000F0822"/>
    <w:rsid w:val="000F2BC8"/>
    <w:rsid w:val="000F3D24"/>
    <w:rsid w:val="0011514C"/>
    <w:rsid w:val="00141354"/>
    <w:rsid w:val="00142D3F"/>
    <w:rsid w:val="00176C0C"/>
    <w:rsid w:val="001A11C8"/>
    <w:rsid w:val="001B3D22"/>
    <w:rsid w:val="001B71C5"/>
    <w:rsid w:val="001B7816"/>
    <w:rsid w:val="001B781D"/>
    <w:rsid w:val="001C3DEE"/>
    <w:rsid w:val="001C722F"/>
    <w:rsid w:val="001D3515"/>
    <w:rsid w:val="001E17C1"/>
    <w:rsid w:val="001E221C"/>
    <w:rsid w:val="001E4352"/>
    <w:rsid w:val="001F4A5A"/>
    <w:rsid w:val="00215414"/>
    <w:rsid w:val="002210FA"/>
    <w:rsid w:val="002248B3"/>
    <w:rsid w:val="00226366"/>
    <w:rsid w:val="00234A78"/>
    <w:rsid w:val="00242332"/>
    <w:rsid w:val="00242EEA"/>
    <w:rsid w:val="00252F19"/>
    <w:rsid w:val="00266D3A"/>
    <w:rsid w:val="002851F6"/>
    <w:rsid w:val="002A1C6D"/>
    <w:rsid w:val="002B1389"/>
    <w:rsid w:val="002C0FD3"/>
    <w:rsid w:val="002C1C33"/>
    <w:rsid w:val="002C4CAA"/>
    <w:rsid w:val="002D1C4F"/>
    <w:rsid w:val="002D31C9"/>
    <w:rsid w:val="00300D7C"/>
    <w:rsid w:val="00305685"/>
    <w:rsid w:val="0031109A"/>
    <w:rsid w:val="00342C35"/>
    <w:rsid w:val="003537B5"/>
    <w:rsid w:val="00365F3E"/>
    <w:rsid w:val="00383BDE"/>
    <w:rsid w:val="003A34D4"/>
    <w:rsid w:val="003A37B5"/>
    <w:rsid w:val="003A7ECF"/>
    <w:rsid w:val="003B0380"/>
    <w:rsid w:val="003B102C"/>
    <w:rsid w:val="003B313F"/>
    <w:rsid w:val="003B5AC1"/>
    <w:rsid w:val="003C1083"/>
    <w:rsid w:val="003C7566"/>
    <w:rsid w:val="003D19D9"/>
    <w:rsid w:val="003D7C11"/>
    <w:rsid w:val="003F4ADA"/>
    <w:rsid w:val="00402D61"/>
    <w:rsid w:val="00405D3B"/>
    <w:rsid w:val="004214F6"/>
    <w:rsid w:val="0042326D"/>
    <w:rsid w:val="004303B7"/>
    <w:rsid w:val="00473CA8"/>
    <w:rsid w:val="004A3C61"/>
    <w:rsid w:val="004A6F8C"/>
    <w:rsid w:val="004B28F1"/>
    <w:rsid w:val="004D335B"/>
    <w:rsid w:val="004E753D"/>
    <w:rsid w:val="00501E46"/>
    <w:rsid w:val="0050422F"/>
    <w:rsid w:val="00510EF2"/>
    <w:rsid w:val="00534FB7"/>
    <w:rsid w:val="00560AFD"/>
    <w:rsid w:val="005662D2"/>
    <w:rsid w:val="00570CD3"/>
    <w:rsid w:val="00580BBF"/>
    <w:rsid w:val="005A494E"/>
    <w:rsid w:val="005A5BFA"/>
    <w:rsid w:val="005B3D37"/>
    <w:rsid w:val="005B4A42"/>
    <w:rsid w:val="005C3713"/>
    <w:rsid w:val="005E25F8"/>
    <w:rsid w:val="006020FE"/>
    <w:rsid w:val="00652A99"/>
    <w:rsid w:val="00653DF8"/>
    <w:rsid w:val="00654127"/>
    <w:rsid w:val="0065425C"/>
    <w:rsid w:val="00654B5F"/>
    <w:rsid w:val="00657A1E"/>
    <w:rsid w:val="00673890"/>
    <w:rsid w:val="00673DC4"/>
    <w:rsid w:val="00676E05"/>
    <w:rsid w:val="00677192"/>
    <w:rsid w:val="00685E7B"/>
    <w:rsid w:val="00694920"/>
    <w:rsid w:val="00697172"/>
    <w:rsid w:val="006C33E0"/>
    <w:rsid w:val="006D495B"/>
    <w:rsid w:val="006D7926"/>
    <w:rsid w:val="006E547B"/>
    <w:rsid w:val="0071097B"/>
    <w:rsid w:val="00714FB3"/>
    <w:rsid w:val="00741A96"/>
    <w:rsid w:val="00743B4F"/>
    <w:rsid w:val="00746D32"/>
    <w:rsid w:val="007518C3"/>
    <w:rsid w:val="00751B9C"/>
    <w:rsid w:val="00757DFD"/>
    <w:rsid w:val="00763F94"/>
    <w:rsid w:val="00765091"/>
    <w:rsid w:val="0076523B"/>
    <w:rsid w:val="0076790B"/>
    <w:rsid w:val="0077363D"/>
    <w:rsid w:val="00785172"/>
    <w:rsid w:val="00796985"/>
    <w:rsid w:val="007B715F"/>
    <w:rsid w:val="007C10B4"/>
    <w:rsid w:val="007C79DD"/>
    <w:rsid w:val="007D50E7"/>
    <w:rsid w:val="007F3B32"/>
    <w:rsid w:val="007F5D05"/>
    <w:rsid w:val="0080489D"/>
    <w:rsid w:val="00804973"/>
    <w:rsid w:val="008056FF"/>
    <w:rsid w:val="00830E93"/>
    <w:rsid w:val="00853240"/>
    <w:rsid w:val="00853D44"/>
    <w:rsid w:val="0085777F"/>
    <w:rsid w:val="008617CC"/>
    <w:rsid w:val="0086773E"/>
    <w:rsid w:val="008733A2"/>
    <w:rsid w:val="0087618A"/>
    <w:rsid w:val="00886B12"/>
    <w:rsid w:val="008A2119"/>
    <w:rsid w:val="008A6ADF"/>
    <w:rsid w:val="008B5BF9"/>
    <w:rsid w:val="008B6800"/>
    <w:rsid w:val="008C0A7A"/>
    <w:rsid w:val="008C6559"/>
    <w:rsid w:val="008D3F11"/>
    <w:rsid w:val="008D5B6B"/>
    <w:rsid w:val="008D7B5E"/>
    <w:rsid w:val="008F756A"/>
    <w:rsid w:val="00906C24"/>
    <w:rsid w:val="00913D29"/>
    <w:rsid w:val="00933ABD"/>
    <w:rsid w:val="009363EF"/>
    <w:rsid w:val="0096347B"/>
    <w:rsid w:val="009666B9"/>
    <w:rsid w:val="00966BE3"/>
    <w:rsid w:val="00977C17"/>
    <w:rsid w:val="00986C38"/>
    <w:rsid w:val="009939B4"/>
    <w:rsid w:val="00995161"/>
    <w:rsid w:val="009A582A"/>
    <w:rsid w:val="009A60F9"/>
    <w:rsid w:val="009B3A28"/>
    <w:rsid w:val="009B3C49"/>
    <w:rsid w:val="009B5A97"/>
    <w:rsid w:val="009D1002"/>
    <w:rsid w:val="009D6438"/>
    <w:rsid w:val="009E0364"/>
    <w:rsid w:val="009E166A"/>
    <w:rsid w:val="00A00E1B"/>
    <w:rsid w:val="00A17E6B"/>
    <w:rsid w:val="00A27989"/>
    <w:rsid w:val="00A325FD"/>
    <w:rsid w:val="00A46766"/>
    <w:rsid w:val="00A5031F"/>
    <w:rsid w:val="00A55358"/>
    <w:rsid w:val="00A67B01"/>
    <w:rsid w:val="00A725D4"/>
    <w:rsid w:val="00A757E4"/>
    <w:rsid w:val="00AA2A43"/>
    <w:rsid w:val="00AB033D"/>
    <w:rsid w:val="00AB2317"/>
    <w:rsid w:val="00AC7ACF"/>
    <w:rsid w:val="00AE392C"/>
    <w:rsid w:val="00AE6A03"/>
    <w:rsid w:val="00AE6AB3"/>
    <w:rsid w:val="00AE722C"/>
    <w:rsid w:val="00AF22E7"/>
    <w:rsid w:val="00AF2406"/>
    <w:rsid w:val="00AF5C01"/>
    <w:rsid w:val="00AF779A"/>
    <w:rsid w:val="00B01C42"/>
    <w:rsid w:val="00B4394B"/>
    <w:rsid w:val="00B474D6"/>
    <w:rsid w:val="00B50E40"/>
    <w:rsid w:val="00B52961"/>
    <w:rsid w:val="00B74D8B"/>
    <w:rsid w:val="00B77991"/>
    <w:rsid w:val="00B83BA6"/>
    <w:rsid w:val="00B90499"/>
    <w:rsid w:val="00B978C2"/>
    <w:rsid w:val="00BA2FB1"/>
    <w:rsid w:val="00BB0D44"/>
    <w:rsid w:val="00BB58CC"/>
    <w:rsid w:val="00BB63D2"/>
    <w:rsid w:val="00BC35EB"/>
    <w:rsid w:val="00BC37EC"/>
    <w:rsid w:val="00BD0416"/>
    <w:rsid w:val="00BD55A2"/>
    <w:rsid w:val="00BF16A0"/>
    <w:rsid w:val="00BF4591"/>
    <w:rsid w:val="00C11BE2"/>
    <w:rsid w:val="00C12C83"/>
    <w:rsid w:val="00C340DB"/>
    <w:rsid w:val="00C3594A"/>
    <w:rsid w:val="00C40585"/>
    <w:rsid w:val="00C44122"/>
    <w:rsid w:val="00CB66F1"/>
    <w:rsid w:val="00CB6A36"/>
    <w:rsid w:val="00CD1F60"/>
    <w:rsid w:val="00CF5B06"/>
    <w:rsid w:val="00CF5F07"/>
    <w:rsid w:val="00CF62AC"/>
    <w:rsid w:val="00D05B57"/>
    <w:rsid w:val="00D12CCF"/>
    <w:rsid w:val="00D158C6"/>
    <w:rsid w:val="00D3224D"/>
    <w:rsid w:val="00D50E36"/>
    <w:rsid w:val="00D65890"/>
    <w:rsid w:val="00D7379F"/>
    <w:rsid w:val="00D7656B"/>
    <w:rsid w:val="00D87121"/>
    <w:rsid w:val="00D93086"/>
    <w:rsid w:val="00DA6B46"/>
    <w:rsid w:val="00DC2F8F"/>
    <w:rsid w:val="00DD10E8"/>
    <w:rsid w:val="00DD7915"/>
    <w:rsid w:val="00E05B41"/>
    <w:rsid w:val="00E3717F"/>
    <w:rsid w:val="00E376A5"/>
    <w:rsid w:val="00E51529"/>
    <w:rsid w:val="00E579D0"/>
    <w:rsid w:val="00E65C9F"/>
    <w:rsid w:val="00E764DC"/>
    <w:rsid w:val="00E85980"/>
    <w:rsid w:val="00E9235F"/>
    <w:rsid w:val="00E92864"/>
    <w:rsid w:val="00E93F95"/>
    <w:rsid w:val="00E96384"/>
    <w:rsid w:val="00EA0D8C"/>
    <w:rsid w:val="00EA30BC"/>
    <w:rsid w:val="00EA5D81"/>
    <w:rsid w:val="00EB1AAF"/>
    <w:rsid w:val="00EB3F8E"/>
    <w:rsid w:val="00EE346B"/>
    <w:rsid w:val="00EE3B60"/>
    <w:rsid w:val="00EF5A1E"/>
    <w:rsid w:val="00EF632A"/>
    <w:rsid w:val="00F07A72"/>
    <w:rsid w:val="00F20F7B"/>
    <w:rsid w:val="00F22AE0"/>
    <w:rsid w:val="00F3285B"/>
    <w:rsid w:val="00F47D65"/>
    <w:rsid w:val="00F52696"/>
    <w:rsid w:val="00F54B16"/>
    <w:rsid w:val="00F56B83"/>
    <w:rsid w:val="00F56FD4"/>
    <w:rsid w:val="00F677A2"/>
    <w:rsid w:val="00F70B33"/>
    <w:rsid w:val="00F71443"/>
    <w:rsid w:val="00F856FD"/>
    <w:rsid w:val="00F86DDF"/>
    <w:rsid w:val="00F92C27"/>
    <w:rsid w:val="00F96ECC"/>
    <w:rsid w:val="00FA4C95"/>
    <w:rsid w:val="00FB0A3F"/>
    <w:rsid w:val="00FF4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36A0A"/>
  <w15:chartTrackingRefBased/>
  <w15:docId w15:val="{FD0B26CD-AD40-40FB-8DFB-F488317C4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A97"/>
    <w:pPr>
      <w:spacing w:before="120" w:after="120" w:line="240" w:lineRule="auto"/>
      <w:jc w:val="both"/>
    </w:pPr>
    <w:rPr>
      <w:color w:val="000000"/>
      <w:szCs w:val="21"/>
    </w:rPr>
  </w:style>
  <w:style w:type="paragraph" w:styleId="Titre1">
    <w:name w:val="heading 1"/>
    <w:aliases w:val="TexteTitre1,H1,co,Level a,h1,hnn,Heading no number"/>
    <w:basedOn w:val="Normal"/>
    <w:next w:val="Normal"/>
    <w:link w:val="Titre1Car"/>
    <w:qFormat/>
    <w:rsid w:val="007B715F"/>
    <w:pPr>
      <w:keepNext/>
      <w:keepLines/>
      <w:numPr>
        <w:numId w:val="1"/>
      </w:numPr>
      <w:spacing w:before="0" w:after="240" w:line="276" w:lineRule="auto"/>
      <w:ind w:left="431" w:hanging="431"/>
      <w:jc w:val="left"/>
      <w:outlineLvl w:val="0"/>
    </w:pPr>
    <w:rPr>
      <w:rFonts w:eastAsiaTheme="majorEastAsia" w:cstheme="minorHAnsi"/>
      <w:b/>
      <w:bCs/>
      <w:color w:val="000000" w:themeColor="text1"/>
      <w:sz w:val="24"/>
      <w:szCs w:val="2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D05B57"/>
    <w:pPr>
      <w:keepNext/>
      <w:keepLines/>
      <w:spacing w:before="360" w:after="240"/>
      <w:jc w:val="left"/>
      <w:outlineLvl w:val="1"/>
    </w:pPr>
    <w:rPr>
      <w:rFonts w:asciiTheme="majorHAnsi" w:eastAsiaTheme="majorEastAsia" w:hAnsiTheme="majorHAnsi" w:cstheme="majorHAnsi"/>
      <w:b/>
      <w:bCs/>
      <w:color w:val="A5A5A5" w:themeColor="accent3"/>
      <w:sz w:val="26"/>
      <w:szCs w:val="26"/>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
    <w:basedOn w:val="Normal"/>
    <w:next w:val="Normal"/>
    <w:link w:val="Titre3Car"/>
    <w:qFormat/>
    <w:rsid w:val="00D05B57"/>
    <w:pPr>
      <w:keepNext/>
      <w:keepLines/>
      <w:spacing w:before="240" w:after="240"/>
      <w:jc w:val="left"/>
      <w:outlineLvl w:val="2"/>
    </w:pPr>
    <w:rPr>
      <w:rFonts w:asciiTheme="majorHAnsi" w:eastAsiaTheme="majorEastAsia" w:hAnsiTheme="majorHAnsi" w:cstheme="minorHAnsi"/>
      <w:bCs/>
      <w:color w:val="44546A" w:themeColor="text2"/>
      <w:sz w:val="24"/>
      <w:szCs w:val="26"/>
    </w:rPr>
  </w:style>
  <w:style w:type="paragraph" w:styleId="Titre4">
    <w:name w:val="heading 4"/>
    <w:aliases w:val="4,F,H41,H42,H43,h4"/>
    <w:basedOn w:val="Normal"/>
    <w:next w:val="Normal"/>
    <w:link w:val="Titre4Car"/>
    <w:unhideWhenUsed/>
    <w:qFormat/>
    <w:rsid w:val="00D05B57"/>
    <w:pPr>
      <w:keepNext/>
      <w:keepLines/>
      <w:jc w:val="left"/>
      <w:outlineLvl w:val="3"/>
    </w:pPr>
    <w:rPr>
      <w:rFonts w:eastAsiaTheme="majorEastAsia" w:cstheme="minorHAnsi"/>
      <w:bCs/>
      <w:iCs/>
      <w:color w:val="A5A5A5" w:themeColor="accent3"/>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link w:val="Titre5Car"/>
    <w:qFormat/>
    <w:rsid w:val="00A325FD"/>
    <w:pPr>
      <w:tabs>
        <w:tab w:val="num" w:pos="-410"/>
      </w:tabs>
      <w:spacing w:before="240" w:after="60"/>
      <w:ind w:left="-410" w:hanging="1008"/>
      <w:jc w:val="left"/>
      <w:outlineLvl w:val="4"/>
    </w:pPr>
    <w:rPr>
      <w:rFonts w:ascii="Helvetica 55 Roman" w:eastAsia="Times New Roman" w:hAnsi="Helvetica 55 Roman" w:cs="Times New Roman"/>
      <w:b/>
      <w:bCs/>
      <w:i/>
      <w:iCs/>
      <w:color w:val="auto"/>
      <w:sz w:val="26"/>
      <w:szCs w:val="26"/>
      <w:lang w:eastAsia="fr-FR"/>
    </w:rPr>
  </w:style>
  <w:style w:type="paragraph" w:styleId="Titre6">
    <w:name w:val="heading 6"/>
    <w:aliases w:val="h6,l6,hsm,B,H6"/>
    <w:basedOn w:val="Normal"/>
    <w:next w:val="Normal"/>
    <w:link w:val="Titre6Car"/>
    <w:qFormat/>
    <w:rsid w:val="00A325FD"/>
    <w:pPr>
      <w:tabs>
        <w:tab w:val="num" w:pos="-266"/>
      </w:tabs>
      <w:spacing w:before="240" w:after="60"/>
      <w:ind w:left="-266" w:hanging="1152"/>
      <w:jc w:val="left"/>
      <w:outlineLvl w:val="5"/>
    </w:pPr>
    <w:rPr>
      <w:rFonts w:ascii="Times New Roman" w:eastAsia="Times New Roman" w:hAnsi="Times New Roman" w:cs="Times New Roman"/>
      <w:b/>
      <w:bCs/>
      <w:color w:val="auto"/>
      <w:szCs w:val="22"/>
      <w:lang w:eastAsia="fr-FR"/>
    </w:rPr>
  </w:style>
  <w:style w:type="paragraph" w:styleId="Titre7">
    <w:name w:val="heading 7"/>
    <w:basedOn w:val="Normal"/>
    <w:next w:val="Normal"/>
    <w:link w:val="Titre7Car"/>
    <w:unhideWhenUsed/>
    <w:qFormat/>
    <w:rsid w:val="00D05B57"/>
    <w:pPr>
      <w:keepNext/>
      <w:keepLines/>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nhideWhenUsed/>
    <w:qFormat/>
    <w:rsid w:val="00D05B57"/>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nhideWhenUsed/>
    <w:qFormat/>
    <w:rsid w:val="00D05B57"/>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exteTitre1 Car,H1 Car,co Car,Level a Car,h1 Car,hnn Car,Heading no number Car"/>
    <w:basedOn w:val="Policepardfaut"/>
    <w:link w:val="Titre1"/>
    <w:uiPriority w:val="6"/>
    <w:rsid w:val="007B715F"/>
    <w:rPr>
      <w:rFonts w:eastAsiaTheme="majorEastAsia" w:cstheme="minorHAnsi"/>
      <w:b/>
      <w:bCs/>
      <w:color w:val="000000" w:themeColor="text1"/>
      <w:sz w:val="24"/>
      <w:szCs w:val="26"/>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basedOn w:val="Policepardfaut"/>
    <w:link w:val="Titre2"/>
    <w:uiPriority w:val="6"/>
    <w:rsid w:val="00D05B57"/>
    <w:rPr>
      <w:rFonts w:asciiTheme="majorHAnsi" w:eastAsiaTheme="majorEastAsia" w:hAnsiTheme="majorHAnsi" w:cstheme="majorHAnsi"/>
      <w:b/>
      <w:bCs/>
      <w:color w:val="A5A5A5" w:themeColor="accent3"/>
      <w:sz w:val="26"/>
      <w:szCs w:val="26"/>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basedOn w:val="Policepardfaut"/>
    <w:link w:val="Titre3"/>
    <w:uiPriority w:val="6"/>
    <w:rsid w:val="00D05B57"/>
    <w:rPr>
      <w:rFonts w:asciiTheme="majorHAnsi" w:eastAsiaTheme="majorEastAsia" w:hAnsiTheme="majorHAnsi" w:cstheme="minorHAnsi"/>
      <w:bCs/>
      <w:color w:val="44546A" w:themeColor="text2"/>
      <w:sz w:val="24"/>
      <w:szCs w:val="26"/>
    </w:rPr>
  </w:style>
  <w:style w:type="character" w:customStyle="1" w:styleId="Titre4Car">
    <w:name w:val="Titre 4 Car"/>
    <w:aliases w:val="4 Car,F Car,H41 Car,H42 Car,H43 Car,h4 Car"/>
    <w:basedOn w:val="Policepardfaut"/>
    <w:link w:val="Titre4"/>
    <w:uiPriority w:val="6"/>
    <w:rsid w:val="00D05B57"/>
    <w:rPr>
      <w:rFonts w:eastAsiaTheme="majorEastAsia" w:cstheme="minorHAnsi"/>
      <w:bCs/>
      <w:iCs/>
      <w:color w:val="A5A5A5" w:themeColor="accent3"/>
      <w:szCs w:val="21"/>
    </w:rPr>
  </w:style>
  <w:style w:type="character" w:customStyle="1" w:styleId="Titre7Car">
    <w:name w:val="Titre 7 Car"/>
    <w:basedOn w:val="Policepardfaut"/>
    <w:link w:val="Titre7"/>
    <w:semiHidden/>
    <w:rsid w:val="00D05B57"/>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D05B57"/>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D05B57"/>
    <w:rPr>
      <w:rFonts w:asciiTheme="majorHAnsi" w:eastAsiaTheme="majorEastAsia" w:hAnsiTheme="majorHAnsi" w:cstheme="majorBidi"/>
      <w:i/>
      <w:iCs/>
      <w:color w:val="404040" w:themeColor="text1" w:themeTint="BF"/>
      <w:szCs w:val="20"/>
    </w:rPr>
  </w:style>
  <w:style w:type="paragraph" w:styleId="Pieddepage">
    <w:name w:val="footer"/>
    <w:link w:val="PieddepageCar"/>
    <w:uiPriority w:val="99"/>
    <w:qFormat/>
    <w:rsid w:val="00D05B57"/>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D05B57"/>
    <w:rPr>
      <w:color w:val="000000" w:themeColor="text1"/>
      <w:sz w:val="18"/>
    </w:rPr>
  </w:style>
  <w:style w:type="paragraph" w:styleId="Listenumros">
    <w:name w:val="List Number"/>
    <w:basedOn w:val="Paragraphedeliste"/>
    <w:uiPriority w:val="13"/>
    <w:qFormat/>
    <w:rsid w:val="00D05B57"/>
    <w:pPr>
      <w:numPr>
        <w:numId w:val="2"/>
      </w:numPr>
      <w:tabs>
        <w:tab w:val="clear" w:pos="567"/>
        <w:tab w:val="num" w:pos="360"/>
      </w:tabs>
      <w:spacing w:before="60" w:after="60"/>
      <w:ind w:left="720" w:firstLine="0"/>
      <w:contextualSpacing w:val="0"/>
    </w:pPr>
    <w:rPr>
      <w:lang w:val="en-US"/>
    </w:rPr>
  </w:style>
  <w:style w:type="paragraph" w:styleId="En-tte">
    <w:name w:val="header"/>
    <w:link w:val="En-tteCar"/>
    <w:uiPriority w:val="99"/>
    <w:unhideWhenUsed/>
    <w:rsid w:val="00D05B57"/>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D05B57"/>
    <w:rPr>
      <w:caps/>
      <w:color w:val="000000" w:themeColor="text1"/>
      <w:sz w:val="18"/>
    </w:rPr>
  </w:style>
  <w:style w:type="character" w:styleId="Lienhypertexte">
    <w:name w:val="Hyperlink"/>
    <w:basedOn w:val="Policepardfaut"/>
    <w:uiPriority w:val="99"/>
    <w:unhideWhenUsed/>
    <w:rsid w:val="00D05B57"/>
    <w:rPr>
      <w:color w:val="4472C4" w:themeColor="accent1"/>
      <w:u w:val="single"/>
    </w:rPr>
  </w:style>
  <w:style w:type="character" w:styleId="Marquedecommentaire">
    <w:name w:val="annotation reference"/>
    <w:basedOn w:val="Policepardfaut"/>
    <w:unhideWhenUsed/>
    <w:rsid w:val="00D05B57"/>
    <w:rPr>
      <w:sz w:val="16"/>
      <w:szCs w:val="16"/>
    </w:rPr>
  </w:style>
  <w:style w:type="paragraph" w:styleId="Commentaire">
    <w:name w:val="annotation text"/>
    <w:basedOn w:val="Normal"/>
    <w:link w:val="CommentaireCar"/>
    <w:unhideWhenUsed/>
    <w:rsid w:val="00D05B57"/>
    <w:rPr>
      <w:sz w:val="20"/>
      <w:szCs w:val="20"/>
    </w:rPr>
  </w:style>
  <w:style w:type="character" w:customStyle="1" w:styleId="CommentaireCar">
    <w:name w:val="Commentaire Car"/>
    <w:basedOn w:val="Policepardfaut"/>
    <w:link w:val="Commentaire"/>
    <w:rsid w:val="00D05B57"/>
    <w:rPr>
      <w:color w:val="000000"/>
      <w:sz w:val="20"/>
      <w:szCs w:val="20"/>
    </w:rPr>
  </w:style>
  <w:style w:type="paragraph" w:styleId="Paragraphedeliste">
    <w:name w:val="List Paragraph"/>
    <w:basedOn w:val="Normal"/>
    <w:uiPriority w:val="34"/>
    <w:qFormat/>
    <w:rsid w:val="00D05B57"/>
    <w:pPr>
      <w:ind w:left="720"/>
      <w:contextualSpacing/>
    </w:pPr>
  </w:style>
  <w:style w:type="paragraph" w:styleId="Textedebulles">
    <w:name w:val="Balloon Text"/>
    <w:basedOn w:val="Normal"/>
    <w:link w:val="TextedebullesCar"/>
    <w:uiPriority w:val="99"/>
    <w:semiHidden/>
    <w:unhideWhenUsed/>
    <w:rsid w:val="00D05B57"/>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B57"/>
    <w:rPr>
      <w:rFonts w:ascii="Segoe UI" w:hAnsi="Segoe UI" w:cs="Segoe UI"/>
      <w:color w:val="000000"/>
      <w:sz w:val="18"/>
      <w:szCs w:val="18"/>
    </w:rPr>
  </w:style>
  <w:style w:type="paragraph" w:styleId="Objetducommentaire">
    <w:name w:val="annotation subject"/>
    <w:basedOn w:val="Commentaire"/>
    <w:next w:val="Commentaire"/>
    <w:link w:val="ObjetducommentaireCar"/>
    <w:uiPriority w:val="99"/>
    <w:semiHidden/>
    <w:unhideWhenUsed/>
    <w:rsid w:val="003D7C11"/>
    <w:rPr>
      <w:b/>
      <w:bCs/>
    </w:rPr>
  </w:style>
  <w:style w:type="character" w:customStyle="1" w:styleId="ObjetducommentaireCar">
    <w:name w:val="Objet du commentaire Car"/>
    <w:basedOn w:val="CommentaireCar"/>
    <w:link w:val="Objetducommentaire"/>
    <w:uiPriority w:val="99"/>
    <w:semiHidden/>
    <w:rsid w:val="003D7C11"/>
    <w:rPr>
      <w:b/>
      <w:bCs/>
      <w:color w:val="000000"/>
      <w:sz w:val="20"/>
      <w:szCs w:val="20"/>
    </w:rPr>
  </w:style>
  <w:style w:type="paragraph" w:customStyle="1" w:styleId="WW-Corpsdetexte3">
    <w:name w:val="WW-Corps de texte 3"/>
    <w:basedOn w:val="Normal"/>
    <w:rsid w:val="00694920"/>
    <w:pPr>
      <w:tabs>
        <w:tab w:val="left" w:pos="284"/>
      </w:tabs>
      <w:suppressAutoHyphens/>
      <w:spacing w:before="0" w:after="0"/>
      <w:jc w:val="left"/>
    </w:pPr>
    <w:rPr>
      <w:rFonts w:ascii="Arial" w:eastAsia="Times New Roman" w:hAnsi="Arial" w:cs="Times New Roman"/>
      <w:color w:val="auto"/>
      <w:sz w:val="20"/>
      <w:szCs w:val="20"/>
      <w:lang w:eastAsia="fr-FR"/>
    </w:rPr>
  </w:style>
  <w:style w:type="paragraph" w:customStyle="1" w:styleId="Tableaucorps">
    <w:name w:val="Tableau (corps)"/>
    <w:basedOn w:val="Normal"/>
    <w:link w:val="TableaucorpsCar"/>
    <w:qFormat/>
    <w:rsid w:val="002C0FD3"/>
    <w:pPr>
      <w:spacing w:before="0" w:after="0"/>
      <w:jc w:val="left"/>
    </w:pPr>
    <w:rPr>
      <w:rFonts w:eastAsiaTheme="minorEastAsia" w:cs="Calibri"/>
      <w:color w:val="auto"/>
      <w:sz w:val="20"/>
      <w:szCs w:val="20"/>
    </w:rPr>
  </w:style>
  <w:style w:type="character" w:customStyle="1" w:styleId="TableaucorpsCar">
    <w:name w:val="Tableau (corps) Car"/>
    <w:basedOn w:val="Policepardfaut"/>
    <w:link w:val="Tableaucorps"/>
    <w:rsid w:val="002C0FD3"/>
    <w:rPr>
      <w:rFonts w:eastAsiaTheme="minorEastAsia" w:cs="Calibri"/>
      <w:sz w:val="20"/>
      <w:szCs w:val="20"/>
    </w:rPr>
  </w:style>
  <w:style w:type="paragraph" w:customStyle="1" w:styleId="Texte">
    <w:name w:val="Texte"/>
    <w:basedOn w:val="Normal"/>
    <w:link w:val="TexteCar"/>
    <w:rsid w:val="00B52961"/>
    <w:pPr>
      <w:spacing w:after="0"/>
    </w:pPr>
    <w:rPr>
      <w:rFonts w:ascii="Helvetica 55 Roman" w:eastAsia="Times New Roman" w:hAnsi="Helvetica 55 Roman" w:cs="Arial"/>
      <w:color w:val="auto"/>
      <w:sz w:val="20"/>
      <w:szCs w:val="20"/>
      <w:lang w:eastAsia="fr-FR"/>
    </w:rPr>
  </w:style>
  <w:style w:type="character" w:customStyle="1" w:styleId="TexteCar">
    <w:name w:val="Texte Car"/>
    <w:link w:val="Texte"/>
    <w:rsid w:val="00B52961"/>
    <w:rPr>
      <w:rFonts w:ascii="Helvetica 55 Roman" w:eastAsia="Times New Roman" w:hAnsi="Helvetica 55 Roman" w:cs="Arial"/>
      <w:sz w:val="20"/>
      <w:szCs w:val="20"/>
      <w:lang w:eastAsia="fr-FR"/>
    </w:rPr>
  </w:style>
  <w:style w:type="paragraph" w:customStyle="1" w:styleId="Normal2">
    <w:name w:val="Normal2"/>
    <w:basedOn w:val="Normal"/>
    <w:rsid w:val="008B5BF9"/>
    <w:pPr>
      <w:widowControl w:val="0"/>
      <w:spacing w:before="0" w:after="0"/>
    </w:pPr>
    <w:rPr>
      <w:rFonts w:ascii="Helvetica 35 Thin" w:eastAsia="Times New Roman" w:hAnsi="Helvetica 35 Thin" w:cs="Times New Roman"/>
      <w:color w:val="auto"/>
      <w:sz w:val="20"/>
      <w:szCs w:val="20"/>
      <w:lang w:eastAsia="fr-FR"/>
    </w:rPr>
  </w:style>
  <w:style w:type="paragraph" w:customStyle="1" w:styleId="Normal3">
    <w:name w:val="Normal3"/>
    <w:basedOn w:val="Normal"/>
    <w:rsid w:val="008B5BF9"/>
    <w:pPr>
      <w:widowControl w:val="0"/>
      <w:spacing w:before="0" w:after="0"/>
    </w:pPr>
    <w:rPr>
      <w:rFonts w:ascii="Helvetica 35 Thin" w:eastAsia="Times New Roman" w:hAnsi="Helvetica 35 Thin" w:cs="Times New Roman"/>
      <w:color w:val="auto"/>
      <w:sz w:val="20"/>
      <w:szCs w:val="20"/>
      <w:lang w:eastAsia="fr-FR"/>
    </w:rPr>
  </w:style>
  <w:style w:type="character" w:customStyle="1" w:styleId="Titre5Car">
    <w:name w:val="Titre 5 Car"/>
    <w:aliases w:val="h5 Car,l5 Car,hm Car,T Car,Proposal Center 5 Car,Bloc Car,H5 Car,Table label Car,mh2 Car,Module heading 2 Car,Head 5 Car,list 5 Car,5 Car,Proposal Center 51 Car,Proposal Center 52 Car,Heading 5 Car,Proposal Center 53 Car,Titre niveau 51 Car"/>
    <w:basedOn w:val="Policepardfaut"/>
    <w:link w:val="Titre5"/>
    <w:rsid w:val="00A325FD"/>
    <w:rPr>
      <w:rFonts w:ascii="Helvetica 55 Roman" w:eastAsia="Times New Roman" w:hAnsi="Helvetica 55 Roman" w:cs="Times New Roman"/>
      <w:b/>
      <w:bCs/>
      <w:i/>
      <w:iCs/>
      <w:sz w:val="26"/>
      <w:szCs w:val="26"/>
      <w:lang w:eastAsia="fr-FR"/>
    </w:rPr>
  </w:style>
  <w:style w:type="character" w:customStyle="1" w:styleId="Titre6Car">
    <w:name w:val="Titre 6 Car"/>
    <w:aliases w:val="h6 Car,l6 Car,hsm Car,B Car,H6 Car"/>
    <w:basedOn w:val="Policepardfaut"/>
    <w:link w:val="Titre6"/>
    <w:rsid w:val="00A325FD"/>
    <w:rPr>
      <w:rFonts w:ascii="Times New Roman" w:eastAsia="Times New Roman" w:hAnsi="Times New Roman" w:cs="Times New Roman"/>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bre@arce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5137A3C4-2525-4988-B96C-ED35DF14045D}">
  <ds:schemaRefs>
    <ds:schemaRef ds:uri="http://schemas.microsoft.com/sharepoint/v3/contenttype/forms"/>
  </ds:schemaRefs>
</ds:datastoreItem>
</file>

<file path=customXml/itemProps2.xml><?xml version="1.0" encoding="utf-8"?>
<ds:datastoreItem xmlns:ds="http://schemas.openxmlformats.org/officeDocument/2006/customXml" ds:itemID="{C6D06F09-9EE0-4197-9D14-1B6A7B98B2F4}"/>
</file>

<file path=customXml/itemProps3.xml><?xml version="1.0" encoding="utf-8"?>
<ds:datastoreItem xmlns:ds="http://schemas.openxmlformats.org/officeDocument/2006/customXml" ds:itemID="{146E4004-5E15-41BC-B5CB-327B827EFACA}">
  <ds:schemaRefs>
    <ds:schemaRef ds:uri="http://schemas.openxmlformats.org/officeDocument/2006/bibliography"/>
  </ds:schemaRefs>
</ds:datastoreItem>
</file>

<file path=customXml/itemProps4.xml><?xml version="1.0" encoding="utf-8"?>
<ds:datastoreItem xmlns:ds="http://schemas.openxmlformats.org/officeDocument/2006/customXml" ds:itemID="{3375D22A-C904-4C2C-B2C9-18288840A74F}">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4860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Formulaire de notification d’un changement des conditions tarifaires d’un réseau d’initiative publique (RIP)</vt:lpstr>
    </vt:vector>
  </TitlesOfParts>
  <Company>ARCEP</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notification d’un changement des conditions tarifaires d’un réseau d’initiative publique (RIP)</dc:title>
  <dc:subject/>
  <dc:creator>Com@arcep.fr</dc:creator>
  <cp:keywords/>
  <dc:description/>
  <cp:lastModifiedBy>Patrick CHALUMET</cp:lastModifiedBy>
  <cp:revision>251</cp:revision>
  <cp:lastPrinted>2021-10-18T12:44:00Z</cp:lastPrinted>
  <dcterms:created xsi:type="dcterms:W3CDTF">2021-10-18T16:20:00Z</dcterms:created>
  <dcterms:modified xsi:type="dcterms:W3CDTF">2022-12-21T10:15:00Z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MediaServiceImageTags">
    <vt:lpwstr/>
  </property>
</Properties>
</file>