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75F6F" w14:textId="77777777" w:rsidR="00717F54" w:rsidRPr="00552370" w:rsidRDefault="00C6410A" w:rsidP="009E5FBE">
      <w:pPr>
        <w:spacing w:before="480" w:after="360"/>
        <w:rPr>
          <w:rFonts w:ascii="Helvetica 75 Bold" w:hAnsi="Helvetica 75 Bold"/>
          <w:color w:val="FF0000"/>
          <w:sz w:val="56"/>
          <w:szCs w:val="56"/>
        </w:rPr>
      </w:pPr>
      <w:r w:rsidRPr="00552370">
        <w:rPr>
          <w:rFonts w:ascii="Helvetica 75 Bold" w:hAnsi="Helvetica 75 Bold"/>
          <w:color w:val="FF0000"/>
          <w:sz w:val="56"/>
          <w:szCs w:val="56"/>
        </w:rPr>
        <w:t>A</w:t>
      </w:r>
      <w:r w:rsidR="00717F54" w:rsidRPr="00552370">
        <w:rPr>
          <w:rFonts w:ascii="Helvetica 75 Bold" w:hAnsi="Helvetica 75 Bold"/>
          <w:color w:val="FF0000"/>
          <w:sz w:val="56"/>
          <w:szCs w:val="56"/>
        </w:rPr>
        <w:t>nnexe 1</w:t>
      </w:r>
      <w:r w:rsidR="00474E38" w:rsidRPr="00552370">
        <w:rPr>
          <w:rFonts w:ascii="Helvetica 75 Bold" w:hAnsi="Helvetica 75 Bold"/>
          <w:color w:val="FF0000"/>
          <w:sz w:val="56"/>
          <w:szCs w:val="56"/>
        </w:rPr>
        <w:t xml:space="preserve"> </w:t>
      </w:r>
      <w:r w:rsidR="00717F54" w:rsidRPr="00552370">
        <w:rPr>
          <w:rFonts w:ascii="Helvetica 75 Bold" w:hAnsi="Helvetica 75 Bold"/>
          <w:color w:val="FF0000"/>
          <w:sz w:val="56"/>
          <w:szCs w:val="56"/>
        </w:rPr>
        <w:t xml:space="preserve">- </w:t>
      </w:r>
      <w:r w:rsidR="000930B4" w:rsidRPr="00552370">
        <w:rPr>
          <w:rFonts w:ascii="Helvetica 75 Bold" w:hAnsi="Helvetica 75 Bold"/>
          <w:color w:val="FF0000"/>
          <w:sz w:val="56"/>
          <w:szCs w:val="56"/>
        </w:rPr>
        <w:t>Prix</w:t>
      </w:r>
    </w:p>
    <w:p w14:paraId="10A4EDDC" w14:textId="77777777" w:rsidR="009A2825" w:rsidRPr="00C00310" w:rsidRDefault="009A2825" w:rsidP="00717F54">
      <w:pPr>
        <w:rPr>
          <w:rStyle w:val="StyleHelvetica55Roman20ptnoir"/>
          <w:rFonts w:cs="HelveticaNeueLT Arabic 55 Roman"/>
          <w:sz w:val="36"/>
          <w:szCs w:val="36"/>
        </w:rPr>
      </w:pPr>
      <w:r w:rsidRPr="00C00310">
        <w:rPr>
          <w:rStyle w:val="StyleHelvetica55Roman20ptnoir"/>
          <w:rFonts w:cs="HelveticaNeueLT Arabic 55 Roman"/>
          <w:sz w:val="36"/>
          <w:szCs w:val="36"/>
        </w:rPr>
        <w:t>des Conditions Particulières</w:t>
      </w:r>
    </w:p>
    <w:p w14:paraId="2245BDCE" w14:textId="77777777" w:rsidR="00666E25" w:rsidRPr="00CF294A" w:rsidRDefault="00666E25" w:rsidP="00717F54">
      <w:pPr>
        <w:rPr>
          <w:rStyle w:val="StyleHelvetica55Roman20ptnoir"/>
          <w:rFonts w:cs="HelveticaNeueLT Arabic 55 Roman"/>
        </w:rPr>
      </w:pPr>
    </w:p>
    <w:p w14:paraId="688F5A1B" w14:textId="3DD8AB95" w:rsidR="00717F54" w:rsidRPr="00C00310" w:rsidRDefault="006C6474" w:rsidP="00717F54">
      <w:pPr>
        <w:rPr>
          <w:rStyle w:val="StyleHelvetica55Roman20ptnoir"/>
          <w:rFonts w:cs="HelveticaNeueLT Arabic 55 Roman"/>
          <w:b/>
          <w:bCs/>
          <w:sz w:val="36"/>
          <w:szCs w:val="36"/>
        </w:rPr>
      </w:pPr>
      <w:r w:rsidRPr="00C00310">
        <w:rPr>
          <w:rStyle w:val="StyleHelvetica55Roman20ptnoir"/>
          <w:rFonts w:cs="HelveticaNeueLT Arabic 55 Roman"/>
          <w:b/>
          <w:bCs/>
          <w:sz w:val="36"/>
          <w:szCs w:val="36"/>
        </w:rPr>
        <w:t>A</w:t>
      </w:r>
      <w:r w:rsidR="00717F54" w:rsidRPr="00C00310">
        <w:rPr>
          <w:rStyle w:val="StyleHelvetica55Roman20ptnoir"/>
          <w:rFonts w:cs="HelveticaNeueLT Arabic 55 Roman"/>
          <w:b/>
          <w:bCs/>
          <w:sz w:val="36"/>
          <w:szCs w:val="36"/>
        </w:rPr>
        <w:t xml:space="preserve">ccès aux </w:t>
      </w:r>
      <w:r w:rsidR="001F68F4" w:rsidRPr="00C00310">
        <w:rPr>
          <w:rStyle w:val="StyleHelvetica55Roman20ptnoir"/>
          <w:rFonts w:cs="HelveticaNeueLT Arabic 55 Roman"/>
          <w:b/>
          <w:bCs/>
          <w:sz w:val="36"/>
          <w:szCs w:val="36"/>
        </w:rPr>
        <w:t>L</w:t>
      </w:r>
      <w:r w:rsidR="00717F54" w:rsidRPr="00C00310">
        <w:rPr>
          <w:rStyle w:val="StyleHelvetica55Roman20ptnoir"/>
          <w:rFonts w:cs="HelveticaNeueLT Arabic 55 Roman"/>
          <w:b/>
          <w:bCs/>
          <w:sz w:val="36"/>
          <w:szCs w:val="36"/>
        </w:rPr>
        <w:t xml:space="preserve">ignes FTTH </w:t>
      </w:r>
      <w:r w:rsidR="00E25BEB" w:rsidRPr="00141632">
        <w:rPr>
          <w:rFonts w:cs="HelveticaNeueLT Arabic 55 Roman"/>
          <w:b/>
          <w:bCs/>
          <w:sz w:val="36"/>
          <w:szCs w:val="36"/>
        </w:rPr>
        <w:t>d</w:t>
      </w:r>
      <w:r w:rsidR="00E25BEB">
        <w:rPr>
          <w:rFonts w:cs="HelveticaNeueLT Arabic 55 Roman"/>
          <w:b/>
          <w:bCs/>
          <w:sz w:val="36"/>
          <w:szCs w:val="36"/>
        </w:rPr>
        <w:t>’</w:t>
      </w:r>
      <w:r w:rsidR="00E25BEB" w:rsidRPr="00B91373">
        <w:rPr>
          <w:b/>
          <w:bCs/>
          <w:sz w:val="36"/>
          <w:szCs w:val="36"/>
        </w:rPr>
        <w:t>ALLIANCE TRÈS HAUT DÉBIT</w:t>
      </w:r>
    </w:p>
    <w:p w14:paraId="5E80A894" w14:textId="77777777" w:rsidR="000A5C64" w:rsidRPr="007F7241" w:rsidRDefault="00717F54" w:rsidP="000A5C64">
      <w:pPr>
        <w:jc w:val="both"/>
        <w:rPr>
          <w:rFonts w:ascii="Helvetica 55 Roman" w:hAnsi="Helvetica 55 Roman" w:cs="HelveticaNeueLT Arabic 55 Roman"/>
          <w:b/>
          <w:sz w:val="28"/>
          <w:szCs w:val="28"/>
        </w:rPr>
      </w:pPr>
      <w:r w:rsidRPr="00CF294A">
        <w:rPr>
          <w:rFonts w:ascii="Helvetica 55 Roman" w:hAnsi="Helvetica 55 Roman" w:cs="HelveticaNeueLT Arabic 55 Roman"/>
          <w:b/>
          <w:color w:val="FF6600"/>
          <w:sz w:val="36"/>
          <w:szCs w:val="36"/>
        </w:rPr>
        <w:br w:type="page"/>
      </w:r>
      <w:r w:rsidR="00083C0F" w:rsidRPr="007F7241">
        <w:rPr>
          <w:rFonts w:ascii="Helvetica 55 Roman" w:hAnsi="Helvetica 55 Roman" w:cs="HelveticaNeueLT Arabic 55 Roman"/>
          <w:b/>
          <w:sz w:val="28"/>
          <w:szCs w:val="28"/>
        </w:rPr>
        <w:lastRenderedPageBreak/>
        <w:t>Table des matières</w:t>
      </w:r>
    </w:p>
    <w:p w14:paraId="08D02FC1" w14:textId="77777777" w:rsidR="00CB7E21" w:rsidRPr="00CF294A" w:rsidRDefault="00CB7E21" w:rsidP="000A5C64">
      <w:pPr>
        <w:jc w:val="both"/>
        <w:rPr>
          <w:rFonts w:ascii="Helvetica 55 Roman" w:hAnsi="Helvetica 55 Roman" w:cs="HelveticaNeueLT Arabic 55 Roman"/>
          <w:sz w:val="20"/>
        </w:rPr>
      </w:pPr>
    </w:p>
    <w:p w14:paraId="3552FA9A" w14:textId="213A1EFB" w:rsidR="00E4528A" w:rsidRDefault="002C436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r w:rsidRPr="00CF294A">
        <w:rPr>
          <w:rFonts w:cs="HelveticaNeueLT Arabic 55 Roman"/>
          <w:bCs w:val="0"/>
          <w:iCs w:val="0"/>
          <w:sz w:val="20"/>
          <w:szCs w:val="20"/>
        </w:rPr>
        <w:fldChar w:fldCharType="begin"/>
      </w:r>
      <w:r w:rsidRPr="00CF294A">
        <w:rPr>
          <w:rFonts w:cs="HelveticaNeueLT Arabic 55 Roman"/>
          <w:bCs w:val="0"/>
          <w:iCs w:val="0"/>
          <w:sz w:val="20"/>
          <w:szCs w:val="20"/>
        </w:rPr>
        <w:instrText xml:space="preserve"> TOC \o "1-3" \h \z \u </w:instrText>
      </w:r>
      <w:r w:rsidRPr="00CF294A">
        <w:rPr>
          <w:rFonts w:cs="HelveticaNeueLT Arabic 55 Roman"/>
          <w:bCs w:val="0"/>
          <w:iCs w:val="0"/>
          <w:sz w:val="20"/>
          <w:szCs w:val="20"/>
        </w:rPr>
        <w:fldChar w:fldCharType="separate"/>
      </w:r>
      <w:hyperlink w:anchor="_Toc158027523" w:history="1">
        <w:r w:rsidR="00E4528A" w:rsidRPr="0055591B">
          <w:rPr>
            <w:rStyle w:val="Lienhypertexte"/>
            <w:rFonts w:cs="HelveticaNeueLT Arabic 55 Roman"/>
          </w:rPr>
          <w:t>1 - Offre de cofinancement</w:t>
        </w:r>
        <w:r w:rsidR="00E4528A">
          <w:rPr>
            <w:noProof/>
            <w:webHidden/>
          </w:rPr>
          <w:tab/>
        </w:r>
        <w:r w:rsidR="00E4528A">
          <w:rPr>
            <w:noProof/>
            <w:webHidden/>
          </w:rPr>
          <w:fldChar w:fldCharType="begin"/>
        </w:r>
        <w:r w:rsidR="00E4528A">
          <w:rPr>
            <w:noProof/>
            <w:webHidden/>
          </w:rPr>
          <w:instrText xml:space="preserve"> PAGEREF _Toc158027523 \h </w:instrText>
        </w:r>
        <w:r w:rsidR="00E4528A">
          <w:rPr>
            <w:noProof/>
            <w:webHidden/>
          </w:rPr>
        </w:r>
        <w:r w:rsidR="00E4528A">
          <w:rPr>
            <w:noProof/>
            <w:webHidden/>
          </w:rPr>
          <w:fldChar w:fldCharType="separate"/>
        </w:r>
        <w:r w:rsidR="00FF7CB5">
          <w:rPr>
            <w:noProof/>
            <w:webHidden/>
          </w:rPr>
          <w:t>5</w:t>
        </w:r>
        <w:r w:rsidR="00E4528A">
          <w:rPr>
            <w:noProof/>
            <w:webHidden/>
          </w:rPr>
          <w:fldChar w:fldCharType="end"/>
        </w:r>
      </w:hyperlink>
    </w:p>
    <w:p w14:paraId="4B64A81B" w14:textId="521C85B5"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24" w:history="1">
        <w:r w:rsidRPr="0055591B">
          <w:rPr>
            <w:rStyle w:val="Lienhypertexte"/>
          </w:rPr>
          <w:t>1.1 . Principes généraux</w:t>
        </w:r>
        <w:r>
          <w:rPr>
            <w:webHidden/>
          </w:rPr>
          <w:tab/>
        </w:r>
        <w:r>
          <w:rPr>
            <w:webHidden/>
          </w:rPr>
          <w:fldChar w:fldCharType="begin"/>
        </w:r>
        <w:r>
          <w:rPr>
            <w:webHidden/>
          </w:rPr>
          <w:instrText xml:space="preserve"> PAGEREF _Toc158027524 \h </w:instrText>
        </w:r>
        <w:r>
          <w:rPr>
            <w:webHidden/>
          </w:rPr>
        </w:r>
        <w:r>
          <w:rPr>
            <w:webHidden/>
          </w:rPr>
          <w:fldChar w:fldCharType="separate"/>
        </w:r>
        <w:r w:rsidR="00FF7CB5">
          <w:rPr>
            <w:webHidden/>
          </w:rPr>
          <w:t>5</w:t>
        </w:r>
        <w:r>
          <w:rPr>
            <w:webHidden/>
          </w:rPr>
          <w:fldChar w:fldCharType="end"/>
        </w:r>
      </w:hyperlink>
    </w:p>
    <w:p w14:paraId="6F91FC8E" w14:textId="2A093152"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25" w:history="1">
        <w:r w:rsidRPr="0055591B">
          <w:rPr>
            <w:rStyle w:val="Lienhypertexte"/>
          </w:rPr>
          <w:t>1.2 Prix forfaitaires par Logement Couvert et par Logement Raccordable</w:t>
        </w:r>
        <w:r>
          <w:rPr>
            <w:webHidden/>
          </w:rPr>
          <w:tab/>
        </w:r>
        <w:r>
          <w:rPr>
            <w:webHidden/>
          </w:rPr>
          <w:fldChar w:fldCharType="begin"/>
        </w:r>
        <w:r>
          <w:rPr>
            <w:webHidden/>
          </w:rPr>
          <w:instrText xml:space="preserve"> PAGEREF _Toc158027525 \h </w:instrText>
        </w:r>
        <w:r>
          <w:rPr>
            <w:webHidden/>
          </w:rPr>
        </w:r>
        <w:r>
          <w:rPr>
            <w:webHidden/>
          </w:rPr>
          <w:fldChar w:fldCharType="separate"/>
        </w:r>
        <w:r w:rsidR="00FF7CB5">
          <w:rPr>
            <w:webHidden/>
          </w:rPr>
          <w:t>6</w:t>
        </w:r>
        <w:r>
          <w:rPr>
            <w:webHidden/>
          </w:rPr>
          <w:fldChar w:fldCharType="end"/>
        </w:r>
      </w:hyperlink>
    </w:p>
    <w:p w14:paraId="4E92D13D" w14:textId="08169F94" w:rsidR="00E4528A" w:rsidRDefault="00E4528A">
      <w:pPr>
        <w:pStyle w:val="TM3"/>
        <w:rPr>
          <w:rFonts w:asciiTheme="minorHAnsi" w:eastAsiaTheme="minorEastAsia" w:hAnsiTheme="minorHAnsi" w:cstheme="minorBidi"/>
          <w:noProof/>
          <w:kern w:val="2"/>
          <w:sz w:val="22"/>
          <w:szCs w:val="22"/>
          <w14:ligatures w14:val="standardContextual"/>
        </w:rPr>
      </w:pPr>
      <w:hyperlink w:anchor="_Toc158027526" w:history="1">
        <w:r w:rsidRPr="0055591B">
          <w:rPr>
            <w:rStyle w:val="Lienhypertexte"/>
          </w:rPr>
          <w:t>1.2.1 Tarif ab initio du prix forfaitaire par Logement Couvert</w:t>
        </w:r>
        <w:r>
          <w:rPr>
            <w:noProof/>
            <w:webHidden/>
          </w:rPr>
          <w:tab/>
        </w:r>
        <w:r>
          <w:rPr>
            <w:noProof/>
            <w:webHidden/>
          </w:rPr>
          <w:fldChar w:fldCharType="begin"/>
        </w:r>
        <w:r>
          <w:rPr>
            <w:noProof/>
            <w:webHidden/>
          </w:rPr>
          <w:instrText xml:space="preserve"> PAGEREF _Toc158027526 \h </w:instrText>
        </w:r>
        <w:r>
          <w:rPr>
            <w:noProof/>
            <w:webHidden/>
          </w:rPr>
        </w:r>
        <w:r>
          <w:rPr>
            <w:noProof/>
            <w:webHidden/>
          </w:rPr>
          <w:fldChar w:fldCharType="separate"/>
        </w:r>
        <w:r w:rsidR="00FF7CB5">
          <w:rPr>
            <w:noProof/>
            <w:webHidden/>
          </w:rPr>
          <w:t>6</w:t>
        </w:r>
        <w:r>
          <w:rPr>
            <w:noProof/>
            <w:webHidden/>
          </w:rPr>
          <w:fldChar w:fldCharType="end"/>
        </w:r>
      </w:hyperlink>
    </w:p>
    <w:p w14:paraId="71720286" w14:textId="5161FACD" w:rsidR="00E4528A" w:rsidRDefault="00E4528A">
      <w:pPr>
        <w:pStyle w:val="TM3"/>
        <w:rPr>
          <w:rFonts w:asciiTheme="minorHAnsi" w:eastAsiaTheme="minorEastAsia" w:hAnsiTheme="minorHAnsi" w:cstheme="minorBidi"/>
          <w:noProof/>
          <w:kern w:val="2"/>
          <w:sz w:val="22"/>
          <w:szCs w:val="22"/>
          <w14:ligatures w14:val="standardContextual"/>
        </w:rPr>
      </w:pPr>
      <w:hyperlink w:anchor="_Toc158027527" w:history="1">
        <w:r w:rsidRPr="0055591B">
          <w:rPr>
            <w:rStyle w:val="Lienhypertexte"/>
          </w:rPr>
          <w:t>1.2.2 Tarif ab initio du prix forfaitaire par Logement Raccordable</w:t>
        </w:r>
        <w:r>
          <w:rPr>
            <w:noProof/>
            <w:webHidden/>
          </w:rPr>
          <w:tab/>
        </w:r>
        <w:r>
          <w:rPr>
            <w:noProof/>
            <w:webHidden/>
          </w:rPr>
          <w:fldChar w:fldCharType="begin"/>
        </w:r>
        <w:r>
          <w:rPr>
            <w:noProof/>
            <w:webHidden/>
          </w:rPr>
          <w:instrText xml:space="preserve"> PAGEREF _Toc158027527 \h </w:instrText>
        </w:r>
        <w:r>
          <w:rPr>
            <w:noProof/>
            <w:webHidden/>
          </w:rPr>
        </w:r>
        <w:r>
          <w:rPr>
            <w:noProof/>
            <w:webHidden/>
          </w:rPr>
          <w:fldChar w:fldCharType="separate"/>
        </w:r>
        <w:r w:rsidR="00FF7CB5">
          <w:rPr>
            <w:noProof/>
            <w:webHidden/>
          </w:rPr>
          <w:t>6</w:t>
        </w:r>
        <w:r>
          <w:rPr>
            <w:noProof/>
            <w:webHidden/>
          </w:rPr>
          <w:fldChar w:fldCharType="end"/>
        </w:r>
      </w:hyperlink>
    </w:p>
    <w:p w14:paraId="3DD7C810" w14:textId="31ED302F" w:rsidR="00E4528A" w:rsidRDefault="00E4528A">
      <w:pPr>
        <w:pStyle w:val="TM3"/>
        <w:rPr>
          <w:rFonts w:asciiTheme="minorHAnsi" w:eastAsiaTheme="minorEastAsia" w:hAnsiTheme="minorHAnsi" w:cstheme="minorBidi"/>
          <w:noProof/>
          <w:kern w:val="2"/>
          <w:sz w:val="22"/>
          <w:szCs w:val="22"/>
          <w14:ligatures w14:val="standardContextual"/>
        </w:rPr>
      </w:pPr>
      <w:hyperlink w:anchor="_Toc158027528" w:history="1">
        <w:r w:rsidRPr="0055591B">
          <w:rPr>
            <w:rStyle w:val="Lienhypertexte"/>
          </w:rPr>
          <w:t>1.2.3 Tarifs a posteriori des prix forfaitaires par Logement Couvert et par Logement Raccordable</w:t>
        </w:r>
        <w:r>
          <w:rPr>
            <w:noProof/>
            <w:webHidden/>
          </w:rPr>
          <w:tab/>
        </w:r>
        <w:r>
          <w:rPr>
            <w:noProof/>
            <w:webHidden/>
          </w:rPr>
          <w:fldChar w:fldCharType="begin"/>
        </w:r>
        <w:r>
          <w:rPr>
            <w:noProof/>
            <w:webHidden/>
          </w:rPr>
          <w:instrText xml:space="preserve"> PAGEREF _Toc158027528 \h </w:instrText>
        </w:r>
        <w:r>
          <w:rPr>
            <w:noProof/>
            <w:webHidden/>
          </w:rPr>
        </w:r>
        <w:r>
          <w:rPr>
            <w:noProof/>
            <w:webHidden/>
          </w:rPr>
          <w:fldChar w:fldCharType="separate"/>
        </w:r>
        <w:r w:rsidR="00FF7CB5">
          <w:rPr>
            <w:noProof/>
            <w:webHidden/>
          </w:rPr>
          <w:t>7</w:t>
        </w:r>
        <w:r>
          <w:rPr>
            <w:noProof/>
            <w:webHidden/>
          </w:rPr>
          <w:fldChar w:fldCharType="end"/>
        </w:r>
      </w:hyperlink>
    </w:p>
    <w:p w14:paraId="1A22F18B" w14:textId="05D81C14"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29" w:history="1">
        <w:r w:rsidRPr="0055591B">
          <w:rPr>
            <w:rStyle w:val="Lienhypertexte"/>
          </w:rPr>
          <w:t>1.3 Contribution aux Droits de suite de cofinancement a posteriori</w:t>
        </w:r>
        <w:r>
          <w:rPr>
            <w:webHidden/>
          </w:rPr>
          <w:tab/>
        </w:r>
        <w:r>
          <w:rPr>
            <w:webHidden/>
          </w:rPr>
          <w:fldChar w:fldCharType="begin"/>
        </w:r>
        <w:r>
          <w:rPr>
            <w:webHidden/>
          </w:rPr>
          <w:instrText xml:space="preserve"> PAGEREF _Toc158027529 \h </w:instrText>
        </w:r>
        <w:r>
          <w:rPr>
            <w:webHidden/>
          </w:rPr>
        </w:r>
        <w:r>
          <w:rPr>
            <w:webHidden/>
          </w:rPr>
          <w:fldChar w:fldCharType="separate"/>
        </w:r>
        <w:r w:rsidR="00FF7CB5">
          <w:rPr>
            <w:webHidden/>
          </w:rPr>
          <w:t>8</w:t>
        </w:r>
        <w:r>
          <w:rPr>
            <w:webHidden/>
          </w:rPr>
          <w:fldChar w:fldCharType="end"/>
        </w:r>
      </w:hyperlink>
    </w:p>
    <w:p w14:paraId="49993245" w14:textId="4CAB64CC"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30" w:history="1">
        <w:r w:rsidRPr="0055591B">
          <w:rPr>
            <w:rStyle w:val="Lienhypertexte"/>
          </w:rPr>
          <w:t>1.4 Prix mensuel par Ligne FTTH affectée, tarif ab initio et a posteriori</w:t>
        </w:r>
        <w:r>
          <w:rPr>
            <w:webHidden/>
          </w:rPr>
          <w:tab/>
        </w:r>
        <w:r>
          <w:rPr>
            <w:webHidden/>
          </w:rPr>
          <w:fldChar w:fldCharType="begin"/>
        </w:r>
        <w:r>
          <w:rPr>
            <w:webHidden/>
          </w:rPr>
          <w:instrText xml:space="preserve"> PAGEREF _Toc158027530 \h </w:instrText>
        </w:r>
        <w:r>
          <w:rPr>
            <w:webHidden/>
          </w:rPr>
        </w:r>
        <w:r>
          <w:rPr>
            <w:webHidden/>
          </w:rPr>
          <w:fldChar w:fldCharType="separate"/>
        </w:r>
        <w:r w:rsidR="00FF7CB5">
          <w:rPr>
            <w:webHidden/>
          </w:rPr>
          <w:t>9</w:t>
        </w:r>
        <w:r>
          <w:rPr>
            <w:webHidden/>
          </w:rPr>
          <w:fldChar w:fldCharType="end"/>
        </w:r>
      </w:hyperlink>
    </w:p>
    <w:p w14:paraId="152A5391" w14:textId="43D9D7F7"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31" w:history="1">
        <w:r w:rsidRPr="0055591B">
          <w:rPr>
            <w:rStyle w:val="Lienhypertexte"/>
          </w:rPr>
          <w:t>1.5 Augmentation du niveau d’engagement</w:t>
        </w:r>
        <w:r>
          <w:rPr>
            <w:webHidden/>
          </w:rPr>
          <w:tab/>
        </w:r>
        <w:r>
          <w:rPr>
            <w:webHidden/>
          </w:rPr>
          <w:fldChar w:fldCharType="begin"/>
        </w:r>
        <w:r>
          <w:rPr>
            <w:webHidden/>
          </w:rPr>
          <w:instrText xml:space="preserve"> PAGEREF _Toc158027531 \h </w:instrText>
        </w:r>
        <w:r>
          <w:rPr>
            <w:webHidden/>
          </w:rPr>
        </w:r>
        <w:r>
          <w:rPr>
            <w:webHidden/>
          </w:rPr>
          <w:fldChar w:fldCharType="separate"/>
        </w:r>
        <w:r w:rsidR="00FF7CB5">
          <w:rPr>
            <w:webHidden/>
          </w:rPr>
          <w:t>9</w:t>
        </w:r>
        <w:r>
          <w:rPr>
            <w:webHidden/>
          </w:rPr>
          <w:fldChar w:fldCharType="end"/>
        </w:r>
      </w:hyperlink>
    </w:p>
    <w:p w14:paraId="13D494A1" w14:textId="66E6BE4B"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32" w:history="1">
        <w:r w:rsidRPr="0055591B">
          <w:rPr>
            <w:rStyle w:val="Lienhypertexte"/>
          </w:rPr>
          <w:t>1.6 Contribution aux Droits de suite d’augmentation du niveau d’engagement</w:t>
        </w:r>
        <w:r>
          <w:rPr>
            <w:webHidden/>
          </w:rPr>
          <w:tab/>
        </w:r>
        <w:r>
          <w:rPr>
            <w:webHidden/>
          </w:rPr>
          <w:fldChar w:fldCharType="begin"/>
        </w:r>
        <w:r>
          <w:rPr>
            <w:webHidden/>
          </w:rPr>
          <w:instrText xml:space="preserve"> PAGEREF _Toc158027532 \h </w:instrText>
        </w:r>
        <w:r>
          <w:rPr>
            <w:webHidden/>
          </w:rPr>
        </w:r>
        <w:r>
          <w:rPr>
            <w:webHidden/>
          </w:rPr>
          <w:fldChar w:fldCharType="separate"/>
        </w:r>
        <w:r w:rsidR="00FF7CB5">
          <w:rPr>
            <w:webHidden/>
          </w:rPr>
          <w:t>10</w:t>
        </w:r>
        <w:r>
          <w:rPr>
            <w:webHidden/>
          </w:rPr>
          <w:fldChar w:fldCharType="end"/>
        </w:r>
      </w:hyperlink>
    </w:p>
    <w:p w14:paraId="5D56ABBE" w14:textId="718E39EA"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33" w:history="1">
        <w:r w:rsidRPr="0055591B">
          <w:rPr>
            <w:rStyle w:val="Lienhypertexte"/>
          </w:rPr>
          <w:t>1.7 Droits de suite</w:t>
        </w:r>
        <w:r>
          <w:rPr>
            <w:webHidden/>
          </w:rPr>
          <w:tab/>
        </w:r>
        <w:r>
          <w:rPr>
            <w:webHidden/>
          </w:rPr>
          <w:fldChar w:fldCharType="begin"/>
        </w:r>
        <w:r>
          <w:rPr>
            <w:webHidden/>
          </w:rPr>
          <w:instrText xml:space="preserve"> PAGEREF _Toc158027533 \h </w:instrText>
        </w:r>
        <w:r>
          <w:rPr>
            <w:webHidden/>
          </w:rPr>
        </w:r>
        <w:r>
          <w:rPr>
            <w:webHidden/>
          </w:rPr>
          <w:fldChar w:fldCharType="separate"/>
        </w:r>
        <w:r w:rsidR="00FF7CB5">
          <w:rPr>
            <w:webHidden/>
          </w:rPr>
          <w:t>10</w:t>
        </w:r>
        <w:r>
          <w:rPr>
            <w:webHidden/>
          </w:rPr>
          <w:fldChar w:fldCharType="end"/>
        </w:r>
      </w:hyperlink>
    </w:p>
    <w:p w14:paraId="61078E42" w14:textId="4CC86343"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34" w:history="1">
        <w:r w:rsidRPr="0055591B">
          <w:rPr>
            <w:rStyle w:val="Lienhypertexte"/>
          </w:rPr>
          <w:t>1.8 Dégressivité du cofinancement</w:t>
        </w:r>
        <w:r>
          <w:rPr>
            <w:webHidden/>
          </w:rPr>
          <w:tab/>
        </w:r>
        <w:r>
          <w:rPr>
            <w:webHidden/>
          </w:rPr>
          <w:fldChar w:fldCharType="begin"/>
        </w:r>
        <w:r>
          <w:rPr>
            <w:webHidden/>
          </w:rPr>
          <w:instrText xml:space="preserve"> PAGEREF _Toc158027534 \h </w:instrText>
        </w:r>
        <w:r>
          <w:rPr>
            <w:webHidden/>
          </w:rPr>
        </w:r>
        <w:r>
          <w:rPr>
            <w:webHidden/>
          </w:rPr>
          <w:fldChar w:fldCharType="separate"/>
        </w:r>
        <w:r w:rsidR="00FF7CB5">
          <w:rPr>
            <w:webHidden/>
          </w:rPr>
          <w:t>11</w:t>
        </w:r>
        <w:r>
          <w:rPr>
            <w:webHidden/>
          </w:rPr>
          <w:fldChar w:fldCharType="end"/>
        </w:r>
      </w:hyperlink>
    </w:p>
    <w:p w14:paraId="79E96BF0" w14:textId="6FF9C1C2"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35" w:history="1">
        <w:r w:rsidRPr="0055591B">
          <w:rPr>
            <w:rStyle w:val="Lienhypertexte"/>
          </w:rPr>
          <w:t>1.9 Prolongation des Droits Initiaux et des Droits Prolongés</w:t>
        </w:r>
        <w:r>
          <w:rPr>
            <w:webHidden/>
          </w:rPr>
          <w:tab/>
        </w:r>
        <w:r>
          <w:rPr>
            <w:webHidden/>
          </w:rPr>
          <w:fldChar w:fldCharType="begin"/>
        </w:r>
        <w:r>
          <w:rPr>
            <w:webHidden/>
          </w:rPr>
          <w:instrText xml:space="preserve"> PAGEREF _Toc158027535 \h </w:instrText>
        </w:r>
        <w:r>
          <w:rPr>
            <w:webHidden/>
          </w:rPr>
        </w:r>
        <w:r>
          <w:rPr>
            <w:webHidden/>
          </w:rPr>
          <w:fldChar w:fldCharType="separate"/>
        </w:r>
        <w:r w:rsidR="00FF7CB5">
          <w:rPr>
            <w:webHidden/>
          </w:rPr>
          <w:t>13</w:t>
        </w:r>
        <w:r>
          <w:rPr>
            <w:webHidden/>
          </w:rPr>
          <w:fldChar w:fldCharType="end"/>
        </w:r>
      </w:hyperlink>
    </w:p>
    <w:p w14:paraId="0ADEE0F5" w14:textId="05943941"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36" w:history="1">
        <w:r w:rsidRPr="0055591B">
          <w:rPr>
            <w:rStyle w:val="Lienhypertexte"/>
            <w:rFonts w:cs="HelveticaNeueLT Arabic 55 Roman"/>
          </w:rPr>
          <w:t>2 - Offre d’accès à la Ligne FTTH</w:t>
        </w:r>
        <w:r>
          <w:rPr>
            <w:noProof/>
            <w:webHidden/>
          </w:rPr>
          <w:tab/>
        </w:r>
        <w:r>
          <w:rPr>
            <w:noProof/>
            <w:webHidden/>
          </w:rPr>
          <w:fldChar w:fldCharType="begin"/>
        </w:r>
        <w:r>
          <w:rPr>
            <w:noProof/>
            <w:webHidden/>
          </w:rPr>
          <w:instrText xml:space="preserve"> PAGEREF _Toc158027536 \h </w:instrText>
        </w:r>
        <w:r>
          <w:rPr>
            <w:noProof/>
            <w:webHidden/>
          </w:rPr>
        </w:r>
        <w:r>
          <w:rPr>
            <w:noProof/>
            <w:webHidden/>
          </w:rPr>
          <w:fldChar w:fldCharType="separate"/>
        </w:r>
        <w:r w:rsidR="00FF7CB5">
          <w:rPr>
            <w:noProof/>
            <w:webHidden/>
          </w:rPr>
          <w:t>13</w:t>
        </w:r>
        <w:r>
          <w:rPr>
            <w:noProof/>
            <w:webHidden/>
          </w:rPr>
          <w:fldChar w:fldCharType="end"/>
        </w:r>
      </w:hyperlink>
    </w:p>
    <w:p w14:paraId="2368D9C4" w14:textId="1EDA61DD"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37" w:history="1">
        <w:r w:rsidRPr="0055591B">
          <w:rPr>
            <w:rStyle w:val="Lienhypertexte"/>
            <w:rFonts w:cs="HelveticaNeueLT Arabic 55 Roman"/>
          </w:rPr>
          <w:t>3 - Accès au PM</w:t>
        </w:r>
        <w:r>
          <w:rPr>
            <w:noProof/>
            <w:webHidden/>
          </w:rPr>
          <w:tab/>
        </w:r>
        <w:r>
          <w:rPr>
            <w:noProof/>
            <w:webHidden/>
          </w:rPr>
          <w:fldChar w:fldCharType="begin"/>
        </w:r>
        <w:r>
          <w:rPr>
            <w:noProof/>
            <w:webHidden/>
          </w:rPr>
          <w:instrText xml:space="preserve"> PAGEREF _Toc158027537 \h </w:instrText>
        </w:r>
        <w:r>
          <w:rPr>
            <w:noProof/>
            <w:webHidden/>
          </w:rPr>
        </w:r>
        <w:r>
          <w:rPr>
            <w:noProof/>
            <w:webHidden/>
          </w:rPr>
          <w:fldChar w:fldCharType="separate"/>
        </w:r>
        <w:r w:rsidR="00FF7CB5">
          <w:rPr>
            <w:noProof/>
            <w:webHidden/>
          </w:rPr>
          <w:t>14</w:t>
        </w:r>
        <w:r>
          <w:rPr>
            <w:noProof/>
            <w:webHidden/>
          </w:rPr>
          <w:fldChar w:fldCharType="end"/>
        </w:r>
      </w:hyperlink>
    </w:p>
    <w:p w14:paraId="087707FA" w14:textId="1D211B66"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38" w:history="1">
        <w:r w:rsidRPr="0055591B">
          <w:rPr>
            <w:rStyle w:val="Lienhypertexte"/>
            <w:rFonts w:cs="HelveticaNeueLT Arabic 55 Roman"/>
          </w:rPr>
          <w:t>4 - Lien NRO-PM</w:t>
        </w:r>
        <w:r>
          <w:rPr>
            <w:noProof/>
            <w:webHidden/>
          </w:rPr>
          <w:tab/>
        </w:r>
        <w:r>
          <w:rPr>
            <w:noProof/>
            <w:webHidden/>
          </w:rPr>
          <w:fldChar w:fldCharType="begin"/>
        </w:r>
        <w:r>
          <w:rPr>
            <w:noProof/>
            <w:webHidden/>
          </w:rPr>
          <w:instrText xml:space="preserve"> PAGEREF _Toc158027538 \h </w:instrText>
        </w:r>
        <w:r>
          <w:rPr>
            <w:noProof/>
            <w:webHidden/>
          </w:rPr>
        </w:r>
        <w:r>
          <w:rPr>
            <w:noProof/>
            <w:webHidden/>
          </w:rPr>
          <w:fldChar w:fldCharType="separate"/>
        </w:r>
        <w:r w:rsidR="00FF7CB5">
          <w:rPr>
            <w:noProof/>
            <w:webHidden/>
          </w:rPr>
          <w:t>14</w:t>
        </w:r>
        <w:r>
          <w:rPr>
            <w:noProof/>
            <w:webHidden/>
          </w:rPr>
          <w:fldChar w:fldCharType="end"/>
        </w:r>
      </w:hyperlink>
    </w:p>
    <w:p w14:paraId="5979B824" w14:textId="1189C79B"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39" w:history="1">
        <w:r w:rsidRPr="0055591B">
          <w:rPr>
            <w:rStyle w:val="Lienhypertexte"/>
          </w:rPr>
          <w:t>4.1 Généralités</w:t>
        </w:r>
        <w:r>
          <w:rPr>
            <w:webHidden/>
          </w:rPr>
          <w:tab/>
        </w:r>
        <w:r>
          <w:rPr>
            <w:webHidden/>
          </w:rPr>
          <w:fldChar w:fldCharType="begin"/>
        </w:r>
        <w:r>
          <w:rPr>
            <w:webHidden/>
          </w:rPr>
          <w:instrText xml:space="preserve"> PAGEREF _Toc158027539 \h </w:instrText>
        </w:r>
        <w:r>
          <w:rPr>
            <w:webHidden/>
          </w:rPr>
        </w:r>
        <w:r>
          <w:rPr>
            <w:webHidden/>
          </w:rPr>
          <w:fldChar w:fldCharType="separate"/>
        </w:r>
        <w:r w:rsidR="00FF7CB5">
          <w:rPr>
            <w:webHidden/>
          </w:rPr>
          <w:t>14</w:t>
        </w:r>
        <w:r>
          <w:rPr>
            <w:webHidden/>
          </w:rPr>
          <w:fldChar w:fldCharType="end"/>
        </w:r>
      </w:hyperlink>
    </w:p>
    <w:p w14:paraId="2D9A315E" w14:textId="4424D5AE"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40" w:history="1">
        <w:r w:rsidRPr="0055591B">
          <w:rPr>
            <w:rStyle w:val="Lienhypertexte"/>
          </w:rPr>
          <w:t>4.2 Tarifs du Lien NRO-PM ab initio</w:t>
        </w:r>
        <w:r>
          <w:rPr>
            <w:webHidden/>
          </w:rPr>
          <w:tab/>
        </w:r>
        <w:r>
          <w:rPr>
            <w:webHidden/>
          </w:rPr>
          <w:fldChar w:fldCharType="begin"/>
        </w:r>
        <w:r>
          <w:rPr>
            <w:webHidden/>
          </w:rPr>
          <w:instrText xml:space="preserve"> PAGEREF _Toc158027540 \h </w:instrText>
        </w:r>
        <w:r>
          <w:rPr>
            <w:webHidden/>
          </w:rPr>
        </w:r>
        <w:r>
          <w:rPr>
            <w:webHidden/>
          </w:rPr>
          <w:fldChar w:fldCharType="separate"/>
        </w:r>
        <w:r w:rsidR="00FF7CB5">
          <w:rPr>
            <w:webHidden/>
          </w:rPr>
          <w:t>15</w:t>
        </w:r>
        <w:r>
          <w:rPr>
            <w:webHidden/>
          </w:rPr>
          <w:fldChar w:fldCharType="end"/>
        </w:r>
      </w:hyperlink>
    </w:p>
    <w:p w14:paraId="0F64B965" w14:textId="5DB24D34"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41" w:history="1">
        <w:r w:rsidRPr="0055591B">
          <w:rPr>
            <w:rStyle w:val="Lienhypertexte"/>
          </w:rPr>
          <w:t>4.3 Tarifs du Lien NRO-PM a posteriori</w:t>
        </w:r>
        <w:r>
          <w:rPr>
            <w:webHidden/>
          </w:rPr>
          <w:tab/>
        </w:r>
        <w:r>
          <w:rPr>
            <w:webHidden/>
          </w:rPr>
          <w:fldChar w:fldCharType="begin"/>
        </w:r>
        <w:r>
          <w:rPr>
            <w:webHidden/>
          </w:rPr>
          <w:instrText xml:space="preserve"> PAGEREF _Toc158027541 \h </w:instrText>
        </w:r>
        <w:r>
          <w:rPr>
            <w:webHidden/>
          </w:rPr>
        </w:r>
        <w:r>
          <w:rPr>
            <w:webHidden/>
          </w:rPr>
          <w:fldChar w:fldCharType="separate"/>
        </w:r>
        <w:r w:rsidR="00FF7CB5">
          <w:rPr>
            <w:webHidden/>
          </w:rPr>
          <w:t>16</w:t>
        </w:r>
        <w:r>
          <w:rPr>
            <w:webHidden/>
          </w:rPr>
          <w:fldChar w:fldCharType="end"/>
        </w:r>
      </w:hyperlink>
    </w:p>
    <w:p w14:paraId="26290DCB" w14:textId="2905DE8A"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42" w:history="1">
        <w:r w:rsidRPr="0055591B">
          <w:rPr>
            <w:rStyle w:val="Lienhypertexte"/>
          </w:rPr>
          <w:t>4.4 Tarifs d’une fibre supplémentaire sur un Lien NRO-PM</w:t>
        </w:r>
        <w:r>
          <w:rPr>
            <w:webHidden/>
          </w:rPr>
          <w:tab/>
        </w:r>
        <w:r>
          <w:rPr>
            <w:webHidden/>
          </w:rPr>
          <w:fldChar w:fldCharType="begin"/>
        </w:r>
        <w:r>
          <w:rPr>
            <w:webHidden/>
          </w:rPr>
          <w:instrText xml:space="preserve"> PAGEREF _Toc158027542 \h </w:instrText>
        </w:r>
        <w:r>
          <w:rPr>
            <w:webHidden/>
          </w:rPr>
        </w:r>
        <w:r>
          <w:rPr>
            <w:webHidden/>
          </w:rPr>
          <w:fldChar w:fldCharType="separate"/>
        </w:r>
        <w:r w:rsidR="00FF7CB5">
          <w:rPr>
            <w:webHidden/>
          </w:rPr>
          <w:t>17</w:t>
        </w:r>
        <w:r>
          <w:rPr>
            <w:webHidden/>
          </w:rPr>
          <w:fldChar w:fldCharType="end"/>
        </w:r>
      </w:hyperlink>
    </w:p>
    <w:p w14:paraId="1002DDC5" w14:textId="18B86B80"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43" w:history="1">
        <w:r w:rsidRPr="0055591B">
          <w:rPr>
            <w:rStyle w:val="Lienhypertexte"/>
          </w:rPr>
          <w:t>4.5 Prix de la prestation de GTR 10H HO sur les Liens NRO-PM</w:t>
        </w:r>
        <w:r>
          <w:rPr>
            <w:webHidden/>
          </w:rPr>
          <w:tab/>
        </w:r>
        <w:r>
          <w:rPr>
            <w:webHidden/>
          </w:rPr>
          <w:fldChar w:fldCharType="begin"/>
        </w:r>
        <w:r>
          <w:rPr>
            <w:webHidden/>
          </w:rPr>
          <w:instrText xml:space="preserve"> PAGEREF _Toc158027543 \h </w:instrText>
        </w:r>
        <w:r>
          <w:rPr>
            <w:webHidden/>
          </w:rPr>
        </w:r>
        <w:r>
          <w:rPr>
            <w:webHidden/>
          </w:rPr>
          <w:fldChar w:fldCharType="separate"/>
        </w:r>
        <w:r w:rsidR="00FF7CB5">
          <w:rPr>
            <w:webHidden/>
          </w:rPr>
          <w:t>17</w:t>
        </w:r>
        <w:r>
          <w:rPr>
            <w:webHidden/>
          </w:rPr>
          <w:fldChar w:fldCharType="end"/>
        </w:r>
      </w:hyperlink>
    </w:p>
    <w:p w14:paraId="59028ACF" w14:textId="16E97DA2"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44" w:history="1">
        <w:r w:rsidRPr="0055591B">
          <w:rPr>
            <w:rStyle w:val="Lienhypertexte"/>
            <w:rFonts w:cs="HelveticaNeueLT Arabic 55 Roman"/>
          </w:rPr>
          <w:t>5 - Câblage Client Final</w:t>
        </w:r>
        <w:r>
          <w:rPr>
            <w:noProof/>
            <w:webHidden/>
          </w:rPr>
          <w:tab/>
        </w:r>
        <w:r>
          <w:rPr>
            <w:noProof/>
            <w:webHidden/>
          </w:rPr>
          <w:fldChar w:fldCharType="begin"/>
        </w:r>
        <w:r>
          <w:rPr>
            <w:noProof/>
            <w:webHidden/>
          </w:rPr>
          <w:instrText xml:space="preserve"> PAGEREF _Toc158027544 \h </w:instrText>
        </w:r>
        <w:r>
          <w:rPr>
            <w:noProof/>
            <w:webHidden/>
          </w:rPr>
        </w:r>
        <w:r>
          <w:rPr>
            <w:noProof/>
            <w:webHidden/>
          </w:rPr>
          <w:fldChar w:fldCharType="separate"/>
        </w:r>
        <w:r w:rsidR="00FF7CB5">
          <w:rPr>
            <w:noProof/>
            <w:webHidden/>
          </w:rPr>
          <w:t>17</w:t>
        </w:r>
        <w:r>
          <w:rPr>
            <w:noProof/>
            <w:webHidden/>
          </w:rPr>
          <w:fldChar w:fldCharType="end"/>
        </w:r>
      </w:hyperlink>
    </w:p>
    <w:p w14:paraId="51940289" w14:textId="16126142"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45" w:history="1">
        <w:r w:rsidRPr="0055591B">
          <w:rPr>
            <w:rStyle w:val="Lienhypertexte"/>
          </w:rPr>
          <w:t>5.1 Généralités</w:t>
        </w:r>
        <w:r>
          <w:rPr>
            <w:webHidden/>
          </w:rPr>
          <w:tab/>
        </w:r>
        <w:r>
          <w:rPr>
            <w:webHidden/>
          </w:rPr>
          <w:fldChar w:fldCharType="begin"/>
        </w:r>
        <w:r>
          <w:rPr>
            <w:webHidden/>
          </w:rPr>
          <w:instrText xml:space="preserve"> PAGEREF _Toc158027545 \h </w:instrText>
        </w:r>
        <w:r>
          <w:rPr>
            <w:webHidden/>
          </w:rPr>
        </w:r>
        <w:r>
          <w:rPr>
            <w:webHidden/>
          </w:rPr>
          <w:fldChar w:fldCharType="separate"/>
        </w:r>
        <w:r w:rsidR="00FF7CB5">
          <w:rPr>
            <w:webHidden/>
          </w:rPr>
          <w:t>18</w:t>
        </w:r>
        <w:r>
          <w:rPr>
            <w:webHidden/>
          </w:rPr>
          <w:fldChar w:fldCharType="end"/>
        </w:r>
      </w:hyperlink>
    </w:p>
    <w:p w14:paraId="36322BB8" w14:textId="15D8C900"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46" w:history="1">
        <w:r w:rsidRPr="0055591B">
          <w:rPr>
            <w:rStyle w:val="Lienhypertexte"/>
          </w:rPr>
          <w:t>5.2 Première mise en service d’un Câblage Client Final</w:t>
        </w:r>
        <w:r>
          <w:rPr>
            <w:webHidden/>
          </w:rPr>
          <w:tab/>
        </w:r>
        <w:r>
          <w:rPr>
            <w:webHidden/>
          </w:rPr>
          <w:fldChar w:fldCharType="begin"/>
        </w:r>
        <w:r>
          <w:rPr>
            <w:webHidden/>
          </w:rPr>
          <w:instrText xml:space="preserve"> PAGEREF _Toc158027546 \h </w:instrText>
        </w:r>
        <w:r>
          <w:rPr>
            <w:webHidden/>
          </w:rPr>
        </w:r>
        <w:r>
          <w:rPr>
            <w:webHidden/>
          </w:rPr>
          <w:fldChar w:fldCharType="separate"/>
        </w:r>
        <w:r w:rsidR="00FF7CB5">
          <w:rPr>
            <w:webHidden/>
          </w:rPr>
          <w:t>18</w:t>
        </w:r>
        <w:r>
          <w:rPr>
            <w:webHidden/>
          </w:rPr>
          <w:fldChar w:fldCharType="end"/>
        </w:r>
      </w:hyperlink>
    </w:p>
    <w:p w14:paraId="3DC4058A" w14:textId="7C7E6B44"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47" w:history="1">
        <w:r w:rsidRPr="0055591B">
          <w:rPr>
            <w:rStyle w:val="Lienhypertexte"/>
          </w:rPr>
          <w:t>5.3 Mise à disposition de Ligne FTTH sur un CCF existant</w:t>
        </w:r>
        <w:r>
          <w:rPr>
            <w:webHidden/>
          </w:rPr>
          <w:tab/>
        </w:r>
        <w:r>
          <w:rPr>
            <w:webHidden/>
          </w:rPr>
          <w:fldChar w:fldCharType="begin"/>
        </w:r>
        <w:r>
          <w:rPr>
            <w:webHidden/>
          </w:rPr>
          <w:instrText xml:space="preserve"> PAGEREF _Toc158027547 \h </w:instrText>
        </w:r>
        <w:r>
          <w:rPr>
            <w:webHidden/>
          </w:rPr>
        </w:r>
        <w:r>
          <w:rPr>
            <w:webHidden/>
          </w:rPr>
          <w:fldChar w:fldCharType="separate"/>
        </w:r>
        <w:r w:rsidR="00FF7CB5">
          <w:rPr>
            <w:webHidden/>
          </w:rPr>
          <w:t>19</w:t>
        </w:r>
        <w:r>
          <w:rPr>
            <w:webHidden/>
          </w:rPr>
          <w:fldChar w:fldCharType="end"/>
        </w:r>
      </w:hyperlink>
    </w:p>
    <w:p w14:paraId="241554DA" w14:textId="498D709A" w:rsidR="00E4528A" w:rsidRDefault="00E4528A">
      <w:pPr>
        <w:pStyle w:val="TM3"/>
        <w:rPr>
          <w:rFonts w:asciiTheme="minorHAnsi" w:eastAsiaTheme="minorEastAsia" w:hAnsiTheme="minorHAnsi" w:cstheme="minorBidi"/>
          <w:noProof/>
          <w:kern w:val="2"/>
          <w:sz w:val="22"/>
          <w:szCs w:val="22"/>
          <w14:ligatures w14:val="standardContextual"/>
        </w:rPr>
      </w:pPr>
      <w:hyperlink w:anchor="_Toc158027548" w:history="1">
        <w:r w:rsidRPr="0055591B">
          <w:rPr>
            <w:rStyle w:val="Lienhypertexte"/>
          </w:rPr>
          <w:t>5.3.1 Montant de la Contribution aux Frais de Mise en Service du CCF</w:t>
        </w:r>
        <w:r>
          <w:rPr>
            <w:noProof/>
            <w:webHidden/>
          </w:rPr>
          <w:tab/>
        </w:r>
        <w:r>
          <w:rPr>
            <w:noProof/>
            <w:webHidden/>
          </w:rPr>
          <w:fldChar w:fldCharType="begin"/>
        </w:r>
        <w:r>
          <w:rPr>
            <w:noProof/>
            <w:webHidden/>
          </w:rPr>
          <w:instrText xml:space="preserve"> PAGEREF _Toc158027548 \h </w:instrText>
        </w:r>
        <w:r>
          <w:rPr>
            <w:noProof/>
            <w:webHidden/>
          </w:rPr>
        </w:r>
        <w:r>
          <w:rPr>
            <w:noProof/>
            <w:webHidden/>
          </w:rPr>
          <w:fldChar w:fldCharType="separate"/>
        </w:r>
        <w:r w:rsidR="00FF7CB5">
          <w:rPr>
            <w:noProof/>
            <w:webHidden/>
          </w:rPr>
          <w:t>19</w:t>
        </w:r>
        <w:r>
          <w:rPr>
            <w:noProof/>
            <w:webHidden/>
          </w:rPr>
          <w:fldChar w:fldCharType="end"/>
        </w:r>
      </w:hyperlink>
    </w:p>
    <w:p w14:paraId="6165013D" w14:textId="085F56FB" w:rsidR="00E4528A" w:rsidRDefault="00E4528A">
      <w:pPr>
        <w:pStyle w:val="TM3"/>
        <w:rPr>
          <w:rFonts w:asciiTheme="minorHAnsi" w:eastAsiaTheme="minorEastAsia" w:hAnsiTheme="minorHAnsi" w:cstheme="minorBidi"/>
          <w:noProof/>
          <w:kern w:val="2"/>
          <w:sz w:val="22"/>
          <w:szCs w:val="22"/>
          <w14:ligatures w14:val="standardContextual"/>
        </w:rPr>
      </w:pPr>
      <w:hyperlink w:anchor="_Toc158027549" w:history="1">
        <w:r w:rsidRPr="0055591B">
          <w:rPr>
            <w:rStyle w:val="Lienhypertexte"/>
          </w:rPr>
          <w:t>5.3.2 Restitution de la Contribution aux Frais de mise en service du CCF</w:t>
        </w:r>
        <w:r>
          <w:rPr>
            <w:noProof/>
            <w:webHidden/>
          </w:rPr>
          <w:tab/>
        </w:r>
        <w:r>
          <w:rPr>
            <w:noProof/>
            <w:webHidden/>
          </w:rPr>
          <w:fldChar w:fldCharType="begin"/>
        </w:r>
        <w:r>
          <w:rPr>
            <w:noProof/>
            <w:webHidden/>
          </w:rPr>
          <w:instrText xml:space="preserve"> PAGEREF _Toc158027549 \h </w:instrText>
        </w:r>
        <w:r>
          <w:rPr>
            <w:noProof/>
            <w:webHidden/>
          </w:rPr>
        </w:r>
        <w:r>
          <w:rPr>
            <w:noProof/>
            <w:webHidden/>
          </w:rPr>
          <w:fldChar w:fldCharType="separate"/>
        </w:r>
        <w:r w:rsidR="00FF7CB5">
          <w:rPr>
            <w:noProof/>
            <w:webHidden/>
          </w:rPr>
          <w:t>20</w:t>
        </w:r>
        <w:r>
          <w:rPr>
            <w:noProof/>
            <w:webHidden/>
          </w:rPr>
          <w:fldChar w:fldCharType="end"/>
        </w:r>
      </w:hyperlink>
    </w:p>
    <w:p w14:paraId="7AED7D63" w14:textId="121BECCA"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50" w:history="1">
        <w:r w:rsidRPr="0055591B">
          <w:rPr>
            <w:rStyle w:val="Lienhypertexte"/>
          </w:rPr>
          <w:t>5.4 Frais de gestion des Contributions aux Frais de Mise en Service et frais de fourniture d’informations relatives à la Ligne FTTH</w:t>
        </w:r>
        <w:r>
          <w:rPr>
            <w:webHidden/>
          </w:rPr>
          <w:tab/>
        </w:r>
        <w:r>
          <w:rPr>
            <w:webHidden/>
          </w:rPr>
          <w:fldChar w:fldCharType="begin"/>
        </w:r>
        <w:r>
          <w:rPr>
            <w:webHidden/>
          </w:rPr>
          <w:instrText xml:space="preserve"> PAGEREF _Toc158027550 \h </w:instrText>
        </w:r>
        <w:r>
          <w:rPr>
            <w:webHidden/>
          </w:rPr>
        </w:r>
        <w:r>
          <w:rPr>
            <w:webHidden/>
          </w:rPr>
          <w:fldChar w:fldCharType="separate"/>
        </w:r>
        <w:r w:rsidR="00FF7CB5">
          <w:rPr>
            <w:webHidden/>
          </w:rPr>
          <w:t>20</w:t>
        </w:r>
        <w:r>
          <w:rPr>
            <w:webHidden/>
          </w:rPr>
          <w:fldChar w:fldCharType="end"/>
        </w:r>
      </w:hyperlink>
    </w:p>
    <w:p w14:paraId="03F04551" w14:textId="4210211F"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51" w:history="1">
        <w:r w:rsidRPr="0055591B">
          <w:rPr>
            <w:rStyle w:val="Lienhypertexte"/>
          </w:rPr>
          <w:t>5.5 Modalités applicables aux Câblages Client Final des Câblages d’immeubles tiers</w:t>
        </w:r>
        <w:r>
          <w:rPr>
            <w:webHidden/>
          </w:rPr>
          <w:tab/>
        </w:r>
        <w:r>
          <w:rPr>
            <w:webHidden/>
          </w:rPr>
          <w:fldChar w:fldCharType="begin"/>
        </w:r>
        <w:r>
          <w:rPr>
            <w:webHidden/>
          </w:rPr>
          <w:instrText xml:space="preserve"> PAGEREF _Toc158027551 \h </w:instrText>
        </w:r>
        <w:r>
          <w:rPr>
            <w:webHidden/>
          </w:rPr>
        </w:r>
        <w:r>
          <w:rPr>
            <w:webHidden/>
          </w:rPr>
          <w:fldChar w:fldCharType="separate"/>
        </w:r>
        <w:r w:rsidR="00FF7CB5">
          <w:rPr>
            <w:webHidden/>
          </w:rPr>
          <w:t>20</w:t>
        </w:r>
        <w:r>
          <w:rPr>
            <w:webHidden/>
          </w:rPr>
          <w:fldChar w:fldCharType="end"/>
        </w:r>
      </w:hyperlink>
    </w:p>
    <w:p w14:paraId="339FDBC4" w14:textId="70805547"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52" w:history="1">
        <w:r w:rsidRPr="0055591B">
          <w:rPr>
            <w:rStyle w:val="Lienhypertexte"/>
          </w:rPr>
          <w:t>5.6 Mise en continuité optique</w:t>
        </w:r>
        <w:r>
          <w:rPr>
            <w:webHidden/>
          </w:rPr>
          <w:tab/>
        </w:r>
        <w:r>
          <w:rPr>
            <w:webHidden/>
          </w:rPr>
          <w:fldChar w:fldCharType="begin"/>
        </w:r>
        <w:r>
          <w:rPr>
            <w:webHidden/>
          </w:rPr>
          <w:instrText xml:space="preserve"> PAGEREF _Toc158027552 \h </w:instrText>
        </w:r>
        <w:r>
          <w:rPr>
            <w:webHidden/>
          </w:rPr>
        </w:r>
        <w:r>
          <w:rPr>
            <w:webHidden/>
          </w:rPr>
          <w:fldChar w:fldCharType="separate"/>
        </w:r>
        <w:r w:rsidR="00FF7CB5">
          <w:rPr>
            <w:webHidden/>
          </w:rPr>
          <w:t>20</w:t>
        </w:r>
        <w:r>
          <w:rPr>
            <w:webHidden/>
          </w:rPr>
          <w:fldChar w:fldCharType="end"/>
        </w:r>
      </w:hyperlink>
    </w:p>
    <w:p w14:paraId="16BEAF8B" w14:textId="70995DBF"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53" w:history="1">
        <w:r w:rsidRPr="0055591B">
          <w:rPr>
            <w:rStyle w:val="Lienhypertexte"/>
          </w:rPr>
          <w:t>5.7 Devis de construction de Câblage Client Final</w:t>
        </w:r>
        <w:r>
          <w:rPr>
            <w:webHidden/>
          </w:rPr>
          <w:tab/>
        </w:r>
        <w:r>
          <w:rPr>
            <w:webHidden/>
          </w:rPr>
          <w:fldChar w:fldCharType="begin"/>
        </w:r>
        <w:r>
          <w:rPr>
            <w:webHidden/>
          </w:rPr>
          <w:instrText xml:space="preserve"> PAGEREF _Toc158027553 \h </w:instrText>
        </w:r>
        <w:r>
          <w:rPr>
            <w:webHidden/>
          </w:rPr>
        </w:r>
        <w:r>
          <w:rPr>
            <w:webHidden/>
          </w:rPr>
          <w:fldChar w:fldCharType="separate"/>
        </w:r>
        <w:r w:rsidR="00FF7CB5">
          <w:rPr>
            <w:webHidden/>
          </w:rPr>
          <w:t>21</w:t>
        </w:r>
        <w:r>
          <w:rPr>
            <w:webHidden/>
          </w:rPr>
          <w:fldChar w:fldCharType="end"/>
        </w:r>
      </w:hyperlink>
    </w:p>
    <w:p w14:paraId="2C6129F6" w14:textId="2B45A229"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54" w:history="1">
        <w:r w:rsidRPr="0055591B">
          <w:rPr>
            <w:rStyle w:val="Lienhypertexte"/>
            <w:rFonts w:cs="HelveticaNeueLT Arabic 55 Roman"/>
          </w:rPr>
          <w:t>6 - Visite préalable à l’établissement du plan de prévention des risques de l’opérateur</w:t>
        </w:r>
        <w:r>
          <w:rPr>
            <w:noProof/>
            <w:webHidden/>
          </w:rPr>
          <w:tab/>
        </w:r>
        <w:r>
          <w:rPr>
            <w:noProof/>
            <w:webHidden/>
          </w:rPr>
          <w:fldChar w:fldCharType="begin"/>
        </w:r>
        <w:r>
          <w:rPr>
            <w:noProof/>
            <w:webHidden/>
          </w:rPr>
          <w:instrText xml:space="preserve"> PAGEREF _Toc158027554 \h </w:instrText>
        </w:r>
        <w:r>
          <w:rPr>
            <w:noProof/>
            <w:webHidden/>
          </w:rPr>
        </w:r>
        <w:r>
          <w:rPr>
            <w:noProof/>
            <w:webHidden/>
          </w:rPr>
          <w:fldChar w:fldCharType="separate"/>
        </w:r>
        <w:r w:rsidR="00FF7CB5">
          <w:rPr>
            <w:noProof/>
            <w:webHidden/>
          </w:rPr>
          <w:t>21</w:t>
        </w:r>
        <w:r>
          <w:rPr>
            <w:noProof/>
            <w:webHidden/>
          </w:rPr>
          <w:fldChar w:fldCharType="end"/>
        </w:r>
      </w:hyperlink>
    </w:p>
    <w:p w14:paraId="26937A44" w14:textId="7F29C295"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55" w:history="1">
        <w:r w:rsidRPr="0055591B">
          <w:rPr>
            <w:rStyle w:val="Lienhypertexte"/>
            <w:rFonts w:cs="HelveticaNeueLT Arabic 55 Roman"/>
          </w:rPr>
          <w:t>7 - Maintenance du Câblage Client Final par l’Opérateur d’Immeuble</w:t>
        </w:r>
        <w:r>
          <w:rPr>
            <w:noProof/>
            <w:webHidden/>
          </w:rPr>
          <w:tab/>
        </w:r>
        <w:r>
          <w:rPr>
            <w:noProof/>
            <w:webHidden/>
          </w:rPr>
          <w:fldChar w:fldCharType="begin"/>
        </w:r>
        <w:r>
          <w:rPr>
            <w:noProof/>
            <w:webHidden/>
          </w:rPr>
          <w:instrText xml:space="preserve"> PAGEREF _Toc158027555 \h </w:instrText>
        </w:r>
        <w:r>
          <w:rPr>
            <w:noProof/>
            <w:webHidden/>
          </w:rPr>
        </w:r>
        <w:r>
          <w:rPr>
            <w:noProof/>
            <w:webHidden/>
          </w:rPr>
          <w:fldChar w:fldCharType="separate"/>
        </w:r>
        <w:r w:rsidR="00FF7CB5">
          <w:rPr>
            <w:noProof/>
            <w:webHidden/>
          </w:rPr>
          <w:t>21</w:t>
        </w:r>
        <w:r>
          <w:rPr>
            <w:noProof/>
            <w:webHidden/>
          </w:rPr>
          <w:fldChar w:fldCharType="end"/>
        </w:r>
      </w:hyperlink>
    </w:p>
    <w:p w14:paraId="02C64984" w14:textId="1FB24152"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56" w:history="1">
        <w:r w:rsidRPr="0055591B">
          <w:rPr>
            <w:rStyle w:val="Lienhypertexte"/>
          </w:rPr>
          <w:t>7.1 Généralités</w:t>
        </w:r>
        <w:r>
          <w:rPr>
            <w:webHidden/>
          </w:rPr>
          <w:tab/>
        </w:r>
        <w:r>
          <w:rPr>
            <w:webHidden/>
          </w:rPr>
          <w:fldChar w:fldCharType="begin"/>
        </w:r>
        <w:r>
          <w:rPr>
            <w:webHidden/>
          </w:rPr>
          <w:instrText xml:space="preserve"> PAGEREF _Toc158027556 \h </w:instrText>
        </w:r>
        <w:r>
          <w:rPr>
            <w:webHidden/>
          </w:rPr>
        </w:r>
        <w:r>
          <w:rPr>
            <w:webHidden/>
          </w:rPr>
          <w:fldChar w:fldCharType="separate"/>
        </w:r>
        <w:r w:rsidR="00FF7CB5">
          <w:rPr>
            <w:webHidden/>
          </w:rPr>
          <w:t>21</w:t>
        </w:r>
        <w:r>
          <w:rPr>
            <w:webHidden/>
          </w:rPr>
          <w:fldChar w:fldCharType="end"/>
        </w:r>
      </w:hyperlink>
    </w:p>
    <w:p w14:paraId="0BFEF305" w14:textId="26688EB8"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57" w:history="1">
        <w:r w:rsidRPr="0055591B">
          <w:rPr>
            <w:rStyle w:val="Lienhypertexte"/>
          </w:rPr>
          <w:t>7.2 Prix de la maintenance du Câblage Client Final</w:t>
        </w:r>
        <w:r>
          <w:rPr>
            <w:webHidden/>
          </w:rPr>
          <w:tab/>
        </w:r>
        <w:r>
          <w:rPr>
            <w:webHidden/>
          </w:rPr>
          <w:fldChar w:fldCharType="begin"/>
        </w:r>
        <w:r>
          <w:rPr>
            <w:webHidden/>
          </w:rPr>
          <w:instrText xml:space="preserve"> PAGEREF _Toc158027557 \h </w:instrText>
        </w:r>
        <w:r>
          <w:rPr>
            <w:webHidden/>
          </w:rPr>
        </w:r>
        <w:r>
          <w:rPr>
            <w:webHidden/>
          </w:rPr>
          <w:fldChar w:fldCharType="separate"/>
        </w:r>
        <w:r w:rsidR="00FF7CB5">
          <w:rPr>
            <w:webHidden/>
          </w:rPr>
          <w:t>21</w:t>
        </w:r>
        <w:r>
          <w:rPr>
            <w:webHidden/>
          </w:rPr>
          <w:fldChar w:fldCharType="end"/>
        </w:r>
      </w:hyperlink>
    </w:p>
    <w:p w14:paraId="4EBDC4C9" w14:textId="3F45595D"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58" w:history="1">
        <w:r w:rsidRPr="0055591B">
          <w:rPr>
            <w:rStyle w:val="Lienhypertexte"/>
            <w:rFonts w:cs="HelveticaNeueLT Arabic 55 Roman"/>
          </w:rPr>
          <w:t>8 - Prestation optionnelle de GTR 10H HO sur une Ligne FTTH</w:t>
        </w:r>
        <w:r>
          <w:rPr>
            <w:noProof/>
            <w:webHidden/>
          </w:rPr>
          <w:tab/>
        </w:r>
        <w:r>
          <w:rPr>
            <w:noProof/>
            <w:webHidden/>
          </w:rPr>
          <w:fldChar w:fldCharType="begin"/>
        </w:r>
        <w:r>
          <w:rPr>
            <w:noProof/>
            <w:webHidden/>
          </w:rPr>
          <w:instrText xml:space="preserve"> PAGEREF _Toc158027558 \h </w:instrText>
        </w:r>
        <w:r>
          <w:rPr>
            <w:noProof/>
            <w:webHidden/>
          </w:rPr>
        </w:r>
        <w:r>
          <w:rPr>
            <w:noProof/>
            <w:webHidden/>
          </w:rPr>
          <w:fldChar w:fldCharType="separate"/>
        </w:r>
        <w:r w:rsidR="00FF7CB5">
          <w:rPr>
            <w:noProof/>
            <w:webHidden/>
          </w:rPr>
          <w:t>21</w:t>
        </w:r>
        <w:r>
          <w:rPr>
            <w:noProof/>
            <w:webHidden/>
          </w:rPr>
          <w:fldChar w:fldCharType="end"/>
        </w:r>
      </w:hyperlink>
    </w:p>
    <w:p w14:paraId="613325CE" w14:textId="3678BF4E"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59" w:history="1">
        <w:r w:rsidRPr="0055591B">
          <w:rPr>
            <w:rStyle w:val="Lienhypertexte"/>
            <w:rFonts w:cs="HelveticaNeueLT Arabic 55 Roman"/>
          </w:rPr>
          <w:t>9 - Raccordement de Site Mobile</w:t>
        </w:r>
        <w:r>
          <w:rPr>
            <w:noProof/>
            <w:webHidden/>
          </w:rPr>
          <w:tab/>
        </w:r>
        <w:r>
          <w:rPr>
            <w:noProof/>
            <w:webHidden/>
          </w:rPr>
          <w:fldChar w:fldCharType="begin"/>
        </w:r>
        <w:r>
          <w:rPr>
            <w:noProof/>
            <w:webHidden/>
          </w:rPr>
          <w:instrText xml:space="preserve"> PAGEREF _Toc158027559 \h </w:instrText>
        </w:r>
        <w:r>
          <w:rPr>
            <w:noProof/>
            <w:webHidden/>
          </w:rPr>
        </w:r>
        <w:r>
          <w:rPr>
            <w:noProof/>
            <w:webHidden/>
          </w:rPr>
          <w:fldChar w:fldCharType="separate"/>
        </w:r>
        <w:r w:rsidR="00FF7CB5">
          <w:rPr>
            <w:noProof/>
            <w:webHidden/>
          </w:rPr>
          <w:t>22</w:t>
        </w:r>
        <w:r>
          <w:rPr>
            <w:noProof/>
            <w:webHidden/>
          </w:rPr>
          <w:fldChar w:fldCharType="end"/>
        </w:r>
      </w:hyperlink>
    </w:p>
    <w:p w14:paraId="023E35BE" w14:textId="0025A1BA"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60" w:history="1">
        <w:r w:rsidRPr="0055591B">
          <w:rPr>
            <w:rStyle w:val="Lienhypertexte"/>
          </w:rPr>
          <w:t>9.1 Prix de l’étude de Site Mobile</w:t>
        </w:r>
        <w:r>
          <w:rPr>
            <w:webHidden/>
          </w:rPr>
          <w:tab/>
        </w:r>
        <w:r>
          <w:rPr>
            <w:webHidden/>
          </w:rPr>
          <w:fldChar w:fldCharType="begin"/>
        </w:r>
        <w:r>
          <w:rPr>
            <w:webHidden/>
          </w:rPr>
          <w:instrText xml:space="preserve"> PAGEREF _Toc158027560 \h </w:instrText>
        </w:r>
        <w:r>
          <w:rPr>
            <w:webHidden/>
          </w:rPr>
        </w:r>
        <w:r>
          <w:rPr>
            <w:webHidden/>
          </w:rPr>
          <w:fldChar w:fldCharType="separate"/>
        </w:r>
        <w:r w:rsidR="00FF7CB5">
          <w:rPr>
            <w:webHidden/>
          </w:rPr>
          <w:t>22</w:t>
        </w:r>
        <w:r>
          <w:rPr>
            <w:webHidden/>
          </w:rPr>
          <w:fldChar w:fldCharType="end"/>
        </w:r>
      </w:hyperlink>
    </w:p>
    <w:p w14:paraId="27A06EB3" w14:textId="002F2EC2"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61" w:history="1">
        <w:r w:rsidRPr="0055591B">
          <w:rPr>
            <w:rStyle w:val="Lienhypertexte"/>
          </w:rPr>
          <w:t>9.2 Frais de mise en service de Câblage BRAM</w:t>
        </w:r>
        <w:r>
          <w:rPr>
            <w:webHidden/>
          </w:rPr>
          <w:tab/>
        </w:r>
        <w:r>
          <w:rPr>
            <w:webHidden/>
          </w:rPr>
          <w:fldChar w:fldCharType="begin"/>
        </w:r>
        <w:r>
          <w:rPr>
            <w:webHidden/>
          </w:rPr>
          <w:instrText xml:space="preserve"> PAGEREF _Toc158027561 \h </w:instrText>
        </w:r>
        <w:r>
          <w:rPr>
            <w:webHidden/>
          </w:rPr>
        </w:r>
        <w:r>
          <w:rPr>
            <w:webHidden/>
          </w:rPr>
          <w:fldChar w:fldCharType="separate"/>
        </w:r>
        <w:r w:rsidR="00FF7CB5">
          <w:rPr>
            <w:webHidden/>
          </w:rPr>
          <w:t>22</w:t>
        </w:r>
        <w:r>
          <w:rPr>
            <w:webHidden/>
          </w:rPr>
          <w:fldChar w:fldCharType="end"/>
        </w:r>
      </w:hyperlink>
    </w:p>
    <w:p w14:paraId="50C3971B" w14:textId="75F98FB4"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62" w:history="1">
        <w:r w:rsidRPr="0055591B">
          <w:rPr>
            <w:rStyle w:val="Lienhypertexte"/>
          </w:rPr>
          <w:t>9.3 Maintenance du Câblage BRAM par l’Opérateur d’Immeuble</w:t>
        </w:r>
        <w:r>
          <w:rPr>
            <w:webHidden/>
          </w:rPr>
          <w:tab/>
        </w:r>
        <w:r>
          <w:rPr>
            <w:webHidden/>
          </w:rPr>
          <w:fldChar w:fldCharType="begin"/>
        </w:r>
        <w:r>
          <w:rPr>
            <w:webHidden/>
          </w:rPr>
          <w:instrText xml:space="preserve"> PAGEREF _Toc158027562 \h </w:instrText>
        </w:r>
        <w:r>
          <w:rPr>
            <w:webHidden/>
          </w:rPr>
        </w:r>
        <w:r>
          <w:rPr>
            <w:webHidden/>
          </w:rPr>
          <w:fldChar w:fldCharType="separate"/>
        </w:r>
        <w:r w:rsidR="00FF7CB5">
          <w:rPr>
            <w:webHidden/>
          </w:rPr>
          <w:t>22</w:t>
        </w:r>
        <w:r>
          <w:rPr>
            <w:webHidden/>
          </w:rPr>
          <w:fldChar w:fldCharType="end"/>
        </w:r>
      </w:hyperlink>
    </w:p>
    <w:p w14:paraId="7A88BBA0" w14:textId="75E18F08"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63" w:history="1">
        <w:r w:rsidRPr="0055591B">
          <w:rPr>
            <w:rStyle w:val="Lienhypertexte"/>
            <w:rFonts w:cs="HelveticaNeueLT Arabic 55 Roman"/>
          </w:rPr>
          <w:t>10 - Reprise des Malfaçons</w:t>
        </w:r>
        <w:r>
          <w:rPr>
            <w:noProof/>
            <w:webHidden/>
          </w:rPr>
          <w:tab/>
        </w:r>
        <w:r>
          <w:rPr>
            <w:noProof/>
            <w:webHidden/>
          </w:rPr>
          <w:fldChar w:fldCharType="begin"/>
        </w:r>
        <w:r>
          <w:rPr>
            <w:noProof/>
            <w:webHidden/>
          </w:rPr>
          <w:instrText xml:space="preserve"> PAGEREF _Toc158027563 \h </w:instrText>
        </w:r>
        <w:r>
          <w:rPr>
            <w:noProof/>
            <w:webHidden/>
          </w:rPr>
        </w:r>
        <w:r>
          <w:rPr>
            <w:noProof/>
            <w:webHidden/>
          </w:rPr>
          <w:fldChar w:fldCharType="separate"/>
        </w:r>
        <w:r w:rsidR="00FF7CB5">
          <w:rPr>
            <w:noProof/>
            <w:webHidden/>
          </w:rPr>
          <w:t>22</w:t>
        </w:r>
        <w:r>
          <w:rPr>
            <w:noProof/>
            <w:webHidden/>
          </w:rPr>
          <w:fldChar w:fldCharType="end"/>
        </w:r>
      </w:hyperlink>
    </w:p>
    <w:p w14:paraId="6A92DAA4" w14:textId="50248CAC"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64" w:history="1">
        <w:r w:rsidRPr="0055591B">
          <w:rPr>
            <w:rStyle w:val="Lienhypertexte"/>
          </w:rPr>
          <w:t>10.1 Frais de déplacement</w:t>
        </w:r>
        <w:r>
          <w:rPr>
            <w:webHidden/>
          </w:rPr>
          <w:tab/>
        </w:r>
        <w:r>
          <w:rPr>
            <w:webHidden/>
          </w:rPr>
          <w:fldChar w:fldCharType="begin"/>
        </w:r>
        <w:r>
          <w:rPr>
            <w:webHidden/>
          </w:rPr>
          <w:instrText xml:space="preserve"> PAGEREF _Toc158027564 \h </w:instrText>
        </w:r>
        <w:r>
          <w:rPr>
            <w:webHidden/>
          </w:rPr>
        </w:r>
        <w:r>
          <w:rPr>
            <w:webHidden/>
          </w:rPr>
          <w:fldChar w:fldCharType="separate"/>
        </w:r>
        <w:r w:rsidR="00FF7CB5">
          <w:rPr>
            <w:webHidden/>
          </w:rPr>
          <w:t>22</w:t>
        </w:r>
        <w:r>
          <w:rPr>
            <w:webHidden/>
          </w:rPr>
          <w:fldChar w:fldCharType="end"/>
        </w:r>
      </w:hyperlink>
    </w:p>
    <w:p w14:paraId="1EDAA69D" w14:textId="10372A98"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65" w:history="1">
        <w:r w:rsidRPr="0055591B">
          <w:rPr>
            <w:rStyle w:val="Lienhypertexte"/>
          </w:rPr>
          <w:t>10.2 Frais de reprise</w:t>
        </w:r>
        <w:r>
          <w:rPr>
            <w:webHidden/>
          </w:rPr>
          <w:tab/>
        </w:r>
        <w:r>
          <w:rPr>
            <w:webHidden/>
          </w:rPr>
          <w:fldChar w:fldCharType="begin"/>
        </w:r>
        <w:r>
          <w:rPr>
            <w:webHidden/>
          </w:rPr>
          <w:instrText xml:space="preserve"> PAGEREF _Toc158027565 \h </w:instrText>
        </w:r>
        <w:r>
          <w:rPr>
            <w:webHidden/>
          </w:rPr>
        </w:r>
        <w:r>
          <w:rPr>
            <w:webHidden/>
          </w:rPr>
          <w:fldChar w:fldCharType="separate"/>
        </w:r>
        <w:r w:rsidR="00FF7CB5">
          <w:rPr>
            <w:webHidden/>
          </w:rPr>
          <w:t>23</w:t>
        </w:r>
        <w:r>
          <w:rPr>
            <w:webHidden/>
          </w:rPr>
          <w:fldChar w:fldCharType="end"/>
        </w:r>
      </w:hyperlink>
    </w:p>
    <w:p w14:paraId="45369121" w14:textId="0836564B" w:rsidR="00E4528A" w:rsidRDefault="00E4528A">
      <w:pPr>
        <w:pStyle w:val="TM2"/>
        <w:rPr>
          <w:rFonts w:asciiTheme="minorHAnsi" w:eastAsiaTheme="minorEastAsia" w:hAnsiTheme="minorHAnsi" w:cstheme="minorBidi"/>
          <w:b w:val="0"/>
          <w:bCs w:val="0"/>
          <w:kern w:val="2"/>
          <w:sz w:val="22"/>
          <w14:ligatures w14:val="standardContextual"/>
        </w:rPr>
      </w:pPr>
      <w:hyperlink w:anchor="_Toc158027566" w:history="1">
        <w:r w:rsidRPr="0055591B">
          <w:rPr>
            <w:rStyle w:val="Lienhypertexte"/>
          </w:rPr>
          <w:t>10.3 Remise en conformité PM</w:t>
        </w:r>
        <w:r>
          <w:rPr>
            <w:webHidden/>
          </w:rPr>
          <w:tab/>
        </w:r>
        <w:r>
          <w:rPr>
            <w:webHidden/>
          </w:rPr>
          <w:fldChar w:fldCharType="begin"/>
        </w:r>
        <w:r>
          <w:rPr>
            <w:webHidden/>
          </w:rPr>
          <w:instrText xml:space="preserve"> PAGEREF _Toc158027566 \h </w:instrText>
        </w:r>
        <w:r>
          <w:rPr>
            <w:webHidden/>
          </w:rPr>
        </w:r>
        <w:r>
          <w:rPr>
            <w:webHidden/>
          </w:rPr>
          <w:fldChar w:fldCharType="separate"/>
        </w:r>
        <w:r w:rsidR="00FF7CB5">
          <w:rPr>
            <w:webHidden/>
          </w:rPr>
          <w:t>23</w:t>
        </w:r>
        <w:r>
          <w:rPr>
            <w:webHidden/>
          </w:rPr>
          <w:fldChar w:fldCharType="end"/>
        </w:r>
      </w:hyperlink>
    </w:p>
    <w:p w14:paraId="596A6C63" w14:textId="3C938A82" w:rsidR="00E4528A" w:rsidRDefault="00E4528A">
      <w:pPr>
        <w:pStyle w:val="TM1"/>
        <w:tabs>
          <w:tab w:val="right" w:leader="dot" w:pos="8948"/>
        </w:tabs>
        <w:rPr>
          <w:rFonts w:asciiTheme="minorHAnsi" w:eastAsiaTheme="minorEastAsia" w:hAnsiTheme="minorHAnsi" w:cstheme="minorBidi"/>
          <w:b w:val="0"/>
          <w:bCs w:val="0"/>
          <w:iCs w:val="0"/>
          <w:noProof/>
          <w:kern w:val="2"/>
          <w:sz w:val="22"/>
          <w:szCs w:val="22"/>
          <w14:ligatures w14:val="standardContextual"/>
        </w:rPr>
      </w:pPr>
      <w:hyperlink w:anchor="_Toc158027567" w:history="1">
        <w:r w:rsidRPr="0055591B">
          <w:rPr>
            <w:rStyle w:val="Lienhypertexte"/>
            <w:rFonts w:cs="HelveticaNeueLT Arabic 55 Roman"/>
          </w:rPr>
          <w:t>11 - Indexation</w:t>
        </w:r>
        <w:r>
          <w:rPr>
            <w:noProof/>
            <w:webHidden/>
          </w:rPr>
          <w:tab/>
        </w:r>
        <w:r>
          <w:rPr>
            <w:noProof/>
            <w:webHidden/>
          </w:rPr>
          <w:fldChar w:fldCharType="begin"/>
        </w:r>
        <w:r>
          <w:rPr>
            <w:noProof/>
            <w:webHidden/>
          </w:rPr>
          <w:instrText xml:space="preserve"> PAGEREF _Toc158027567 \h </w:instrText>
        </w:r>
        <w:r>
          <w:rPr>
            <w:noProof/>
            <w:webHidden/>
          </w:rPr>
        </w:r>
        <w:r>
          <w:rPr>
            <w:noProof/>
            <w:webHidden/>
          </w:rPr>
          <w:fldChar w:fldCharType="separate"/>
        </w:r>
        <w:r w:rsidR="00FF7CB5">
          <w:rPr>
            <w:noProof/>
            <w:webHidden/>
          </w:rPr>
          <w:t>23</w:t>
        </w:r>
        <w:r>
          <w:rPr>
            <w:noProof/>
            <w:webHidden/>
          </w:rPr>
          <w:fldChar w:fldCharType="end"/>
        </w:r>
      </w:hyperlink>
    </w:p>
    <w:p w14:paraId="550BD712" w14:textId="62CD0427" w:rsidR="000E6C5F" w:rsidRPr="00CF294A" w:rsidRDefault="002C436A" w:rsidP="00F668C8">
      <w:pPr>
        <w:jc w:val="both"/>
        <w:rPr>
          <w:rFonts w:ascii="Helvetica 55 Roman" w:hAnsi="Helvetica 55 Roman" w:cs="HelveticaNeueLT Arabic 55 Roman"/>
          <w:sz w:val="20"/>
          <w:szCs w:val="20"/>
        </w:rPr>
      </w:pPr>
      <w:r w:rsidRPr="00CF294A">
        <w:rPr>
          <w:rFonts w:ascii="Helvetica 55 Roman" w:hAnsi="Helvetica 55 Roman" w:cs="HelveticaNeueLT Arabic 55 Roman"/>
          <w:bCs/>
          <w:iCs/>
          <w:color w:val="FF6600"/>
          <w:sz w:val="20"/>
          <w:szCs w:val="20"/>
        </w:rPr>
        <w:fldChar w:fldCharType="end"/>
      </w:r>
    </w:p>
    <w:p w14:paraId="4EBAFC3B" w14:textId="77777777" w:rsidR="00CC7F13" w:rsidRDefault="00CC7F13" w:rsidP="00F668C8">
      <w:pPr>
        <w:jc w:val="both"/>
        <w:rPr>
          <w:rFonts w:ascii="Helvetica 55 Roman" w:hAnsi="Helvetica 55 Roman" w:cs="HelveticaNeueLT Arabic 55 Roman"/>
          <w:sz w:val="20"/>
          <w:szCs w:val="20"/>
        </w:rPr>
      </w:pPr>
    </w:p>
    <w:p w14:paraId="0931CE17" w14:textId="77777777" w:rsidR="00CC7F13" w:rsidRDefault="00CC7F13" w:rsidP="00F668C8">
      <w:pPr>
        <w:jc w:val="both"/>
        <w:rPr>
          <w:rFonts w:ascii="Helvetica 55 Roman" w:hAnsi="Helvetica 55 Roman" w:cs="HelveticaNeueLT Arabic 55 Roman"/>
          <w:sz w:val="20"/>
          <w:szCs w:val="20"/>
        </w:rPr>
      </w:pPr>
    </w:p>
    <w:p w14:paraId="0628DB80" w14:textId="77777777" w:rsidR="00CC7F13" w:rsidRDefault="00CC7F13" w:rsidP="00F668C8">
      <w:pPr>
        <w:jc w:val="both"/>
        <w:rPr>
          <w:rFonts w:ascii="Helvetica 55 Roman" w:hAnsi="Helvetica 55 Roman" w:cs="HelveticaNeueLT Arabic 55 Roman"/>
          <w:sz w:val="20"/>
          <w:szCs w:val="20"/>
        </w:rPr>
      </w:pPr>
    </w:p>
    <w:p w14:paraId="4709525D" w14:textId="77777777" w:rsidR="00B010F6" w:rsidRDefault="00B010F6">
      <w:pPr>
        <w:rPr>
          <w:rFonts w:ascii="Helvetica 55 Roman" w:hAnsi="Helvetica 55 Roman" w:cs="HelveticaNeueLT Arabic 55 Roman"/>
          <w:sz w:val="20"/>
          <w:szCs w:val="20"/>
        </w:rPr>
      </w:pPr>
      <w:r>
        <w:rPr>
          <w:rFonts w:ascii="Helvetica 55 Roman" w:hAnsi="Helvetica 55 Roman" w:cs="HelveticaNeueLT Arabic 55 Roman"/>
          <w:sz w:val="20"/>
          <w:szCs w:val="20"/>
        </w:rPr>
        <w:br w:type="page"/>
      </w:r>
    </w:p>
    <w:p w14:paraId="5A8DCD88" w14:textId="40F6618E" w:rsidR="00CC7F13" w:rsidRPr="007F7241" w:rsidRDefault="00CC7F13" w:rsidP="00F668C8">
      <w:pPr>
        <w:jc w:val="both"/>
        <w:rPr>
          <w:rFonts w:ascii="Helvetica 55 Roman" w:hAnsi="Helvetica 55 Roman" w:cs="HelveticaNeueLT Arabic 55 Roman"/>
          <w:b/>
          <w:bCs/>
          <w:sz w:val="28"/>
          <w:szCs w:val="28"/>
        </w:rPr>
      </w:pPr>
      <w:r w:rsidRPr="007F7241">
        <w:rPr>
          <w:rFonts w:ascii="Helvetica 55 Roman" w:hAnsi="Helvetica 55 Roman" w:cs="HelveticaNeueLT Arabic 55 Roman"/>
          <w:b/>
          <w:bCs/>
          <w:sz w:val="28"/>
          <w:szCs w:val="28"/>
        </w:rPr>
        <w:lastRenderedPageBreak/>
        <w:t>Liste des appendices :</w:t>
      </w:r>
    </w:p>
    <w:p w14:paraId="177A0809" w14:textId="77777777" w:rsidR="009834B8" w:rsidRDefault="009834B8" w:rsidP="009834B8">
      <w:pPr>
        <w:jc w:val="both"/>
        <w:rPr>
          <w:rFonts w:ascii="Helvetica 55 Roman" w:hAnsi="Helvetica 55 Roman" w:cs="HelveticaNeueLT Arabic 55 Roman"/>
          <w:sz w:val="20"/>
          <w:szCs w:val="20"/>
        </w:rPr>
      </w:pPr>
    </w:p>
    <w:p w14:paraId="4246B012" w14:textId="722D0D52" w:rsidR="006A7C0E" w:rsidRPr="00C06A53" w:rsidRDefault="009834B8" w:rsidP="009834B8">
      <w:pPr>
        <w:jc w:val="both"/>
        <w:rPr>
          <w:rFonts w:ascii="Helvetica 55 Roman" w:hAnsi="Helvetica 55 Roman" w:cs="HelveticaNeueLT Arabic 55 Roman"/>
          <w:sz w:val="24"/>
          <w:szCs w:val="24"/>
        </w:rPr>
      </w:pPr>
      <w:r w:rsidRPr="00C06A53">
        <w:rPr>
          <w:rFonts w:ascii="Helvetica 55 Roman" w:hAnsi="Helvetica 55 Roman" w:cs="HelveticaNeueLT Arabic 55 Roman"/>
          <w:sz w:val="24"/>
          <w:szCs w:val="24"/>
        </w:rPr>
        <w:t xml:space="preserve">Appendice 1 </w:t>
      </w:r>
      <w:r w:rsidR="00B010F6" w:rsidRPr="00C06A53">
        <w:rPr>
          <w:rFonts w:ascii="Helvetica 55 Roman" w:hAnsi="Helvetica 55 Roman" w:cs="HelveticaNeueLT Arabic 55 Roman"/>
          <w:sz w:val="24"/>
          <w:szCs w:val="24"/>
        </w:rPr>
        <w:t>–</w:t>
      </w:r>
      <w:r w:rsidRPr="00C06A53">
        <w:rPr>
          <w:rFonts w:ascii="Helvetica 55 Roman" w:hAnsi="Helvetica 55 Roman" w:cs="HelveticaNeueLT Arabic 55 Roman"/>
          <w:sz w:val="24"/>
          <w:szCs w:val="24"/>
        </w:rPr>
        <w:t xml:space="preserve"> </w:t>
      </w:r>
      <w:r w:rsidR="00B010F6" w:rsidRPr="00C06A53">
        <w:rPr>
          <w:rFonts w:ascii="Helvetica 55 Roman" w:hAnsi="Helvetica 55 Roman" w:cs="HelveticaNeueLT Arabic 55 Roman"/>
          <w:sz w:val="24"/>
          <w:szCs w:val="24"/>
        </w:rPr>
        <w:t xml:space="preserve">Grille tarifaire </w:t>
      </w:r>
      <w:r w:rsidR="00190616" w:rsidRPr="00C06A53">
        <w:rPr>
          <w:rFonts w:ascii="Helvetica 55 Roman" w:hAnsi="Helvetica 55 Roman" w:cs="HelveticaNeueLT Arabic 55 Roman"/>
          <w:sz w:val="24"/>
          <w:szCs w:val="24"/>
        </w:rPr>
        <w:t>Indexation</w:t>
      </w:r>
      <w:r w:rsidR="000E6C5F" w:rsidRPr="00C06A53">
        <w:rPr>
          <w:rFonts w:ascii="Helvetica 55 Roman" w:hAnsi="Helvetica 55 Roman" w:cs="HelveticaNeueLT Arabic 55 Roman"/>
          <w:sz w:val="24"/>
          <w:szCs w:val="24"/>
        </w:rPr>
        <w:br w:type="page"/>
      </w:r>
    </w:p>
    <w:p w14:paraId="2CDD76E9" w14:textId="025C19B8" w:rsidR="00D53D7C" w:rsidRPr="00CF294A" w:rsidRDefault="00D53D7C" w:rsidP="00D53D7C">
      <w:pPr>
        <w:rPr>
          <w:rFonts w:ascii="Helvetica 55 Roman" w:hAnsi="Helvetica 55 Roman" w:cs="HelveticaNeueLT Arabic 55 Roman"/>
          <w:sz w:val="20"/>
        </w:rPr>
      </w:pPr>
      <w:bookmarkStart w:id="0" w:name="_Toc354136990"/>
      <w:r w:rsidRPr="00CF294A">
        <w:rPr>
          <w:rFonts w:ascii="Helvetica 55 Roman" w:hAnsi="Helvetica 55 Roman" w:cs="HelveticaNeueLT Arabic 55 Roman"/>
          <w:sz w:val="20"/>
        </w:rPr>
        <w:lastRenderedPageBreak/>
        <w:t xml:space="preserve">Les prix figurant dans </w:t>
      </w:r>
      <w:r w:rsidR="005315C3" w:rsidRPr="00CF294A">
        <w:rPr>
          <w:rFonts w:ascii="Helvetica 55 Roman" w:hAnsi="Helvetica 55 Roman" w:cs="HelveticaNeueLT Arabic 55 Roman"/>
          <w:sz w:val="20"/>
        </w:rPr>
        <w:t xml:space="preserve">la présente </w:t>
      </w:r>
      <w:r w:rsidRPr="00CF294A">
        <w:rPr>
          <w:rFonts w:ascii="Helvetica 55 Roman" w:hAnsi="Helvetica 55 Roman" w:cs="HelveticaNeueLT Arabic 55 Roman"/>
          <w:sz w:val="20"/>
        </w:rPr>
        <w:t>annexe pourront être revus dans les conditions prévues au Contrat.</w:t>
      </w:r>
    </w:p>
    <w:p w14:paraId="4727905A" w14:textId="77777777" w:rsidR="004512DB" w:rsidRPr="00CF294A" w:rsidRDefault="004512DB" w:rsidP="00642FDE">
      <w:pPr>
        <w:jc w:val="both"/>
        <w:rPr>
          <w:rFonts w:ascii="Helvetica 55 Roman" w:hAnsi="Helvetica 55 Roman" w:cs="HelveticaNeueLT Arabic 55 Roman"/>
          <w:sz w:val="20"/>
          <w:szCs w:val="20"/>
        </w:rPr>
      </w:pPr>
    </w:p>
    <w:p w14:paraId="53D9A004" w14:textId="77777777" w:rsidR="0077139D" w:rsidRPr="00CF294A" w:rsidRDefault="0077139D" w:rsidP="0077139D">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Tous les prix exprimés </w:t>
      </w:r>
      <w:r w:rsidR="005315C3" w:rsidRPr="00CF294A">
        <w:rPr>
          <w:rFonts w:ascii="Helvetica 55 Roman" w:hAnsi="Helvetica 55 Roman" w:cs="HelveticaNeueLT Arabic 55 Roman"/>
          <w:sz w:val="20"/>
          <w:szCs w:val="20"/>
        </w:rPr>
        <w:t xml:space="preserve">dans la présente annexe sont </w:t>
      </w:r>
      <w:r w:rsidRPr="00CF294A">
        <w:rPr>
          <w:rFonts w:ascii="Helvetica 55 Roman" w:hAnsi="Helvetica 55 Roman" w:cs="HelveticaNeueLT Arabic 55 Roman"/>
          <w:sz w:val="20"/>
          <w:szCs w:val="20"/>
        </w:rPr>
        <w:t xml:space="preserve">en Euro (€) hors taxe. </w:t>
      </w:r>
    </w:p>
    <w:p w14:paraId="5EDC92B1" w14:textId="77777777" w:rsidR="00A452ED" w:rsidRPr="00CF294A" w:rsidRDefault="00A452ED" w:rsidP="00642FDE">
      <w:pPr>
        <w:jc w:val="both"/>
        <w:rPr>
          <w:rFonts w:ascii="Helvetica 55 Roman" w:hAnsi="Helvetica 55 Roman" w:cs="HelveticaNeueLT Arabic 55 Roman"/>
          <w:sz w:val="20"/>
          <w:szCs w:val="20"/>
        </w:rPr>
      </w:pPr>
    </w:p>
    <w:p w14:paraId="4EF476F4" w14:textId="6B5868BD" w:rsidR="00A452ED" w:rsidRPr="00CF294A" w:rsidRDefault="00A452ED" w:rsidP="00642FDE">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montants sont calculés sur 6 décimales avec la règle d'arrondi suivante</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138442A3" w14:textId="1DC8D0A6" w:rsidR="00A452ED" w:rsidRPr="00CF294A" w:rsidRDefault="00A452ED" w:rsidP="00642FDE">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t xml:space="preserve">- si la 7ième décimale est inférieure à </w:t>
      </w:r>
      <w:r w:rsidR="00EF5FB7" w:rsidRPr="00CF294A">
        <w:rPr>
          <w:rFonts w:ascii="Helvetica 55 Roman" w:hAnsi="Helvetica 55 Roman" w:cs="HelveticaNeueLT Arabic 55 Roman"/>
          <w:sz w:val="20"/>
          <w:szCs w:val="20"/>
        </w:rPr>
        <w:t>5</w:t>
      </w:r>
      <w:r w:rsidRPr="00CF294A">
        <w:rPr>
          <w:rFonts w:ascii="Helvetica 55 Roman" w:hAnsi="Helvetica 55 Roman" w:cs="HelveticaNeueLT Arabic 55 Roman"/>
          <w:sz w:val="20"/>
          <w:szCs w:val="20"/>
        </w:rPr>
        <w:t>, le montant est arrondi par défaut</w:t>
      </w:r>
      <w:r w:rsidR="000930B4"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w:t>
      </w:r>
    </w:p>
    <w:p w14:paraId="53FD3271" w14:textId="2EA657C3" w:rsidR="00A452ED" w:rsidRPr="00CF294A" w:rsidRDefault="00A452ED" w:rsidP="00642FDE">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t xml:space="preserve">- si la 7ième décimale est supérieure </w:t>
      </w:r>
      <w:r w:rsidR="00B9747B" w:rsidRPr="00CF294A">
        <w:rPr>
          <w:rFonts w:ascii="Helvetica 55 Roman" w:hAnsi="Helvetica 55 Roman" w:cs="HelveticaNeueLT Arabic 55 Roman"/>
          <w:sz w:val="20"/>
          <w:szCs w:val="20"/>
        </w:rPr>
        <w:t xml:space="preserve">ou égale </w:t>
      </w:r>
      <w:r w:rsidRPr="00CF294A">
        <w:rPr>
          <w:rFonts w:ascii="Helvetica 55 Roman" w:hAnsi="Helvetica 55 Roman" w:cs="HelveticaNeueLT Arabic 55 Roman"/>
          <w:sz w:val="20"/>
          <w:szCs w:val="20"/>
        </w:rPr>
        <w:t xml:space="preserve">à </w:t>
      </w:r>
      <w:r w:rsidR="00605581" w:rsidRPr="00CF294A">
        <w:rPr>
          <w:rFonts w:ascii="Helvetica 55 Roman" w:hAnsi="Helvetica 55 Roman" w:cs="HelveticaNeueLT Arabic 55 Roman"/>
          <w:sz w:val="20"/>
          <w:szCs w:val="20"/>
        </w:rPr>
        <w:t>5</w:t>
      </w:r>
      <w:r w:rsidRPr="00CF294A">
        <w:rPr>
          <w:rFonts w:ascii="Helvetica 55 Roman" w:hAnsi="Helvetica 55 Roman" w:cs="HelveticaNeueLT Arabic 55 Roman"/>
          <w:sz w:val="20"/>
          <w:szCs w:val="20"/>
        </w:rPr>
        <w:t>, le montant est arrondi par excès</w:t>
      </w:r>
      <w:r w:rsidR="000930B4" w:rsidRPr="00CF294A">
        <w:rPr>
          <w:rFonts w:ascii="Helvetica 55 Roman" w:hAnsi="Helvetica 55 Roman" w:cs="HelveticaNeueLT Arabic 55 Roman"/>
          <w:sz w:val="20"/>
          <w:szCs w:val="20"/>
        </w:rPr>
        <w:t>.</w:t>
      </w:r>
    </w:p>
    <w:p w14:paraId="10834E31" w14:textId="77777777" w:rsidR="00F9202A" w:rsidRPr="00CF294A" w:rsidRDefault="00A33D98" w:rsidP="00BC4BBE">
      <w:pPr>
        <w:pStyle w:val="Titre1"/>
        <w:rPr>
          <w:rFonts w:cs="HelveticaNeueLT Arabic 55 Roman"/>
        </w:rPr>
      </w:pPr>
      <w:bookmarkStart w:id="1" w:name="_Toc349996837"/>
      <w:bookmarkStart w:id="2" w:name="_Toc354763208"/>
      <w:bookmarkStart w:id="3" w:name="_Toc359579446"/>
      <w:bookmarkStart w:id="4" w:name="_Toc359583063"/>
      <w:bookmarkStart w:id="5" w:name="_Toc359583159"/>
      <w:bookmarkStart w:id="6" w:name="_Toc359583260"/>
      <w:bookmarkStart w:id="7" w:name="_Toc158027523"/>
      <w:bookmarkStart w:id="8" w:name="_Toc254024964"/>
      <w:bookmarkStart w:id="9" w:name="_Toc254029660"/>
      <w:bookmarkStart w:id="10" w:name="OLE_LINK8"/>
      <w:bookmarkStart w:id="11" w:name="OLE_LINK9"/>
      <w:bookmarkStart w:id="12" w:name="_Toc363199853"/>
      <w:bookmarkStart w:id="13" w:name="_Toc362972773"/>
      <w:bookmarkEnd w:id="1"/>
      <w:bookmarkEnd w:id="2"/>
      <w:bookmarkEnd w:id="3"/>
      <w:bookmarkEnd w:id="4"/>
      <w:bookmarkEnd w:id="5"/>
      <w:bookmarkEnd w:id="6"/>
      <w:r w:rsidRPr="00CF294A">
        <w:rPr>
          <w:rFonts w:cs="HelveticaNeueLT Arabic 55 Roman"/>
        </w:rPr>
        <w:t>Offre de cofinancement</w:t>
      </w:r>
      <w:bookmarkEnd w:id="7"/>
      <w:r w:rsidRPr="00CF294A">
        <w:rPr>
          <w:rFonts w:cs="HelveticaNeueLT Arabic 55 Roman"/>
        </w:rPr>
        <w:t xml:space="preserve"> </w:t>
      </w:r>
    </w:p>
    <w:p w14:paraId="037F002D" w14:textId="1784535F" w:rsidR="00147C6B" w:rsidRDefault="005315C3" w:rsidP="002F4BEF">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présent article</w:t>
      </w:r>
      <w:r w:rsidR="006916C7" w:rsidRPr="00CF294A">
        <w:rPr>
          <w:rFonts w:ascii="Helvetica 55 Roman" w:hAnsi="Helvetica 55 Roman" w:cs="HelveticaNeueLT Arabic 55 Roman"/>
          <w:sz w:val="20"/>
          <w:szCs w:val="20"/>
        </w:rPr>
        <w:t xml:space="preserve"> vient en application des </w:t>
      </w:r>
      <w:r w:rsidR="00926831" w:rsidRPr="00CF294A">
        <w:rPr>
          <w:rFonts w:ascii="Helvetica 55 Roman" w:hAnsi="Helvetica 55 Roman" w:cs="HelveticaNeueLT Arabic 55 Roman"/>
          <w:sz w:val="20"/>
          <w:szCs w:val="20"/>
        </w:rPr>
        <w:t>stipulations relatives</w:t>
      </w:r>
      <w:r w:rsidR="00BC2D92" w:rsidRPr="00CF294A">
        <w:rPr>
          <w:rFonts w:ascii="Helvetica 55 Roman" w:hAnsi="Helvetica 55 Roman" w:cs="HelveticaNeueLT Arabic 55 Roman"/>
          <w:sz w:val="20"/>
          <w:szCs w:val="20"/>
        </w:rPr>
        <w:t xml:space="preserve"> au cofinancement ab initio et a posteriori en dehors de la Zone Très Dense des Conditions </w:t>
      </w:r>
      <w:r w:rsidR="00493B18" w:rsidRPr="00CF294A">
        <w:rPr>
          <w:rFonts w:ascii="Helvetica 55 Roman" w:hAnsi="Helvetica 55 Roman" w:cs="HelveticaNeueLT Arabic 55 Roman"/>
          <w:sz w:val="20"/>
          <w:szCs w:val="20"/>
        </w:rPr>
        <w:t>Particulières</w:t>
      </w:r>
      <w:r w:rsidR="00BC2D92" w:rsidRPr="00CF294A">
        <w:rPr>
          <w:rFonts w:ascii="Helvetica 55 Roman" w:hAnsi="Helvetica 55 Roman" w:cs="HelveticaNeueLT Arabic 55 Roman"/>
          <w:sz w:val="20"/>
          <w:szCs w:val="20"/>
        </w:rPr>
        <w:t>.</w:t>
      </w:r>
    </w:p>
    <w:p w14:paraId="304288D6" w14:textId="77777777" w:rsidR="00F0010F" w:rsidRPr="00CF294A" w:rsidRDefault="00F0010F" w:rsidP="002F4BEF">
      <w:pPr>
        <w:rPr>
          <w:rFonts w:ascii="Helvetica 55 Roman" w:hAnsi="Helvetica 55 Roman" w:cs="HelveticaNeueLT Arabic 55 Roman"/>
          <w:sz w:val="20"/>
          <w:szCs w:val="20"/>
        </w:rPr>
      </w:pPr>
    </w:p>
    <w:p w14:paraId="3A368036" w14:textId="77777777" w:rsidR="00302BFE" w:rsidRPr="00CF294A" w:rsidRDefault="004512DB" w:rsidP="00BE2961">
      <w:pPr>
        <w:pStyle w:val="Titre2"/>
      </w:pPr>
      <w:bookmarkStart w:id="14" w:name="_Toc158027524"/>
      <w:r w:rsidRPr="00CF294A">
        <w:t>.</w:t>
      </w:r>
      <w:r w:rsidR="00A37218" w:rsidRPr="00CF294A">
        <w:t xml:space="preserve"> Principes généraux</w:t>
      </w:r>
      <w:bookmarkEnd w:id="14"/>
    </w:p>
    <w:p w14:paraId="57E1647E" w14:textId="77777777" w:rsidR="00BC1DDB" w:rsidRPr="00CF294A" w:rsidRDefault="002A4B84" w:rsidP="002F4BEF">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Pour chaque PM, </w:t>
      </w:r>
      <w:r w:rsidR="001015BC"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szCs w:val="20"/>
        </w:rPr>
        <w:t xml:space="preserve">âblage de site, </w:t>
      </w:r>
      <w:r w:rsidR="001015BC" w:rsidRPr="00CF294A">
        <w:rPr>
          <w:rFonts w:ascii="Helvetica 55 Roman" w:hAnsi="Helvetica 55 Roman" w:cs="HelveticaNeueLT Arabic 55 Roman"/>
          <w:sz w:val="20"/>
          <w:szCs w:val="20"/>
        </w:rPr>
        <w:t>L</w:t>
      </w:r>
      <w:r w:rsidRPr="00CF294A">
        <w:rPr>
          <w:rFonts w:ascii="Helvetica 55 Roman" w:hAnsi="Helvetica 55 Roman" w:cs="HelveticaNeueLT Arabic 55 Roman"/>
          <w:sz w:val="20"/>
          <w:szCs w:val="20"/>
        </w:rPr>
        <w:t xml:space="preserve">igne </w:t>
      </w:r>
      <w:r w:rsidR="001015BC" w:rsidRPr="00CF294A">
        <w:rPr>
          <w:rFonts w:ascii="Helvetica 55 Roman" w:hAnsi="Helvetica 55 Roman" w:cs="HelveticaNeueLT Arabic 55 Roman"/>
          <w:sz w:val="20"/>
          <w:szCs w:val="20"/>
        </w:rPr>
        <w:t xml:space="preserve">FTTH </w:t>
      </w:r>
      <w:r w:rsidRPr="00CF294A">
        <w:rPr>
          <w:rFonts w:ascii="Helvetica 55 Roman" w:hAnsi="Helvetica 55 Roman" w:cs="HelveticaNeueLT Arabic 55 Roman"/>
          <w:sz w:val="20"/>
          <w:szCs w:val="20"/>
        </w:rPr>
        <w:t>affecté</w:t>
      </w:r>
      <w:r w:rsidR="001015BC"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 xml:space="preserve"> à l’Opérateur </w:t>
      </w:r>
      <w:r w:rsidR="001015BC" w:rsidRPr="00CF294A">
        <w:rPr>
          <w:rFonts w:ascii="Helvetica 55 Roman" w:hAnsi="Helvetica 55 Roman" w:cs="HelveticaNeueLT Arabic 55 Roman"/>
          <w:sz w:val="20"/>
          <w:szCs w:val="20"/>
        </w:rPr>
        <w:t>d’une Z</w:t>
      </w:r>
      <w:r w:rsidRPr="00CF294A">
        <w:rPr>
          <w:rFonts w:ascii="Helvetica 55 Roman" w:hAnsi="Helvetica 55 Roman" w:cs="HelveticaNeueLT Arabic 55 Roman"/>
          <w:sz w:val="20"/>
          <w:szCs w:val="20"/>
        </w:rPr>
        <w:t>one de cofi</w:t>
      </w:r>
      <w:r w:rsidR="001015BC" w:rsidRPr="00CF294A">
        <w:rPr>
          <w:rFonts w:ascii="Helvetica 55 Roman" w:hAnsi="Helvetica 55 Roman" w:cs="HelveticaNeueLT Arabic 55 Roman"/>
          <w:sz w:val="20"/>
          <w:szCs w:val="20"/>
        </w:rPr>
        <w:t>n</w:t>
      </w:r>
      <w:r w:rsidRPr="00CF294A">
        <w:rPr>
          <w:rFonts w:ascii="Helvetica 55 Roman" w:hAnsi="Helvetica 55 Roman" w:cs="HelveticaNeueLT Arabic 55 Roman"/>
          <w:sz w:val="20"/>
          <w:szCs w:val="20"/>
        </w:rPr>
        <w:t>ancement</w:t>
      </w:r>
      <w:r w:rsidR="00FE56D0"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l’</w:t>
      </w:r>
      <w:r w:rsidR="005E0168" w:rsidRPr="00CF294A">
        <w:rPr>
          <w:rFonts w:ascii="Helvetica 55 Roman" w:hAnsi="Helvetica 55 Roman" w:cs="HelveticaNeueLT Arabic 55 Roman"/>
          <w:sz w:val="20"/>
          <w:szCs w:val="20"/>
        </w:rPr>
        <w:t>O</w:t>
      </w:r>
      <w:r w:rsidRPr="00CF294A">
        <w:rPr>
          <w:rFonts w:ascii="Helvetica 55 Roman" w:hAnsi="Helvetica 55 Roman" w:cs="HelveticaNeueLT Arabic 55 Roman"/>
          <w:sz w:val="20"/>
          <w:szCs w:val="20"/>
        </w:rPr>
        <w:t xml:space="preserve">pérateur doit à </w:t>
      </w:r>
      <w:r w:rsidR="00974372" w:rsidRPr="00CF294A">
        <w:rPr>
          <w:rFonts w:ascii="Helvetica 55 Roman" w:hAnsi="Helvetica 55 Roman" w:cs="HelveticaNeueLT Arabic 55 Roman"/>
          <w:sz w:val="20"/>
          <w:szCs w:val="20"/>
        </w:rPr>
        <w:t>l’Opérateur d’Immeuble</w:t>
      </w:r>
      <w:r w:rsidR="0034544C"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le prix du cofinancement sur </w:t>
      </w:r>
      <w:r w:rsidR="001015BC" w:rsidRPr="00CF294A">
        <w:rPr>
          <w:rFonts w:ascii="Helvetica 55 Roman" w:hAnsi="Helvetica 55 Roman" w:cs="HelveticaNeueLT Arabic 55 Roman"/>
          <w:sz w:val="20"/>
          <w:szCs w:val="20"/>
        </w:rPr>
        <w:t>cette Zone</w:t>
      </w:r>
      <w:r w:rsidRPr="00CF294A">
        <w:rPr>
          <w:rFonts w:ascii="Helvetica 55 Roman" w:hAnsi="Helvetica 55 Roman" w:cs="HelveticaNeueLT Arabic 55 Roman"/>
          <w:sz w:val="20"/>
          <w:szCs w:val="20"/>
        </w:rPr>
        <w:t xml:space="preserve">. </w:t>
      </w:r>
    </w:p>
    <w:p w14:paraId="7CD91D8C" w14:textId="77777777" w:rsidR="001015BC" w:rsidRPr="00CF294A" w:rsidRDefault="005D1ED5" w:rsidP="002F4BEF">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Deux tarifs sont dé</w:t>
      </w:r>
      <w:r w:rsidR="00BC1DDB" w:rsidRPr="00CF294A">
        <w:rPr>
          <w:rFonts w:ascii="Helvetica 55 Roman" w:hAnsi="Helvetica 55 Roman" w:cs="HelveticaNeueLT Arabic 55 Roman"/>
          <w:sz w:val="20"/>
          <w:szCs w:val="20"/>
        </w:rPr>
        <w:t>finis</w:t>
      </w:r>
      <w:r w:rsidR="00BC1DDB" w:rsidRPr="00CF294A">
        <w:rPr>
          <w:rFonts w:ascii="Helvetica 55 Roman" w:hAnsi="Helvetica 55 Roman" w:cs="Calibri"/>
          <w:sz w:val="20"/>
          <w:szCs w:val="20"/>
        </w:rPr>
        <w:t> </w:t>
      </w:r>
      <w:r w:rsidR="00BC1DDB" w:rsidRPr="00CF294A">
        <w:rPr>
          <w:rFonts w:ascii="Helvetica 55 Roman" w:hAnsi="Helvetica 55 Roman" w:cs="HelveticaNeueLT Arabic 55 Roman"/>
          <w:sz w:val="20"/>
          <w:szCs w:val="20"/>
        </w:rPr>
        <w:t xml:space="preserve">: </w:t>
      </w:r>
    </w:p>
    <w:p w14:paraId="304F73A7" w14:textId="77777777" w:rsidR="00A1013D" w:rsidRPr="00CF294A" w:rsidRDefault="001015BC" w:rsidP="004E02BE">
      <w:pPr>
        <w:numPr>
          <w:ilvl w:val="0"/>
          <w:numId w:val="12"/>
        </w:num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pour </w:t>
      </w:r>
      <w:r w:rsidR="00A1013D" w:rsidRPr="00CF294A">
        <w:rPr>
          <w:rFonts w:ascii="Helvetica 55 Roman" w:hAnsi="Helvetica 55 Roman" w:cs="HelveticaNeueLT Arabic 55 Roman"/>
          <w:sz w:val="20"/>
          <w:szCs w:val="20"/>
        </w:rPr>
        <w:t>les PM et Câblages de sites installés après la réception de l’engagement de cofinancement de l’Opérateur, le tarif applicable est le tarif de cofinancement ab initio</w:t>
      </w:r>
      <w:r w:rsidR="00AC1CA9" w:rsidRPr="00CF294A">
        <w:rPr>
          <w:rFonts w:ascii="Helvetica 55 Roman" w:hAnsi="Helvetica 55 Roman" w:cs="HelveticaNeueLT Arabic 55 Roman"/>
          <w:sz w:val="20"/>
          <w:szCs w:val="20"/>
        </w:rPr>
        <w:t xml:space="preserve"> </w:t>
      </w:r>
      <w:r w:rsidR="00A1013D" w:rsidRPr="00CF294A">
        <w:rPr>
          <w:rFonts w:ascii="Helvetica 55 Roman" w:hAnsi="Helvetica 55 Roman" w:cs="HelveticaNeueLT Arabic 55 Roman"/>
          <w:sz w:val="20"/>
          <w:szCs w:val="20"/>
        </w:rPr>
        <w:t>;</w:t>
      </w:r>
    </w:p>
    <w:p w14:paraId="7314A7CE" w14:textId="77777777" w:rsidR="00A1013D" w:rsidRPr="00CF294A" w:rsidRDefault="00CC5DC1" w:rsidP="004E02BE">
      <w:pPr>
        <w:numPr>
          <w:ilvl w:val="0"/>
          <w:numId w:val="12"/>
        </w:num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pour </w:t>
      </w:r>
      <w:r w:rsidR="00A1013D" w:rsidRPr="00CF294A">
        <w:rPr>
          <w:rFonts w:ascii="Helvetica 55 Roman" w:hAnsi="Helvetica 55 Roman" w:cs="HelveticaNeueLT Arabic 55 Roman"/>
          <w:sz w:val="20"/>
          <w:szCs w:val="20"/>
        </w:rPr>
        <w:t>les PM et Câblages de sites installés avant la réception de l’engagement de cofinancement de l’Opérateur, le tarif applicable est le tarif de cofinancement a posteriori</w:t>
      </w:r>
      <w:r w:rsidR="00FE56D0" w:rsidRPr="00CF294A">
        <w:rPr>
          <w:rFonts w:ascii="Helvetica 55 Roman" w:hAnsi="Helvetica 55 Roman" w:cs="HelveticaNeueLT Arabic 55 Roman"/>
          <w:sz w:val="20"/>
          <w:szCs w:val="20"/>
        </w:rPr>
        <w:t>.</w:t>
      </w:r>
      <w:r w:rsidR="00A1013D" w:rsidRPr="00CF294A">
        <w:rPr>
          <w:rFonts w:ascii="Helvetica 55 Roman" w:hAnsi="Helvetica 55 Roman" w:cs="HelveticaNeueLT Arabic 55 Roman"/>
          <w:sz w:val="20"/>
          <w:szCs w:val="20"/>
        </w:rPr>
        <w:t xml:space="preserve"> </w:t>
      </w:r>
    </w:p>
    <w:p w14:paraId="7A767761" w14:textId="77777777" w:rsidR="00625E57" w:rsidRPr="00CF294A" w:rsidRDefault="00625E57" w:rsidP="00A1013D">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r>
    </w:p>
    <w:p w14:paraId="2DCEB3A8" w14:textId="77777777" w:rsidR="0098020A" w:rsidRPr="00CF294A" w:rsidRDefault="0098020A" w:rsidP="00A37218">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différentes prestations sont facturé</w:t>
      </w:r>
      <w:r w:rsidR="00174AAA"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s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à l’Opérateur selon les modalités suivantes</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w:t>
      </w:r>
    </w:p>
    <w:p w14:paraId="6DCF11C4" w14:textId="77777777" w:rsidR="009D0CA7" w:rsidRPr="00CF294A" w:rsidRDefault="0098020A" w:rsidP="00035013">
      <w:pPr>
        <w:numPr>
          <w:ilvl w:val="0"/>
          <w:numId w:val="12"/>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à compter de la mise à disposition du PM à l’Opérateur</w:t>
      </w:r>
      <w:r w:rsidRPr="00CF294A" w:rsidDel="00A37218">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pour le</w:t>
      </w:r>
      <w:r w:rsidR="00A37218" w:rsidRPr="00CF294A">
        <w:rPr>
          <w:rFonts w:ascii="Helvetica 55 Roman" w:hAnsi="Helvetica 55 Roman" w:cs="HelveticaNeueLT Arabic 55 Roman"/>
          <w:sz w:val="20"/>
          <w:szCs w:val="20"/>
        </w:rPr>
        <w:t xml:space="preserve"> prix forfaitaire</w:t>
      </w:r>
      <w:r w:rsidR="008C7D61" w:rsidRPr="00CF294A">
        <w:rPr>
          <w:rFonts w:ascii="Helvetica 55 Roman" w:hAnsi="Helvetica 55 Roman" w:cs="HelveticaNeueLT Arabic 55 Roman"/>
          <w:sz w:val="20"/>
          <w:szCs w:val="20"/>
        </w:rPr>
        <w:t xml:space="preserve"> </w:t>
      </w:r>
      <w:r w:rsidR="00D7129F" w:rsidRPr="00CF294A">
        <w:rPr>
          <w:rFonts w:ascii="Helvetica 55 Roman" w:hAnsi="Helvetica 55 Roman" w:cs="HelveticaNeueLT Arabic 55 Roman"/>
          <w:sz w:val="20"/>
          <w:szCs w:val="20"/>
        </w:rPr>
        <w:t xml:space="preserve">du cofinancement </w:t>
      </w:r>
      <w:r w:rsidR="001015BC" w:rsidRPr="00CF294A">
        <w:rPr>
          <w:rFonts w:ascii="Helvetica 55 Roman" w:hAnsi="Helvetica 55 Roman" w:cs="HelveticaNeueLT Arabic 55 Roman"/>
          <w:sz w:val="20"/>
          <w:szCs w:val="20"/>
        </w:rPr>
        <w:t xml:space="preserve">au nombre de </w:t>
      </w:r>
      <w:r w:rsidR="00A37218" w:rsidRPr="00CF294A">
        <w:rPr>
          <w:rFonts w:ascii="Helvetica 55 Roman" w:hAnsi="Helvetica 55 Roman" w:cs="HelveticaNeueLT Arabic 55 Roman"/>
          <w:sz w:val="20"/>
          <w:szCs w:val="20"/>
        </w:rPr>
        <w:t>Logement</w:t>
      </w:r>
      <w:r w:rsidR="00AC6C07" w:rsidRPr="00CF294A">
        <w:rPr>
          <w:rFonts w:ascii="Helvetica 55 Roman" w:hAnsi="Helvetica 55 Roman" w:cs="HelveticaNeueLT Arabic 55 Roman"/>
          <w:sz w:val="20"/>
          <w:szCs w:val="20"/>
        </w:rPr>
        <w:t>s</w:t>
      </w:r>
      <w:r w:rsidR="00A37218" w:rsidRPr="00CF294A">
        <w:rPr>
          <w:rFonts w:ascii="Helvetica 55 Roman" w:hAnsi="Helvetica 55 Roman" w:cs="HelveticaNeueLT Arabic 55 Roman"/>
          <w:sz w:val="20"/>
          <w:szCs w:val="20"/>
        </w:rPr>
        <w:t xml:space="preserve"> Couvert</w:t>
      </w:r>
      <w:r w:rsidR="00AC6C07"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et le prix </w:t>
      </w:r>
      <w:r w:rsidR="00010D5A" w:rsidRPr="00CF294A">
        <w:rPr>
          <w:rFonts w:ascii="Helvetica 55 Roman" w:hAnsi="Helvetica 55 Roman" w:cs="HelveticaNeueLT Arabic 55 Roman"/>
          <w:sz w:val="20"/>
          <w:szCs w:val="20"/>
        </w:rPr>
        <w:t xml:space="preserve">forfaitaire </w:t>
      </w:r>
      <w:r w:rsidR="008C7D61" w:rsidRPr="00CF294A">
        <w:rPr>
          <w:rFonts w:ascii="Helvetica 55 Roman" w:hAnsi="Helvetica 55 Roman" w:cs="HelveticaNeueLT Arabic 55 Roman"/>
          <w:sz w:val="20"/>
          <w:szCs w:val="20"/>
        </w:rPr>
        <w:t>de la contribution au</w:t>
      </w:r>
      <w:r w:rsidR="00991E6F" w:rsidRPr="00CF294A">
        <w:rPr>
          <w:rFonts w:ascii="Helvetica 55 Roman" w:hAnsi="Helvetica 55 Roman" w:cs="HelveticaNeueLT Arabic 55 Roman"/>
          <w:sz w:val="20"/>
          <w:szCs w:val="20"/>
        </w:rPr>
        <w:t>x</w:t>
      </w:r>
      <w:r w:rsidR="008C7D61" w:rsidRPr="00CF294A">
        <w:rPr>
          <w:rFonts w:ascii="Helvetica 55 Roman" w:hAnsi="Helvetica 55 Roman" w:cs="HelveticaNeueLT Arabic 55 Roman"/>
          <w:sz w:val="20"/>
          <w:szCs w:val="20"/>
        </w:rPr>
        <w:t xml:space="preserve"> </w:t>
      </w:r>
      <w:r w:rsidR="00991E6F" w:rsidRPr="00CF294A">
        <w:rPr>
          <w:rFonts w:ascii="Helvetica 55 Roman" w:hAnsi="Helvetica 55 Roman" w:cs="HelveticaNeueLT Arabic 55 Roman"/>
          <w:sz w:val="20"/>
          <w:szCs w:val="20"/>
        </w:rPr>
        <w:t>D</w:t>
      </w:r>
      <w:r w:rsidR="008C7D61" w:rsidRPr="00CF294A">
        <w:rPr>
          <w:rFonts w:ascii="Helvetica 55 Roman" w:hAnsi="Helvetica 55 Roman" w:cs="HelveticaNeueLT Arabic 55 Roman"/>
          <w:sz w:val="20"/>
          <w:szCs w:val="20"/>
        </w:rPr>
        <w:t>roit</w:t>
      </w:r>
      <w:r w:rsidR="00991E6F"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de suite </w:t>
      </w:r>
      <w:r w:rsidR="00AC6C07" w:rsidRPr="00CF294A">
        <w:rPr>
          <w:rFonts w:ascii="Helvetica 55 Roman" w:hAnsi="Helvetica 55 Roman" w:cs="HelveticaNeueLT Arabic 55 Roman"/>
          <w:sz w:val="20"/>
          <w:szCs w:val="20"/>
        </w:rPr>
        <w:t xml:space="preserve">au nombre de </w:t>
      </w:r>
      <w:r w:rsidR="008C7D61" w:rsidRPr="00CF294A">
        <w:rPr>
          <w:rFonts w:ascii="Helvetica 55 Roman" w:hAnsi="Helvetica 55 Roman" w:cs="HelveticaNeueLT Arabic 55 Roman"/>
          <w:sz w:val="20"/>
          <w:szCs w:val="20"/>
        </w:rPr>
        <w:t>Logement</w:t>
      </w:r>
      <w:r w:rsidR="00AC6C07"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w:t>
      </w:r>
      <w:r w:rsidR="005E0168" w:rsidRPr="00CF294A">
        <w:rPr>
          <w:rFonts w:ascii="Helvetica 55 Roman" w:hAnsi="Helvetica 55 Roman" w:cs="HelveticaNeueLT Arabic 55 Roman"/>
          <w:sz w:val="20"/>
          <w:szCs w:val="20"/>
        </w:rPr>
        <w:t>C</w:t>
      </w:r>
      <w:r w:rsidR="008C7D61" w:rsidRPr="00CF294A">
        <w:rPr>
          <w:rFonts w:ascii="Helvetica 55 Roman" w:hAnsi="Helvetica 55 Roman" w:cs="HelveticaNeueLT Arabic 55 Roman"/>
          <w:sz w:val="20"/>
          <w:szCs w:val="20"/>
        </w:rPr>
        <w:t>ouvert</w:t>
      </w:r>
      <w:r w:rsidR="00AC6C07" w:rsidRPr="00CF294A">
        <w:rPr>
          <w:rFonts w:ascii="Helvetica 55 Roman" w:hAnsi="Helvetica 55 Roman" w:cs="HelveticaNeueLT Arabic 55 Roman"/>
          <w:sz w:val="20"/>
          <w:szCs w:val="20"/>
        </w:rPr>
        <w:t>s</w:t>
      </w:r>
      <w:r w:rsidR="00991E6F" w:rsidRPr="00CF294A">
        <w:rPr>
          <w:rFonts w:ascii="Helvetica 55 Roman" w:hAnsi="Helvetica 55 Roman" w:cs="HelveticaNeueLT Arabic 55 Roman"/>
          <w:sz w:val="20"/>
          <w:szCs w:val="20"/>
        </w:rPr>
        <w:t>,</w:t>
      </w:r>
      <w:r w:rsidR="00A37218" w:rsidRPr="00CF294A">
        <w:rPr>
          <w:rFonts w:ascii="Helvetica 55 Roman" w:hAnsi="Helvetica 55 Roman" w:cs="HelveticaNeueLT Arabic 55 Roman"/>
          <w:sz w:val="20"/>
          <w:szCs w:val="20"/>
        </w:rPr>
        <w:t xml:space="preserve"> </w:t>
      </w:r>
    </w:p>
    <w:p w14:paraId="3BE96EF6" w14:textId="77777777" w:rsidR="009D0CA7" w:rsidRPr="00CF294A" w:rsidRDefault="0098020A" w:rsidP="00035013">
      <w:pPr>
        <w:numPr>
          <w:ilvl w:val="0"/>
          <w:numId w:val="12"/>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à compter de la date de mise à disposition du Câblage de site à l’Opérateur pour le</w:t>
      </w:r>
      <w:r w:rsidR="00A37218" w:rsidRPr="00CF294A">
        <w:rPr>
          <w:rFonts w:ascii="Helvetica 55 Roman" w:hAnsi="Helvetica 55 Roman" w:cs="HelveticaNeueLT Arabic 55 Roman"/>
          <w:sz w:val="20"/>
          <w:szCs w:val="20"/>
        </w:rPr>
        <w:t xml:space="preserve"> prix forfaitaire </w:t>
      </w:r>
      <w:r w:rsidR="00D7129F" w:rsidRPr="00CF294A">
        <w:rPr>
          <w:rFonts w:ascii="Helvetica 55 Roman" w:hAnsi="Helvetica 55 Roman" w:cs="HelveticaNeueLT Arabic 55 Roman"/>
          <w:sz w:val="20"/>
          <w:szCs w:val="20"/>
        </w:rPr>
        <w:t xml:space="preserve">du cofinancement </w:t>
      </w:r>
      <w:r w:rsidR="00AC6C07" w:rsidRPr="00CF294A">
        <w:rPr>
          <w:rFonts w:ascii="Helvetica 55 Roman" w:hAnsi="Helvetica 55 Roman" w:cs="HelveticaNeueLT Arabic 55 Roman"/>
          <w:sz w:val="20"/>
          <w:szCs w:val="20"/>
        </w:rPr>
        <w:t xml:space="preserve">au nombre de </w:t>
      </w:r>
      <w:r w:rsidR="00A37218" w:rsidRPr="00CF294A">
        <w:rPr>
          <w:rFonts w:ascii="Helvetica 55 Roman" w:hAnsi="Helvetica 55 Roman" w:cs="HelveticaNeueLT Arabic 55 Roman"/>
          <w:sz w:val="20"/>
          <w:szCs w:val="20"/>
        </w:rPr>
        <w:t>Logement</w:t>
      </w:r>
      <w:r w:rsidR="00AC6C07" w:rsidRPr="00CF294A">
        <w:rPr>
          <w:rFonts w:ascii="Helvetica 55 Roman" w:hAnsi="Helvetica 55 Roman" w:cs="HelveticaNeueLT Arabic 55 Roman"/>
          <w:sz w:val="20"/>
          <w:szCs w:val="20"/>
        </w:rPr>
        <w:t>s</w:t>
      </w:r>
      <w:r w:rsidR="00A37218" w:rsidRPr="00CF294A">
        <w:rPr>
          <w:rFonts w:ascii="Helvetica 55 Roman" w:hAnsi="Helvetica 55 Roman" w:cs="HelveticaNeueLT Arabic 55 Roman"/>
          <w:sz w:val="20"/>
          <w:szCs w:val="20"/>
        </w:rPr>
        <w:t xml:space="preserve"> Raccordable</w:t>
      </w:r>
      <w:r w:rsidR="00AC6C07"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et le prix </w:t>
      </w:r>
      <w:r w:rsidR="00991E6F" w:rsidRPr="00CF294A">
        <w:rPr>
          <w:rFonts w:ascii="Helvetica 55 Roman" w:hAnsi="Helvetica 55 Roman" w:cs="HelveticaNeueLT Arabic 55 Roman"/>
          <w:sz w:val="20"/>
          <w:szCs w:val="20"/>
        </w:rPr>
        <w:t xml:space="preserve">forfaitaire </w:t>
      </w:r>
      <w:r w:rsidR="008C7D61" w:rsidRPr="00CF294A">
        <w:rPr>
          <w:rFonts w:ascii="Helvetica 55 Roman" w:hAnsi="Helvetica 55 Roman" w:cs="HelveticaNeueLT Arabic 55 Roman"/>
          <w:sz w:val="20"/>
          <w:szCs w:val="20"/>
        </w:rPr>
        <w:t xml:space="preserve">de </w:t>
      </w:r>
      <w:r w:rsidR="005E0168" w:rsidRPr="00CF294A">
        <w:rPr>
          <w:rFonts w:ascii="Helvetica 55 Roman" w:hAnsi="Helvetica 55 Roman" w:cs="HelveticaNeueLT Arabic 55 Roman"/>
          <w:sz w:val="20"/>
          <w:szCs w:val="20"/>
        </w:rPr>
        <w:t xml:space="preserve">la </w:t>
      </w:r>
      <w:r w:rsidR="008C7D61" w:rsidRPr="00CF294A">
        <w:rPr>
          <w:rFonts w:ascii="Helvetica 55 Roman" w:hAnsi="Helvetica 55 Roman" w:cs="HelveticaNeueLT Arabic 55 Roman"/>
          <w:sz w:val="20"/>
          <w:szCs w:val="20"/>
        </w:rPr>
        <w:t>contribution au</w:t>
      </w:r>
      <w:r w:rsidR="00991E6F" w:rsidRPr="00CF294A">
        <w:rPr>
          <w:rFonts w:ascii="Helvetica 55 Roman" w:hAnsi="Helvetica 55 Roman" w:cs="HelveticaNeueLT Arabic 55 Roman"/>
          <w:sz w:val="20"/>
          <w:szCs w:val="20"/>
        </w:rPr>
        <w:t>x</w:t>
      </w:r>
      <w:r w:rsidR="008C7D61" w:rsidRPr="00CF294A">
        <w:rPr>
          <w:rFonts w:ascii="Helvetica 55 Roman" w:hAnsi="Helvetica 55 Roman" w:cs="HelveticaNeueLT Arabic 55 Roman"/>
          <w:sz w:val="20"/>
          <w:szCs w:val="20"/>
        </w:rPr>
        <w:t xml:space="preserve"> </w:t>
      </w:r>
      <w:r w:rsidR="00991E6F" w:rsidRPr="00CF294A">
        <w:rPr>
          <w:rFonts w:ascii="Helvetica 55 Roman" w:hAnsi="Helvetica 55 Roman" w:cs="HelveticaNeueLT Arabic 55 Roman"/>
          <w:sz w:val="20"/>
          <w:szCs w:val="20"/>
        </w:rPr>
        <w:t>D</w:t>
      </w:r>
      <w:r w:rsidR="008C7D61" w:rsidRPr="00CF294A">
        <w:rPr>
          <w:rFonts w:ascii="Helvetica 55 Roman" w:hAnsi="Helvetica 55 Roman" w:cs="HelveticaNeueLT Arabic 55 Roman"/>
          <w:sz w:val="20"/>
          <w:szCs w:val="20"/>
        </w:rPr>
        <w:t>roit</w:t>
      </w:r>
      <w:r w:rsidR="00663C29"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de suite </w:t>
      </w:r>
      <w:r w:rsidR="00AC6C07" w:rsidRPr="00CF294A">
        <w:rPr>
          <w:rFonts w:ascii="Helvetica 55 Roman" w:hAnsi="Helvetica 55 Roman" w:cs="HelveticaNeueLT Arabic 55 Roman"/>
          <w:sz w:val="20"/>
          <w:szCs w:val="20"/>
        </w:rPr>
        <w:t xml:space="preserve">au nombre de </w:t>
      </w:r>
      <w:r w:rsidR="008C7D61" w:rsidRPr="00CF294A">
        <w:rPr>
          <w:rFonts w:ascii="Helvetica 55 Roman" w:hAnsi="Helvetica 55 Roman" w:cs="HelveticaNeueLT Arabic 55 Roman"/>
          <w:sz w:val="20"/>
          <w:szCs w:val="20"/>
        </w:rPr>
        <w:t>Logement</w:t>
      </w:r>
      <w:r w:rsidR="00AC6C07" w:rsidRPr="00CF294A">
        <w:rPr>
          <w:rFonts w:ascii="Helvetica 55 Roman" w:hAnsi="Helvetica 55 Roman" w:cs="HelveticaNeueLT Arabic 55 Roman"/>
          <w:sz w:val="20"/>
          <w:szCs w:val="20"/>
        </w:rPr>
        <w:t>s</w:t>
      </w:r>
      <w:r w:rsidR="008C7D61" w:rsidRPr="00CF294A">
        <w:rPr>
          <w:rFonts w:ascii="Helvetica 55 Roman" w:hAnsi="Helvetica 55 Roman" w:cs="HelveticaNeueLT Arabic 55 Roman"/>
          <w:sz w:val="20"/>
          <w:szCs w:val="20"/>
        </w:rPr>
        <w:t xml:space="preserve"> </w:t>
      </w:r>
      <w:r w:rsidR="00AC6C07" w:rsidRPr="00CF294A">
        <w:rPr>
          <w:rFonts w:ascii="Helvetica 55 Roman" w:hAnsi="Helvetica 55 Roman" w:cs="HelveticaNeueLT Arabic 55 Roman"/>
          <w:sz w:val="20"/>
          <w:szCs w:val="20"/>
        </w:rPr>
        <w:t>R</w:t>
      </w:r>
      <w:r w:rsidR="008C7D61" w:rsidRPr="00CF294A">
        <w:rPr>
          <w:rFonts w:ascii="Helvetica 55 Roman" w:hAnsi="Helvetica 55 Roman" w:cs="HelveticaNeueLT Arabic 55 Roman"/>
          <w:sz w:val="20"/>
          <w:szCs w:val="20"/>
        </w:rPr>
        <w:t>accordabl</w:t>
      </w:r>
      <w:r w:rsidR="00AC6C07" w:rsidRPr="00CF294A">
        <w:rPr>
          <w:rFonts w:ascii="Helvetica 55 Roman" w:hAnsi="Helvetica 55 Roman" w:cs="HelveticaNeueLT Arabic 55 Roman"/>
          <w:sz w:val="20"/>
          <w:szCs w:val="20"/>
        </w:rPr>
        <w:t>es</w:t>
      </w:r>
      <w:r w:rsidR="00991E6F" w:rsidRPr="00CF294A">
        <w:rPr>
          <w:rFonts w:ascii="Helvetica 55 Roman" w:hAnsi="Helvetica 55 Roman" w:cs="HelveticaNeueLT Arabic 55 Roman"/>
          <w:sz w:val="20"/>
          <w:szCs w:val="20"/>
        </w:rPr>
        <w:t>,</w:t>
      </w:r>
      <w:r w:rsidR="008C7D61" w:rsidRPr="00CF294A">
        <w:rPr>
          <w:rFonts w:ascii="Helvetica 55 Roman" w:hAnsi="Helvetica 55 Roman" w:cs="HelveticaNeueLT Arabic 55 Roman"/>
          <w:sz w:val="20"/>
          <w:szCs w:val="20"/>
        </w:rPr>
        <w:t xml:space="preserve"> </w:t>
      </w:r>
    </w:p>
    <w:p w14:paraId="0552966F" w14:textId="77777777" w:rsidR="008C7D61" w:rsidRPr="00CF294A" w:rsidRDefault="0033637B" w:rsidP="00035013">
      <w:pPr>
        <w:numPr>
          <w:ilvl w:val="0"/>
          <w:numId w:val="12"/>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mensuellement à l’opérateur à terme échoir, </w:t>
      </w:r>
      <w:r w:rsidR="0098020A" w:rsidRPr="00CF294A">
        <w:rPr>
          <w:rFonts w:ascii="Helvetica 55 Roman" w:hAnsi="Helvetica 55 Roman" w:cs="HelveticaNeueLT Arabic 55 Roman"/>
          <w:sz w:val="20"/>
          <w:szCs w:val="20"/>
        </w:rPr>
        <w:t xml:space="preserve">à compter de la </w:t>
      </w:r>
      <w:r w:rsidR="00C45E1C" w:rsidRPr="00CF294A">
        <w:rPr>
          <w:rFonts w:ascii="Helvetica 55 Roman" w:hAnsi="Helvetica 55 Roman" w:cs="HelveticaNeueLT Arabic 55 Roman"/>
          <w:sz w:val="20"/>
          <w:szCs w:val="20"/>
        </w:rPr>
        <w:t xml:space="preserve">date de </w:t>
      </w:r>
      <w:r w:rsidR="0098020A" w:rsidRPr="00CF294A">
        <w:rPr>
          <w:rFonts w:ascii="Helvetica 55 Roman" w:hAnsi="Helvetica 55 Roman" w:cs="HelveticaNeueLT Arabic 55 Roman"/>
          <w:sz w:val="20"/>
          <w:szCs w:val="20"/>
        </w:rPr>
        <w:t xml:space="preserve">mise à disposition de la </w:t>
      </w:r>
      <w:r w:rsidR="00174AAA" w:rsidRPr="00CF294A">
        <w:rPr>
          <w:rFonts w:ascii="Helvetica 55 Roman" w:hAnsi="Helvetica 55 Roman" w:cs="HelveticaNeueLT Arabic 55 Roman"/>
          <w:sz w:val="20"/>
          <w:szCs w:val="20"/>
        </w:rPr>
        <w:t>L</w:t>
      </w:r>
      <w:r w:rsidR="0098020A" w:rsidRPr="00CF294A">
        <w:rPr>
          <w:rFonts w:ascii="Helvetica 55 Roman" w:hAnsi="Helvetica 55 Roman" w:cs="HelveticaNeueLT Arabic 55 Roman"/>
          <w:sz w:val="20"/>
          <w:szCs w:val="20"/>
        </w:rPr>
        <w:t xml:space="preserve">igne </w:t>
      </w:r>
      <w:r w:rsidR="00174AAA" w:rsidRPr="00CF294A">
        <w:rPr>
          <w:rFonts w:ascii="Helvetica 55 Roman" w:hAnsi="Helvetica 55 Roman" w:cs="HelveticaNeueLT Arabic 55 Roman"/>
          <w:sz w:val="20"/>
          <w:szCs w:val="20"/>
        </w:rPr>
        <w:t>FTTH</w:t>
      </w:r>
      <w:r w:rsidR="00DA1329" w:rsidRPr="00CF294A">
        <w:rPr>
          <w:rFonts w:ascii="Helvetica 55 Roman" w:hAnsi="Helvetica 55 Roman" w:cs="HelveticaNeueLT Arabic 55 Roman"/>
          <w:sz w:val="20"/>
          <w:szCs w:val="20"/>
        </w:rPr>
        <w:t xml:space="preserve"> </w:t>
      </w:r>
      <w:r w:rsidR="0098020A" w:rsidRPr="00CF294A">
        <w:rPr>
          <w:rFonts w:ascii="Helvetica 55 Roman" w:hAnsi="Helvetica 55 Roman" w:cs="HelveticaNeueLT Arabic 55 Roman"/>
          <w:sz w:val="20"/>
          <w:szCs w:val="20"/>
        </w:rPr>
        <w:t>pour l</w:t>
      </w:r>
      <w:r w:rsidR="00C45E1C" w:rsidRPr="00CF294A">
        <w:rPr>
          <w:rFonts w:ascii="Helvetica 55 Roman" w:hAnsi="Helvetica 55 Roman" w:cs="HelveticaNeueLT Arabic 55 Roman"/>
          <w:sz w:val="20"/>
          <w:szCs w:val="20"/>
        </w:rPr>
        <w:t>e</w:t>
      </w:r>
      <w:r w:rsidR="0098020A" w:rsidRPr="00CF294A">
        <w:rPr>
          <w:rFonts w:ascii="Helvetica 55 Roman" w:hAnsi="Helvetica 55 Roman" w:cs="HelveticaNeueLT Arabic 55 Roman"/>
          <w:sz w:val="20"/>
          <w:szCs w:val="20"/>
        </w:rPr>
        <w:t xml:space="preserve"> prix mensuel à la Ligne FTTH affectée</w:t>
      </w:r>
      <w:r w:rsidR="00C45E1C" w:rsidRPr="00CF294A">
        <w:rPr>
          <w:rFonts w:ascii="Helvetica 55 Roman" w:hAnsi="Helvetica 55 Roman" w:cs="HelveticaNeueLT Arabic 55 Roman"/>
          <w:sz w:val="20"/>
          <w:szCs w:val="20"/>
        </w:rPr>
        <w:t xml:space="preserve"> à l’Opérateur</w:t>
      </w:r>
      <w:r w:rsidR="00D7129F" w:rsidRPr="00CF294A">
        <w:rPr>
          <w:rFonts w:ascii="Helvetica 55 Roman" w:hAnsi="Helvetica 55 Roman" w:cs="HelveticaNeueLT Arabic 55 Roman"/>
          <w:sz w:val="20"/>
          <w:szCs w:val="20"/>
        </w:rPr>
        <w:t>,</w:t>
      </w:r>
      <w:r w:rsidR="008C7D61" w:rsidRPr="00CF294A">
        <w:rPr>
          <w:rFonts w:ascii="Helvetica 55 Roman" w:hAnsi="Helvetica 55 Roman" w:cs="HelveticaNeueLT Arabic 55 Roman"/>
          <w:sz w:val="20"/>
          <w:szCs w:val="20"/>
        </w:rPr>
        <w:t xml:space="preserve"> </w:t>
      </w:r>
    </w:p>
    <w:p w14:paraId="4C61C33E" w14:textId="77777777" w:rsidR="00010D5A" w:rsidRPr="00CF294A" w:rsidRDefault="008C7D61" w:rsidP="00035013">
      <w:pPr>
        <w:numPr>
          <w:ilvl w:val="0"/>
          <w:numId w:val="12"/>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à compter de la date de </w:t>
      </w:r>
      <w:r w:rsidR="00FE56D0" w:rsidRPr="00CF294A">
        <w:rPr>
          <w:rFonts w:ascii="Helvetica 55 Roman" w:hAnsi="Helvetica 55 Roman" w:cs="HelveticaNeueLT Arabic 55 Roman"/>
          <w:sz w:val="20"/>
          <w:szCs w:val="20"/>
        </w:rPr>
        <w:t xml:space="preserve">prise en compte </w:t>
      </w:r>
      <w:r w:rsidRPr="00CF294A">
        <w:rPr>
          <w:rFonts w:ascii="Helvetica 55 Roman" w:hAnsi="Helvetica 55 Roman" w:cs="HelveticaNeueLT Arabic 55 Roman"/>
          <w:sz w:val="20"/>
          <w:szCs w:val="20"/>
        </w:rPr>
        <w:t xml:space="preserve">de l’augmentation du niveau d’engagement pour les prix </w:t>
      </w:r>
      <w:r w:rsidR="00991E6F" w:rsidRPr="00CF294A">
        <w:rPr>
          <w:rFonts w:ascii="Helvetica 55 Roman" w:hAnsi="Helvetica 55 Roman" w:cs="HelveticaNeueLT Arabic 55 Roman"/>
          <w:sz w:val="20"/>
          <w:szCs w:val="20"/>
        </w:rPr>
        <w:t>forfaitaire</w:t>
      </w:r>
      <w:r w:rsidR="00FE56D0" w:rsidRPr="00CF294A">
        <w:rPr>
          <w:rFonts w:ascii="Helvetica 55 Roman" w:hAnsi="Helvetica 55 Roman" w:cs="HelveticaNeueLT Arabic 55 Roman"/>
          <w:sz w:val="20"/>
          <w:szCs w:val="20"/>
        </w:rPr>
        <w:t>s</w:t>
      </w:r>
      <w:r w:rsidR="00991E6F"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d’augmentation du niveau d’engagement au nombre de Logements Couvert</w:t>
      </w:r>
      <w:r w:rsidR="00AC6C07"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et au nombre de Logements </w:t>
      </w:r>
      <w:r w:rsidR="00AC6C07" w:rsidRPr="00CF294A">
        <w:rPr>
          <w:rFonts w:ascii="Helvetica 55 Roman" w:hAnsi="Helvetica 55 Roman" w:cs="HelveticaNeueLT Arabic 55 Roman"/>
          <w:sz w:val="20"/>
          <w:szCs w:val="20"/>
        </w:rPr>
        <w:t>R</w:t>
      </w:r>
      <w:r w:rsidRPr="00CF294A">
        <w:rPr>
          <w:rFonts w:ascii="Helvetica 55 Roman" w:hAnsi="Helvetica 55 Roman" w:cs="HelveticaNeueLT Arabic 55 Roman"/>
          <w:sz w:val="20"/>
          <w:szCs w:val="20"/>
        </w:rPr>
        <w:t>accordables</w:t>
      </w:r>
      <w:r w:rsidR="00010D5A" w:rsidRPr="00CF294A">
        <w:rPr>
          <w:rFonts w:ascii="Helvetica 55 Roman" w:hAnsi="Helvetica 55 Roman" w:cs="HelveticaNeueLT Arabic 55 Roman"/>
          <w:sz w:val="20"/>
          <w:szCs w:val="20"/>
        </w:rPr>
        <w:t xml:space="preserve">, et des </w:t>
      </w:r>
      <w:r w:rsidR="001B52B5" w:rsidRPr="00CF294A">
        <w:rPr>
          <w:rFonts w:ascii="Helvetica 55 Roman" w:hAnsi="Helvetica 55 Roman" w:cs="HelveticaNeueLT Arabic 55 Roman"/>
          <w:sz w:val="20"/>
          <w:szCs w:val="20"/>
        </w:rPr>
        <w:t>c</w:t>
      </w:r>
      <w:r w:rsidR="00010D5A" w:rsidRPr="00CF294A">
        <w:rPr>
          <w:rFonts w:ascii="Helvetica 55 Roman" w:hAnsi="Helvetica 55 Roman" w:cs="HelveticaNeueLT Arabic 55 Roman"/>
          <w:sz w:val="20"/>
          <w:szCs w:val="20"/>
        </w:rPr>
        <w:t>ontribution</w:t>
      </w:r>
      <w:r w:rsidR="001B52B5" w:rsidRPr="00CF294A">
        <w:rPr>
          <w:rFonts w:ascii="Helvetica 55 Roman" w:hAnsi="Helvetica 55 Roman" w:cs="HelveticaNeueLT Arabic 55 Roman"/>
          <w:sz w:val="20"/>
          <w:szCs w:val="20"/>
        </w:rPr>
        <w:t>s</w:t>
      </w:r>
      <w:r w:rsidR="00010D5A" w:rsidRPr="00CF294A">
        <w:rPr>
          <w:rFonts w:ascii="Helvetica 55 Roman" w:hAnsi="Helvetica 55 Roman" w:cs="HelveticaNeueLT Arabic 55 Roman"/>
          <w:sz w:val="20"/>
          <w:szCs w:val="20"/>
        </w:rPr>
        <w:t xml:space="preserve"> aux Droits de suite d’augmentation du niveau d’engagement</w:t>
      </w:r>
      <w:r w:rsidR="001B52B5" w:rsidRPr="00CF294A">
        <w:rPr>
          <w:rFonts w:ascii="Helvetica 55 Roman" w:hAnsi="Helvetica 55 Roman" w:cs="HelveticaNeueLT Arabic 55 Roman"/>
          <w:sz w:val="20"/>
          <w:szCs w:val="20"/>
        </w:rPr>
        <w:t>.</w:t>
      </w:r>
      <w:r w:rsidR="00010D5A"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 </w:t>
      </w:r>
      <w:r w:rsidR="00C45E1C" w:rsidRPr="00CF294A">
        <w:rPr>
          <w:rFonts w:ascii="Helvetica 55 Roman" w:hAnsi="Helvetica 55 Roman" w:cs="HelveticaNeueLT Arabic 55 Roman"/>
          <w:sz w:val="20"/>
          <w:szCs w:val="20"/>
        </w:rPr>
        <w:t xml:space="preserve"> </w:t>
      </w:r>
    </w:p>
    <w:p w14:paraId="5D8BEDB9" w14:textId="77777777" w:rsidR="00BC2D92" w:rsidRPr="00CF294A" w:rsidRDefault="00BC2D92" w:rsidP="00035013">
      <w:pPr>
        <w:ind w:left="720"/>
        <w:jc w:val="both"/>
        <w:rPr>
          <w:rFonts w:ascii="Helvetica 55 Roman" w:hAnsi="Helvetica 55 Roman" w:cs="HelveticaNeueLT Arabic 55 Roman"/>
          <w:sz w:val="20"/>
          <w:szCs w:val="20"/>
        </w:rPr>
      </w:pPr>
    </w:p>
    <w:p w14:paraId="5C2BC7FE" w14:textId="77777777" w:rsidR="009D0CA7" w:rsidRPr="00CF294A" w:rsidRDefault="009D0CA7" w:rsidP="00035013">
      <w:pPr>
        <w:ind w:left="7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La date de mise à disposition du PM est indiquée</w:t>
      </w:r>
      <w:r w:rsidR="00663C29" w:rsidRPr="00CF294A">
        <w:rPr>
          <w:rFonts w:ascii="Helvetica 55 Roman" w:hAnsi="Helvetica 55 Roman" w:cs="HelveticaNeueLT Arabic 55 Roman"/>
          <w:sz w:val="20"/>
          <w:szCs w:val="20"/>
        </w:rPr>
        <w:t xml:space="preserve"> dans le compte-rendu de mise à </w:t>
      </w:r>
      <w:r w:rsidRPr="00CF294A">
        <w:rPr>
          <w:rFonts w:ascii="Helvetica 55 Roman" w:hAnsi="Helvetica 55 Roman" w:cs="HelveticaNeueLT Arabic 55 Roman"/>
          <w:sz w:val="20"/>
          <w:szCs w:val="20"/>
        </w:rPr>
        <w:t xml:space="preserve">disposition du PM </w:t>
      </w:r>
      <w:r w:rsidR="00C513D7" w:rsidRPr="00CF294A">
        <w:rPr>
          <w:rFonts w:ascii="Helvetica 55 Roman" w:hAnsi="Helvetica 55 Roman" w:cs="HelveticaNeueLT Arabic 55 Roman"/>
          <w:sz w:val="20"/>
          <w:szCs w:val="20"/>
        </w:rPr>
        <w:t xml:space="preserve">dans le </w:t>
      </w:r>
      <w:r w:rsidRPr="00CF294A">
        <w:rPr>
          <w:rFonts w:ascii="Helvetica 55 Roman" w:hAnsi="Helvetica 55 Roman" w:cs="HelveticaNeueLT Arabic 55 Roman"/>
          <w:sz w:val="20"/>
          <w:szCs w:val="20"/>
        </w:rPr>
        <w:t>champ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dateMADprestationPM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CR MAD 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de l’annexe </w:t>
      </w:r>
      <w:r w:rsidR="00EF1D0D" w:rsidRPr="00CF294A">
        <w:rPr>
          <w:rFonts w:ascii="Helvetica 55 Roman" w:hAnsi="Helvetica 55 Roman" w:cs="HelveticaNeueLT Arabic 55 Roman"/>
          <w:sz w:val="20"/>
          <w:szCs w:val="20"/>
        </w:rPr>
        <w:t>8a</w:t>
      </w:r>
      <w:r w:rsidR="00C513D7" w:rsidRPr="00CF294A">
        <w:rPr>
          <w:rFonts w:ascii="Helvetica 55 Roman" w:hAnsi="Helvetica 55 Roman" w:cs="HelveticaNeueLT Arabic 55 Roman"/>
          <w:sz w:val="20"/>
          <w:szCs w:val="20"/>
        </w:rPr>
        <w:t xml:space="preserve"> des Conditions Générales.</w:t>
      </w:r>
    </w:p>
    <w:p w14:paraId="16A449CC" w14:textId="77777777" w:rsidR="009D0CA7" w:rsidRPr="00CF294A" w:rsidRDefault="009D0CA7" w:rsidP="002F4BEF">
      <w:pPr>
        <w:spacing w:before="120"/>
        <w:ind w:left="7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La date de mise à disposition du Câblage de site est indiquée dans le compte-rendu de mise à disposition du Câblage de site </w:t>
      </w:r>
      <w:r w:rsidR="00C513D7" w:rsidRPr="00CF294A">
        <w:rPr>
          <w:rFonts w:ascii="Helvetica 55 Roman" w:hAnsi="Helvetica 55 Roman" w:cs="HelveticaNeueLT Arabic 55 Roman"/>
          <w:sz w:val="20"/>
          <w:szCs w:val="20"/>
        </w:rPr>
        <w:t xml:space="preserve">dans le </w:t>
      </w:r>
      <w:r w:rsidRPr="00CF294A">
        <w:rPr>
          <w:rFonts w:ascii="Helvetica 55 Roman" w:hAnsi="Helvetica 55 Roman" w:cs="HelveticaNeueLT Arabic 55 Roman"/>
          <w:sz w:val="20"/>
          <w:szCs w:val="20"/>
        </w:rPr>
        <w:t>champ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DateMADprestationPBs</w:t>
      </w:r>
      <w:r w:rsidR="004B5EA9" w:rsidRPr="00CF294A">
        <w:rPr>
          <w:rFonts w:ascii="Helvetica 55 Roman" w:hAnsi="Helvetica 55 Roman" w:cs="Calibri"/>
          <w:sz w:val="20"/>
          <w:szCs w:val="20"/>
        </w:rPr>
        <w:t> </w:t>
      </w:r>
      <w:r w:rsidR="004B5EA9"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CR MAD 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de l’annexe 8a</w:t>
      </w:r>
      <w:r w:rsidR="00C513D7" w:rsidRPr="00CF294A">
        <w:rPr>
          <w:rFonts w:ascii="Helvetica 55 Roman" w:hAnsi="Helvetica 55 Roman" w:cs="HelveticaNeueLT Arabic 55 Roman"/>
          <w:sz w:val="20"/>
          <w:szCs w:val="20"/>
        </w:rPr>
        <w:t xml:space="preserve"> des Conditions Générales</w:t>
      </w:r>
      <w:r w:rsidRPr="00CF294A">
        <w:rPr>
          <w:rFonts w:ascii="Helvetica 55 Roman" w:hAnsi="Helvetica 55 Roman" w:cs="HelveticaNeueLT Arabic 55 Roman"/>
          <w:sz w:val="20"/>
          <w:szCs w:val="20"/>
        </w:rPr>
        <w:t>.</w:t>
      </w:r>
    </w:p>
    <w:p w14:paraId="37AFC784" w14:textId="77777777" w:rsidR="008C7D61" w:rsidRPr="00CF294A" w:rsidRDefault="008C7D61" w:rsidP="00F0010F">
      <w:pPr>
        <w:jc w:val="both"/>
        <w:rPr>
          <w:rFonts w:ascii="Helvetica 55 Roman" w:hAnsi="Helvetica 55 Roman" w:cs="HelveticaNeueLT Arabic 55 Roman"/>
          <w:sz w:val="20"/>
          <w:szCs w:val="20"/>
        </w:rPr>
      </w:pPr>
    </w:p>
    <w:p w14:paraId="6E49CE13" w14:textId="77777777" w:rsidR="007C14B3" w:rsidRDefault="007C14B3">
      <w:pPr>
        <w:rPr>
          <w:rFonts w:ascii="Helvetica 55 Roman" w:hAnsi="Helvetica 55 Roman" w:cs="HelveticaNeueLT Arabic 55 Roman"/>
          <w:sz w:val="20"/>
          <w:szCs w:val="20"/>
        </w:rPr>
      </w:pPr>
      <w:r>
        <w:rPr>
          <w:rFonts w:ascii="Helvetica 55 Roman" w:hAnsi="Helvetica 55 Roman" w:cs="HelveticaNeueLT Arabic 55 Roman"/>
          <w:sz w:val="20"/>
          <w:szCs w:val="20"/>
        </w:rPr>
        <w:br w:type="page"/>
      </w:r>
    </w:p>
    <w:p w14:paraId="6D85D377" w14:textId="38CB6761" w:rsidR="00FF6D33" w:rsidRPr="00CF294A" w:rsidRDefault="000938BA" w:rsidP="00F0010F">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lastRenderedPageBreak/>
        <w:t>Dans le cas o</w:t>
      </w:r>
      <w:r w:rsidR="00663C29" w:rsidRPr="00CF294A">
        <w:rPr>
          <w:rFonts w:ascii="Helvetica 55 Roman" w:hAnsi="Helvetica 55 Roman" w:cs="HelveticaNeueLT Arabic 55 Roman"/>
          <w:sz w:val="20"/>
          <w:szCs w:val="20"/>
        </w:rPr>
        <w:t>ù</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reçoit des contributions aux Droits de suite d’autres </w:t>
      </w:r>
      <w:r w:rsidR="008A5257" w:rsidRPr="00CF294A">
        <w:rPr>
          <w:rFonts w:ascii="Helvetica 55 Roman" w:hAnsi="Helvetica 55 Roman" w:cs="HelveticaNeueLT Arabic 55 Roman"/>
          <w:sz w:val="20"/>
          <w:szCs w:val="20"/>
        </w:rPr>
        <w:t>Opérateurs Commerciaux</w:t>
      </w:r>
      <w:r w:rsidRPr="00CF294A">
        <w:rPr>
          <w:rFonts w:ascii="Helvetica 55 Roman" w:hAnsi="Helvetica 55 Roman" w:cs="HelveticaNeueLT Arabic 55 Roman"/>
          <w:sz w:val="20"/>
          <w:szCs w:val="20"/>
        </w:rPr>
        <w:t xml:space="preserve">, </w:t>
      </w:r>
      <w:r w:rsidR="002A6D87" w:rsidRPr="00CF294A">
        <w:rPr>
          <w:rFonts w:ascii="Helvetica 55 Roman" w:hAnsi="Helvetica 55 Roman" w:cs="HelveticaNeueLT Arabic 55 Roman"/>
          <w:sz w:val="20"/>
          <w:szCs w:val="20"/>
        </w:rPr>
        <w:t>le montant des Droit</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de </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uite </w:t>
      </w:r>
      <w:r w:rsidR="00EF1D0D" w:rsidRPr="00CF294A">
        <w:rPr>
          <w:rFonts w:ascii="Helvetica 55 Roman" w:hAnsi="Helvetica 55 Roman" w:cs="HelveticaNeueLT Arabic 55 Roman"/>
          <w:sz w:val="20"/>
          <w:szCs w:val="20"/>
        </w:rPr>
        <w:t xml:space="preserve">au nombre de </w:t>
      </w:r>
      <w:r w:rsidR="002A6D87" w:rsidRPr="00CF294A">
        <w:rPr>
          <w:rFonts w:ascii="Helvetica 55 Roman" w:hAnsi="Helvetica 55 Roman" w:cs="HelveticaNeueLT Arabic 55 Roman"/>
          <w:sz w:val="20"/>
          <w:szCs w:val="20"/>
        </w:rPr>
        <w:t>Logement</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Couvert</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et </w:t>
      </w:r>
      <w:r w:rsidR="00EF1D0D" w:rsidRPr="00CF294A">
        <w:rPr>
          <w:rFonts w:ascii="Helvetica 55 Roman" w:hAnsi="Helvetica 55 Roman" w:cs="HelveticaNeueLT Arabic 55 Roman"/>
          <w:sz w:val="20"/>
          <w:szCs w:val="20"/>
        </w:rPr>
        <w:t xml:space="preserve">au nombre de </w:t>
      </w:r>
      <w:r w:rsidR="002A6D87" w:rsidRPr="00CF294A">
        <w:rPr>
          <w:rFonts w:ascii="Helvetica 55 Roman" w:hAnsi="Helvetica 55 Roman" w:cs="HelveticaNeueLT Arabic 55 Roman"/>
          <w:sz w:val="20"/>
          <w:szCs w:val="20"/>
        </w:rPr>
        <w:t>Logement</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Raccordable</w:t>
      </w:r>
      <w:r w:rsidR="00EF1D0D" w:rsidRPr="00CF294A">
        <w:rPr>
          <w:rFonts w:ascii="Helvetica 55 Roman" w:hAnsi="Helvetica 55 Roman" w:cs="HelveticaNeueLT Arabic 55 Roman"/>
          <w:sz w:val="20"/>
          <w:szCs w:val="20"/>
        </w:rPr>
        <w:t>s</w:t>
      </w:r>
      <w:r w:rsidR="002A6D87" w:rsidRPr="00CF294A">
        <w:rPr>
          <w:rFonts w:ascii="Helvetica 55 Roman" w:hAnsi="Helvetica 55 Roman" w:cs="HelveticaNeueLT Arabic 55 Roman"/>
          <w:sz w:val="20"/>
          <w:szCs w:val="20"/>
        </w:rPr>
        <w:t xml:space="preserve"> </w:t>
      </w:r>
      <w:r w:rsidR="00FF6D33" w:rsidRPr="00CF294A">
        <w:rPr>
          <w:rFonts w:ascii="Helvetica 55 Roman" w:hAnsi="Helvetica 55 Roman" w:cs="HelveticaNeueLT Arabic 55 Roman"/>
          <w:sz w:val="20"/>
          <w:szCs w:val="20"/>
        </w:rPr>
        <w:t xml:space="preserve">est dû à l’Opérateur dès le cofinancement d’un nouvel </w:t>
      </w:r>
      <w:r w:rsidR="008A5257" w:rsidRPr="00CF294A">
        <w:rPr>
          <w:rFonts w:ascii="Helvetica 55 Roman" w:hAnsi="Helvetica 55 Roman" w:cs="HelveticaNeueLT Arabic 55 Roman"/>
          <w:sz w:val="20"/>
          <w:szCs w:val="20"/>
        </w:rPr>
        <w:t xml:space="preserve">Opérateur Commercial </w:t>
      </w:r>
      <w:r w:rsidR="00FF6D33" w:rsidRPr="00CF294A">
        <w:rPr>
          <w:rFonts w:ascii="Helvetica 55 Roman" w:hAnsi="Helvetica 55 Roman" w:cs="HelveticaNeueLT Arabic 55 Roman"/>
          <w:sz w:val="20"/>
          <w:szCs w:val="20"/>
        </w:rPr>
        <w:t>sur la zone concernée ou bien d</w:t>
      </w:r>
      <w:r w:rsidR="00EC1819" w:rsidRPr="00CF294A">
        <w:rPr>
          <w:rFonts w:ascii="Helvetica 55 Roman" w:hAnsi="Helvetica 55 Roman" w:cs="HelveticaNeueLT Arabic 55 Roman"/>
          <w:sz w:val="20"/>
          <w:szCs w:val="20"/>
        </w:rPr>
        <w:t>ès</w:t>
      </w:r>
      <w:r w:rsidR="00FF6D33" w:rsidRPr="00CF294A">
        <w:rPr>
          <w:rFonts w:ascii="Helvetica 55 Roman" w:hAnsi="Helvetica 55 Roman" w:cs="HelveticaNeueLT Arabic 55 Roman"/>
          <w:sz w:val="20"/>
          <w:szCs w:val="20"/>
        </w:rPr>
        <w:t xml:space="preserve"> l’augmentation d</w:t>
      </w:r>
      <w:r w:rsidR="007106D6" w:rsidRPr="00CF294A">
        <w:rPr>
          <w:rFonts w:ascii="Helvetica 55 Roman" w:hAnsi="Helvetica 55 Roman" w:cs="HelveticaNeueLT Arabic 55 Roman"/>
          <w:sz w:val="20"/>
          <w:szCs w:val="20"/>
        </w:rPr>
        <w:t xml:space="preserve">u niveau d’engagement </w:t>
      </w:r>
      <w:r w:rsidR="00FF6D33" w:rsidRPr="00CF294A">
        <w:rPr>
          <w:rFonts w:ascii="Helvetica 55 Roman" w:hAnsi="Helvetica 55 Roman" w:cs="HelveticaNeueLT Arabic 55 Roman"/>
          <w:sz w:val="20"/>
          <w:szCs w:val="20"/>
        </w:rPr>
        <w:t xml:space="preserve">d’un </w:t>
      </w:r>
      <w:r w:rsidR="008A5257" w:rsidRPr="00CF294A">
        <w:rPr>
          <w:rFonts w:ascii="Helvetica 55 Roman" w:hAnsi="Helvetica 55 Roman" w:cs="HelveticaNeueLT Arabic 55 Roman"/>
          <w:sz w:val="20"/>
          <w:szCs w:val="20"/>
        </w:rPr>
        <w:t xml:space="preserve">Opérateur Commercial </w:t>
      </w:r>
      <w:r w:rsidR="00FF6D33" w:rsidRPr="00CF294A">
        <w:rPr>
          <w:rFonts w:ascii="Helvetica 55 Roman" w:hAnsi="Helvetica 55 Roman" w:cs="HelveticaNeueLT Arabic 55 Roman"/>
          <w:sz w:val="20"/>
          <w:szCs w:val="20"/>
        </w:rPr>
        <w:t xml:space="preserve">déjà cofinanceur. </w:t>
      </w:r>
    </w:p>
    <w:p w14:paraId="420E6521" w14:textId="77777777" w:rsidR="00995AD1" w:rsidRPr="00CF294A" w:rsidRDefault="00995AD1" w:rsidP="00995AD1">
      <w:pPr>
        <w:rPr>
          <w:rFonts w:ascii="Helvetica 55 Roman" w:hAnsi="Helvetica 55 Roman" w:cs="HelveticaNeueLT Arabic 55 Roman"/>
          <w:b/>
          <w:bCs/>
          <w:color w:val="000000"/>
        </w:rPr>
      </w:pPr>
    </w:p>
    <w:p w14:paraId="3D4A8838" w14:textId="77777777" w:rsidR="00995AD1" w:rsidRDefault="00995AD1" w:rsidP="00995AD1">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E</w:t>
      </w:r>
      <w:r w:rsidR="00BC2D92" w:rsidRPr="00CF294A">
        <w:rPr>
          <w:rFonts w:ascii="Helvetica 55 Roman" w:hAnsi="Helvetica 55 Roman" w:cs="HelveticaNeueLT Arabic 55 Roman"/>
          <w:sz w:val="20"/>
          <w:szCs w:val="20"/>
        </w:rPr>
        <w:t>n</w:t>
      </w:r>
      <w:r w:rsidRPr="00CF294A">
        <w:rPr>
          <w:rFonts w:ascii="Helvetica 55 Roman" w:hAnsi="Helvetica 55 Roman" w:cs="HelveticaNeueLT Arabic 55 Roman"/>
          <w:sz w:val="20"/>
          <w:szCs w:val="20"/>
        </w:rPr>
        <w:t xml:space="preserve"> </w:t>
      </w:r>
      <w:r w:rsidR="00BC2D92"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szCs w:val="20"/>
        </w:rPr>
        <w:t xml:space="preserve">as d’augmentation du taux de cofinancement, le nouveau prix mensuel pour les Lignes FTTH affectées à l’Opérateur prend effet le mois suivant la date de prise en compte de l’augmentation du nouveau taux. </w:t>
      </w:r>
    </w:p>
    <w:p w14:paraId="0FD81EBB" w14:textId="77777777" w:rsidR="007C14B3" w:rsidRPr="00CF294A" w:rsidRDefault="007C14B3" w:rsidP="00995AD1">
      <w:pPr>
        <w:rPr>
          <w:rFonts w:ascii="Helvetica 55 Roman" w:hAnsi="Helvetica 55 Roman" w:cs="HelveticaNeueLT Arabic 55 Roman"/>
          <w:sz w:val="20"/>
          <w:szCs w:val="20"/>
        </w:rPr>
      </w:pPr>
    </w:p>
    <w:p w14:paraId="3373F2B5" w14:textId="716BCE81" w:rsidR="009C2673" w:rsidRPr="00CF294A" w:rsidRDefault="00BC77BC" w:rsidP="00BE2961">
      <w:pPr>
        <w:pStyle w:val="Titre2"/>
      </w:pPr>
      <w:bookmarkStart w:id="15" w:name="_Toc158027525"/>
      <w:r w:rsidRPr="00CF294A">
        <w:t>Prix forfaitaire</w:t>
      </w:r>
      <w:r w:rsidR="00302BFE" w:rsidRPr="00CF294A">
        <w:t>s</w:t>
      </w:r>
      <w:r w:rsidRPr="00CF294A">
        <w:t xml:space="preserve"> </w:t>
      </w:r>
      <w:r w:rsidR="005D1ED5" w:rsidRPr="00CF294A">
        <w:t xml:space="preserve">par </w:t>
      </w:r>
      <w:r w:rsidRPr="00CF294A">
        <w:t xml:space="preserve">Logement </w:t>
      </w:r>
      <w:r w:rsidR="000837A6" w:rsidRPr="00CF294A">
        <w:t>C</w:t>
      </w:r>
      <w:r w:rsidRPr="00CF294A">
        <w:t xml:space="preserve">ouvert et </w:t>
      </w:r>
      <w:r w:rsidR="005D1ED5" w:rsidRPr="00CF294A">
        <w:t xml:space="preserve">par </w:t>
      </w:r>
      <w:r w:rsidR="00926831" w:rsidRPr="00CF294A">
        <w:t>Logement Raccordable</w:t>
      </w:r>
      <w:bookmarkEnd w:id="15"/>
    </w:p>
    <w:p w14:paraId="79AEA097" w14:textId="4A9A2501" w:rsidR="002434D8" w:rsidRPr="002434D8" w:rsidRDefault="00BC77BC" w:rsidP="002434D8">
      <w:pPr>
        <w:pStyle w:val="Titre3"/>
        <w:rPr>
          <w:sz w:val="20"/>
          <w:szCs w:val="20"/>
        </w:rPr>
      </w:pPr>
      <w:bookmarkStart w:id="16" w:name="_Toc158027526"/>
      <w:r w:rsidRPr="00CF294A">
        <w:t xml:space="preserve">Tarif ab initio du </w:t>
      </w:r>
      <w:bookmarkStart w:id="17" w:name="_prix_forfaitaire_par"/>
      <w:bookmarkEnd w:id="17"/>
      <w:r w:rsidR="00F9202A" w:rsidRPr="00CF294A">
        <w:t>prix forfaitaire par Logement Couvert</w:t>
      </w:r>
      <w:bookmarkEnd w:id="16"/>
      <w:r w:rsidR="00F9202A" w:rsidRPr="00CF294A">
        <w:t xml:space="preserve"> </w:t>
      </w:r>
      <w:r w:rsidR="00EE7A40" w:rsidRPr="00CF294A">
        <w:rPr>
          <w:sz w:val="20"/>
          <w:szCs w:val="20"/>
        </w:rPr>
        <w:t xml:space="preserve"> </w:t>
      </w:r>
    </w:p>
    <w:p w14:paraId="661358F1" w14:textId="77777777" w:rsidR="00F9202A" w:rsidRDefault="00F9202A" w:rsidP="00F9202A">
      <w:pPr>
        <w:keepNext/>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forfaitaire </w:t>
      </w:r>
      <w:r w:rsidR="00EE7A40" w:rsidRPr="00CF294A">
        <w:rPr>
          <w:rFonts w:ascii="Helvetica 55 Roman" w:hAnsi="Helvetica 55 Roman" w:cs="HelveticaNeueLT Arabic 55 Roman"/>
          <w:sz w:val="20"/>
          <w:szCs w:val="20"/>
        </w:rPr>
        <w:t>Pt</w:t>
      </w:r>
      <w:r w:rsidR="00D061B9" w:rsidRPr="00CF294A">
        <w:rPr>
          <w:rFonts w:ascii="Helvetica 55 Roman" w:hAnsi="Helvetica 55 Roman" w:cs="HelveticaNeueLT Arabic 55 Roman"/>
          <w:sz w:val="20"/>
          <w:szCs w:val="20"/>
          <w:vertAlign w:val="subscript"/>
        </w:rPr>
        <w:t xml:space="preserve"> LC</w:t>
      </w:r>
      <w:r w:rsidR="00C06F91"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par Logement Couvert mis à disposition de l’Opérateur par tranche de 5% est</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07D57BD3" w14:textId="77777777" w:rsidR="00117682" w:rsidRDefault="00117682" w:rsidP="00F9202A">
      <w:pPr>
        <w:keepNext/>
        <w:jc w:val="both"/>
        <w:rPr>
          <w:rFonts w:ascii="Helvetica 55 Roman" w:hAnsi="Helvetica 55 Roman" w:cs="HelveticaNeueLT Arabic 55 Roman"/>
          <w:sz w:val="20"/>
          <w:szCs w:val="20"/>
        </w:rPr>
      </w:pPr>
    </w:p>
    <w:p w14:paraId="59C956AE" w14:textId="77777777" w:rsidR="002434D8" w:rsidRPr="00CF294A" w:rsidRDefault="002434D8" w:rsidP="00F9202A">
      <w:pPr>
        <w:keepNext/>
        <w:jc w:val="both"/>
        <w:rPr>
          <w:rFonts w:ascii="Helvetica 55 Roman" w:hAnsi="Helvetica 55 Roman" w:cs="HelveticaNeueLT Arabic 55 Roman"/>
          <w:sz w:val="20"/>
          <w:szCs w:val="20"/>
        </w:rPr>
      </w:pPr>
    </w:p>
    <w:tbl>
      <w:tblPr>
        <w:tblW w:w="8222" w:type="dxa"/>
        <w:jc w:val="center"/>
        <w:tblCellMar>
          <w:left w:w="70" w:type="dxa"/>
          <w:right w:w="70" w:type="dxa"/>
        </w:tblCellMar>
        <w:tblLook w:val="04A0" w:firstRow="1" w:lastRow="0" w:firstColumn="1" w:lastColumn="0" w:noHBand="0" w:noVBand="1"/>
      </w:tblPr>
      <w:tblGrid>
        <w:gridCol w:w="8222"/>
      </w:tblGrid>
      <w:tr w:rsidR="00F9202A" w:rsidRPr="00CF294A" w14:paraId="56F3D2C6" w14:textId="77777777" w:rsidTr="00931AB2">
        <w:trPr>
          <w:cantSplit/>
          <w:trHeight w:val="645"/>
          <w:jc w:val="center"/>
        </w:trPr>
        <w:tc>
          <w:tcPr>
            <w:tcW w:w="822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F47F7A3" w14:textId="77777777" w:rsidR="001C3AD8" w:rsidRPr="00CF294A" w:rsidRDefault="00F9202A" w:rsidP="00804C1A">
            <w:pPr>
              <w:keepNext/>
              <w:jc w:val="center"/>
              <w:rPr>
                <w:rFonts w:ascii="Helvetica 55 Roman" w:hAnsi="Helvetica 55 Roman" w:cs="HelveticaNeueLT Arabic 55 Roman"/>
                <w:color w:val="000000"/>
                <w:sz w:val="20"/>
                <w:szCs w:val="20"/>
                <w:u w:val="single"/>
              </w:rPr>
            </w:pPr>
            <w:r w:rsidRPr="00CF294A">
              <w:rPr>
                <w:rFonts w:ascii="Helvetica 55 Roman" w:hAnsi="Helvetica 55 Roman" w:cs="HelveticaNeueLT Arabic 55 Roman"/>
                <w:color w:val="000000"/>
                <w:sz w:val="20"/>
                <w:szCs w:val="20"/>
              </w:rPr>
              <w:t xml:space="preserve">prix forfaitaire / Logement Couvert </w:t>
            </w:r>
            <w:r w:rsidRPr="00CF294A">
              <w:rPr>
                <w:rFonts w:ascii="Helvetica 55 Roman" w:hAnsi="Helvetica 55 Roman" w:cs="HelveticaNeueLT Arabic 55 Roman"/>
                <w:color w:val="000000"/>
                <w:sz w:val="20"/>
                <w:szCs w:val="20"/>
                <w:u w:val="single"/>
              </w:rPr>
              <w:t>en euros courants de l’année d’installation du PM (*)</w:t>
            </w:r>
          </w:p>
        </w:tc>
      </w:tr>
      <w:tr w:rsidR="00931AB2" w:rsidRPr="00CF294A" w14:paraId="4472FA26" w14:textId="77777777" w:rsidTr="00931AB2">
        <w:trPr>
          <w:cantSplit/>
          <w:trHeight w:val="688"/>
          <w:jc w:val="center"/>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0E393A01" w14:textId="77777777" w:rsidR="00931AB2" w:rsidRPr="00CF294A" w:rsidRDefault="00931AB2" w:rsidP="00D67862">
            <w:pPr>
              <w:keepNext/>
              <w:jc w:val="center"/>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6,91 € par tranche de 5%</w:t>
            </w:r>
          </w:p>
        </w:tc>
      </w:tr>
    </w:tbl>
    <w:p w14:paraId="09F37014"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 les prix sont exprimés en euros courants de l’année d’installation pour le calcul des prix de cofinancement </w:t>
      </w:r>
      <w:r w:rsidR="000401DF" w:rsidRPr="00CF294A">
        <w:rPr>
          <w:rFonts w:ascii="Helvetica 55 Roman" w:hAnsi="Helvetica 55 Roman" w:cs="HelveticaNeueLT Arabic 55 Roman"/>
          <w:sz w:val="20"/>
          <w:szCs w:val="20"/>
        </w:rPr>
        <w:t>a postériori</w:t>
      </w:r>
      <w:r w:rsidRPr="00CF294A">
        <w:rPr>
          <w:rFonts w:ascii="Helvetica 55 Roman" w:hAnsi="Helvetica 55 Roman" w:cs="HelveticaNeueLT Arabic 55 Roman"/>
          <w:sz w:val="20"/>
          <w:szCs w:val="20"/>
        </w:rPr>
        <w:t>.</w:t>
      </w:r>
    </w:p>
    <w:p w14:paraId="5B1F74CC" w14:textId="77777777" w:rsidR="00804C1A" w:rsidRPr="00CF294A" w:rsidRDefault="00804C1A" w:rsidP="00F9202A">
      <w:pPr>
        <w:jc w:val="both"/>
        <w:rPr>
          <w:rFonts w:ascii="Helvetica 55 Roman" w:hAnsi="Helvetica 55 Roman" w:cs="HelveticaNeueLT Arabic 55 Roman"/>
          <w:sz w:val="20"/>
          <w:szCs w:val="20"/>
        </w:rPr>
      </w:pPr>
    </w:p>
    <w:p w14:paraId="60D0A587" w14:textId="5522E58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forfaitaire par Logement Couvert </w:t>
      </w:r>
      <w:r w:rsidR="000938BA" w:rsidRPr="00CF294A">
        <w:rPr>
          <w:rFonts w:ascii="Helvetica 55 Roman" w:hAnsi="Helvetica 55 Roman" w:cs="HelveticaNeueLT Arabic 55 Roman"/>
          <w:sz w:val="20"/>
          <w:szCs w:val="20"/>
        </w:rPr>
        <w:t>P</w:t>
      </w:r>
      <w:r w:rsidR="000938BA" w:rsidRPr="00CF294A">
        <w:rPr>
          <w:rFonts w:ascii="Helvetica 55 Roman" w:hAnsi="Helvetica 55 Roman" w:cs="HelveticaNeueLT Arabic 55 Roman"/>
          <w:sz w:val="24"/>
          <w:szCs w:val="20"/>
          <w:vertAlign w:val="subscript"/>
        </w:rPr>
        <w:t>LC</w:t>
      </w:r>
      <w:r w:rsidR="000938BA" w:rsidRPr="00CF294A">
        <w:rPr>
          <w:rFonts w:ascii="Helvetica 55 Roman" w:hAnsi="Helvetica 55 Roman" w:cs="HelveticaNeueLT Arabic 55 Roman"/>
          <w:sz w:val="20"/>
          <w:szCs w:val="20"/>
        </w:rPr>
        <w:t xml:space="preserve"> </w:t>
      </w:r>
      <w:r w:rsidR="00C06F91" w:rsidRPr="00CF294A">
        <w:rPr>
          <w:rFonts w:ascii="Helvetica 55 Roman" w:hAnsi="Helvetica 55 Roman" w:cs="HelveticaNeueLT Arabic 55 Roman"/>
          <w:sz w:val="20"/>
          <w:szCs w:val="20"/>
        </w:rPr>
        <w:t xml:space="preserve">à la </w:t>
      </w:r>
      <w:r w:rsidR="00035013" w:rsidRPr="00CF294A">
        <w:rPr>
          <w:rFonts w:ascii="Helvetica 55 Roman" w:hAnsi="Helvetica 55 Roman" w:cs="HelveticaNeueLT Arabic 55 Roman"/>
          <w:sz w:val="20"/>
          <w:szCs w:val="20"/>
        </w:rPr>
        <w:t>date d’installation</w:t>
      </w:r>
      <w:r w:rsidR="00C06F91" w:rsidRPr="00CF294A">
        <w:rPr>
          <w:rFonts w:ascii="Helvetica 55 Roman" w:hAnsi="Helvetica 55 Roman" w:cs="HelveticaNeueLT Arabic 55 Roman"/>
          <w:sz w:val="20"/>
          <w:szCs w:val="20"/>
        </w:rPr>
        <w:t xml:space="preserve"> du </w:t>
      </w:r>
      <w:r w:rsidR="007C14B3" w:rsidRPr="00CF294A">
        <w:rPr>
          <w:rFonts w:ascii="Helvetica 55 Roman" w:hAnsi="Helvetica 55 Roman" w:cs="HelveticaNeueLT Arabic 55 Roman"/>
          <w:sz w:val="20"/>
          <w:szCs w:val="20"/>
        </w:rPr>
        <w:t>PM est</w:t>
      </w:r>
      <w:r w:rsidR="00C06F91" w:rsidRPr="00CF294A">
        <w:rPr>
          <w:rFonts w:ascii="Helvetica 55 Roman" w:hAnsi="Helvetica 55 Roman" w:cs="HelveticaNeueLT Arabic 55 Roman"/>
          <w:sz w:val="20"/>
          <w:szCs w:val="20"/>
        </w:rPr>
        <w:t xml:space="preserve"> égal au prix forfai</w:t>
      </w:r>
      <w:r w:rsidR="00663C29" w:rsidRPr="00CF294A">
        <w:rPr>
          <w:rFonts w:ascii="Helvetica 55 Roman" w:hAnsi="Helvetica 55 Roman" w:cs="HelveticaNeueLT Arabic 55 Roman"/>
          <w:sz w:val="20"/>
          <w:szCs w:val="20"/>
        </w:rPr>
        <w:t>tai</w:t>
      </w:r>
      <w:r w:rsidR="00C06F91" w:rsidRPr="00CF294A">
        <w:rPr>
          <w:rFonts w:ascii="Helvetica 55 Roman" w:hAnsi="Helvetica 55 Roman" w:cs="HelveticaNeueLT Arabic 55 Roman"/>
          <w:sz w:val="20"/>
          <w:szCs w:val="20"/>
        </w:rPr>
        <w:t xml:space="preserve">re par Logement Couvert </w:t>
      </w:r>
      <w:r w:rsidRPr="00CF294A">
        <w:rPr>
          <w:rFonts w:ascii="Helvetica 55 Roman" w:hAnsi="Helvetica 55 Roman" w:cs="HelveticaNeueLT Arabic 55 Roman"/>
          <w:sz w:val="20"/>
          <w:szCs w:val="20"/>
        </w:rPr>
        <w:t xml:space="preserve">par tranche de 5% multiplié par le </w:t>
      </w:r>
      <w:r w:rsidR="00C06F91" w:rsidRPr="00CF294A">
        <w:rPr>
          <w:rFonts w:ascii="Helvetica 55 Roman" w:hAnsi="Helvetica 55 Roman" w:cs="HelveticaNeueLT Arabic 55 Roman"/>
          <w:sz w:val="20"/>
          <w:szCs w:val="20"/>
        </w:rPr>
        <w:t>nombre de tranche</w:t>
      </w:r>
      <w:r w:rsidR="00B14DAD" w:rsidRPr="00CF294A">
        <w:rPr>
          <w:rFonts w:ascii="Helvetica 55 Roman" w:hAnsi="Helvetica 55 Roman" w:cs="HelveticaNeueLT Arabic 55 Roman"/>
          <w:sz w:val="20"/>
          <w:szCs w:val="20"/>
        </w:rPr>
        <w:t>s</w:t>
      </w:r>
      <w:r w:rsidR="00C06F91" w:rsidRPr="00CF294A">
        <w:rPr>
          <w:rFonts w:ascii="Helvetica 55 Roman" w:hAnsi="Helvetica 55 Roman" w:cs="HelveticaNeueLT Arabic 55 Roman"/>
          <w:sz w:val="20"/>
          <w:szCs w:val="20"/>
        </w:rPr>
        <w:t xml:space="preserve"> de cofinancement de 5% souscrites par l’</w:t>
      </w:r>
      <w:r w:rsidR="007D1B02" w:rsidRPr="00CF294A">
        <w:rPr>
          <w:rFonts w:ascii="Helvetica 55 Roman" w:hAnsi="Helvetica 55 Roman" w:cs="HelveticaNeueLT Arabic 55 Roman"/>
          <w:sz w:val="20"/>
          <w:szCs w:val="20"/>
        </w:rPr>
        <w:t>O</w:t>
      </w:r>
      <w:r w:rsidR="00C06F91" w:rsidRPr="00CF294A">
        <w:rPr>
          <w:rFonts w:ascii="Helvetica 55 Roman" w:hAnsi="Helvetica 55 Roman" w:cs="HelveticaNeueLT Arabic 55 Roman"/>
          <w:sz w:val="20"/>
          <w:szCs w:val="20"/>
        </w:rPr>
        <w:t>pérateur.</w:t>
      </w:r>
    </w:p>
    <w:p w14:paraId="3F6B09B4" w14:textId="77777777" w:rsidR="00F9202A" w:rsidRPr="00CF294A" w:rsidRDefault="00F9202A" w:rsidP="00F9202A">
      <w:pPr>
        <w:jc w:val="both"/>
        <w:rPr>
          <w:rFonts w:ascii="Helvetica 55 Roman" w:hAnsi="Helvetica 55 Roman" w:cs="HelveticaNeueLT Arabic 55 Roman"/>
          <w:sz w:val="20"/>
          <w:szCs w:val="20"/>
        </w:rPr>
      </w:pPr>
    </w:p>
    <w:p w14:paraId="08601A2E" w14:textId="77777777" w:rsidR="00F9202A" w:rsidRPr="00CF294A" w:rsidRDefault="00C06F91" w:rsidP="004E02BE">
      <w:pPr>
        <w:jc w:val="center"/>
        <w:rPr>
          <w:rFonts w:ascii="Helvetica 55 Roman" w:hAnsi="Helvetica 55 Roman" w:cs="HelveticaNeueLT Arabic 55 Roman"/>
          <w:szCs w:val="20"/>
        </w:rPr>
      </w:pPr>
      <w:r w:rsidRPr="00CF294A">
        <w:rPr>
          <w:rFonts w:ascii="Helvetica 55 Roman" w:hAnsi="Helvetica 55 Roman" w:cs="HelveticaNeueLT Arabic 55 Roman"/>
          <w:position w:val="-14"/>
          <w:szCs w:val="20"/>
        </w:rPr>
        <w:object w:dxaOrig="3500" w:dyaOrig="380" w14:anchorId="6B5E62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85pt;height:25.35pt" o:ole="">
            <v:imagedata r:id="rId17" o:title=""/>
          </v:shape>
          <o:OLEObject Type="Embed" ProgID="Equation.3" ShapeID="_x0000_i1025" DrawAspect="Content" ObjectID="_1802066889" r:id="rId18"/>
        </w:object>
      </w:r>
    </w:p>
    <w:p w14:paraId="69D91DBE" w14:textId="77777777" w:rsidR="000938BA" w:rsidRPr="00CF294A" w:rsidRDefault="000938BA" w:rsidP="004E02BE">
      <w:pPr>
        <w:keepNext/>
        <w:jc w:val="center"/>
        <w:rPr>
          <w:rFonts w:ascii="Helvetica 55 Roman" w:hAnsi="Helvetica 55 Roman" w:cs="HelveticaNeueLT Arabic 55 Roman"/>
          <w:b/>
          <w:bCs/>
          <w:i/>
          <w:sz w:val="20"/>
          <w:szCs w:val="20"/>
        </w:rPr>
      </w:pPr>
    </w:p>
    <w:p w14:paraId="4956E35B" w14:textId="77777777" w:rsidR="00C06F91" w:rsidRDefault="00C06F91" w:rsidP="00C06F91">
      <w:pPr>
        <w:jc w:val="both"/>
        <w:rPr>
          <w:rFonts w:ascii="Helvetica 55 Roman" w:hAnsi="Helvetica 55 Roman" w:cs="HelveticaNeueLT Arabic 55 Roman"/>
          <w:i/>
          <w:sz w:val="20"/>
          <w:szCs w:val="20"/>
        </w:rPr>
      </w:pPr>
      <w:r w:rsidRPr="00CF294A">
        <w:rPr>
          <w:rFonts w:ascii="Helvetica 55 Roman" w:hAnsi="Helvetica 55 Roman" w:cs="HelveticaNeueLT Arabic 55 Roman"/>
          <w:bCs/>
          <w:i/>
          <w:sz w:val="20"/>
          <w:szCs w:val="20"/>
        </w:rPr>
        <w:t xml:space="preserve">Avec Ta = </w:t>
      </w:r>
      <w:r w:rsidRPr="00CF294A">
        <w:rPr>
          <w:rFonts w:ascii="Helvetica 55 Roman" w:hAnsi="Helvetica 55 Roman" w:cs="HelveticaNeueLT Arabic 55 Roman"/>
          <w:i/>
          <w:sz w:val="20"/>
          <w:szCs w:val="20"/>
        </w:rPr>
        <w:t>taux d’engagement de l’Opérateur</w:t>
      </w:r>
    </w:p>
    <w:p w14:paraId="44069C55" w14:textId="77777777" w:rsidR="002434D8" w:rsidRPr="002434D8" w:rsidRDefault="002434D8" w:rsidP="00C06F91">
      <w:pPr>
        <w:jc w:val="both"/>
        <w:rPr>
          <w:rFonts w:ascii="Helvetica 55 Roman" w:hAnsi="Helvetica 55 Roman" w:cs="HelveticaNeueLT Arabic 55 Roman"/>
          <w:iCs/>
          <w:sz w:val="20"/>
          <w:szCs w:val="20"/>
        </w:rPr>
      </w:pPr>
    </w:p>
    <w:p w14:paraId="79BDB375" w14:textId="77777777" w:rsidR="00F9202A" w:rsidRPr="00CF294A" w:rsidRDefault="00621FB6" w:rsidP="009943AE">
      <w:pPr>
        <w:pStyle w:val="Titre3"/>
      </w:pPr>
      <w:bookmarkStart w:id="18" w:name="_Toc158027527"/>
      <w:r w:rsidRPr="00CF294A">
        <w:t>T</w:t>
      </w:r>
      <w:r w:rsidR="00BC77BC" w:rsidRPr="00CF294A">
        <w:t xml:space="preserve">arif ab initio du </w:t>
      </w:r>
      <w:r w:rsidR="00F9202A" w:rsidRPr="00CF294A">
        <w:t>prix forfaitaire par Logement Raccordable</w:t>
      </w:r>
      <w:bookmarkEnd w:id="18"/>
      <w:r w:rsidR="00F9202A" w:rsidRPr="00CF294A">
        <w:t xml:space="preserve"> </w:t>
      </w:r>
    </w:p>
    <w:p w14:paraId="2BA7DA06" w14:textId="77777777" w:rsidR="00F9202A" w:rsidRPr="00CF294A" w:rsidRDefault="00F9202A" w:rsidP="00F9202A">
      <w:pPr>
        <w:keepNext/>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prix forfaitaire par Logement Raccordable</w:t>
      </w:r>
      <w:r w:rsidR="00C06F91" w:rsidRPr="00CF294A">
        <w:rPr>
          <w:rFonts w:ascii="Helvetica 55 Roman" w:hAnsi="Helvetica 55 Roman" w:cs="HelveticaNeueLT Arabic 55 Roman"/>
          <w:sz w:val="20"/>
          <w:szCs w:val="20"/>
        </w:rPr>
        <w:t xml:space="preserve"> Pt </w:t>
      </w:r>
      <w:r w:rsidR="00C06F91" w:rsidRPr="00CF294A">
        <w:rPr>
          <w:rFonts w:ascii="Helvetica 55 Roman" w:hAnsi="Helvetica 55 Roman" w:cs="HelveticaNeueLT Arabic 55 Roman"/>
          <w:sz w:val="20"/>
          <w:szCs w:val="20"/>
          <w:vertAlign w:val="subscript"/>
        </w:rPr>
        <w:t>LR</w:t>
      </w:r>
      <w:r w:rsidRPr="00CF294A">
        <w:rPr>
          <w:rFonts w:ascii="Helvetica 55 Roman" w:hAnsi="Helvetica 55 Roman" w:cs="HelveticaNeueLT Arabic 55 Roman"/>
          <w:sz w:val="20"/>
          <w:szCs w:val="20"/>
        </w:rPr>
        <w:t xml:space="preserve"> mis à disposition de l’Opérateur par tranche </w:t>
      </w:r>
      <w:r w:rsidR="00894DCA" w:rsidRPr="00CF294A">
        <w:rPr>
          <w:rFonts w:ascii="Helvetica 55 Roman" w:hAnsi="Helvetica 55 Roman" w:cs="HelveticaNeueLT Arabic 55 Roman"/>
          <w:sz w:val="20"/>
          <w:szCs w:val="20"/>
        </w:rPr>
        <w:t xml:space="preserve">de </w:t>
      </w:r>
      <w:r w:rsidRPr="00CF294A">
        <w:rPr>
          <w:rFonts w:ascii="Helvetica 55 Roman" w:hAnsi="Helvetica 55 Roman" w:cs="HelveticaNeueLT Arabic 55 Roman"/>
          <w:sz w:val="20"/>
          <w:szCs w:val="20"/>
        </w:rPr>
        <w:t>5% est</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6163EF52" w14:textId="77777777" w:rsidR="00F9202A" w:rsidRPr="00CF294A" w:rsidRDefault="00F9202A" w:rsidP="00F9202A">
      <w:pPr>
        <w:keepNext/>
        <w:jc w:val="both"/>
        <w:rPr>
          <w:rFonts w:ascii="Helvetica 55 Roman" w:hAnsi="Helvetica 55 Roman" w:cs="HelveticaNeueLT Arabic 55 Roman"/>
          <w:sz w:val="20"/>
          <w:szCs w:val="20"/>
        </w:rPr>
      </w:pPr>
    </w:p>
    <w:tbl>
      <w:tblPr>
        <w:tblW w:w="8720" w:type="dxa"/>
        <w:tblInd w:w="55" w:type="dxa"/>
        <w:tblCellMar>
          <w:left w:w="70" w:type="dxa"/>
          <w:right w:w="70" w:type="dxa"/>
        </w:tblCellMar>
        <w:tblLook w:val="04A0" w:firstRow="1" w:lastRow="0" w:firstColumn="1" w:lastColumn="0" w:noHBand="0" w:noVBand="1"/>
      </w:tblPr>
      <w:tblGrid>
        <w:gridCol w:w="4261"/>
        <w:gridCol w:w="4459"/>
      </w:tblGrid>
      <w:tr w:rsidR="00D67862" w:rsidRPr="00CF294A" w14:paraId="3FCF5FBC" w14:textId="77777777" w:rsidTr="00035013">
        <w:trPr>
          <w:trHeight w:val="272"/>
        </w:trPr>
        <w:tc>
          <w:tcPr>
            <w:tcW w:w="8720" w:type="dxa"/>
            <w:gridSpan w:val="2"/>
            <w:tcBorders>
              <w:top w:val="single" w:sz="4" w:space="0" w:color="auto"/>
              <w:left w:val="single" w:sz="4" w:space="0" w:color="auto"/>
              <w:bottom w:val="single" w:sz="4" w:space="0" w:color="auto"/>
              <w:right w:val="single" w:sz="4" w:space="0" w:color="auto"/>
            </w:tcBorders>
            <w:shd w:val="clear" w:color="auto" w:fill="E7E6E6"/>
          </w:tcPr>
          <w:p w14:paraId="51E10025" w14:textId="77777777" w:rsidR="00D67862" w:rsidRPr="00CF294A" w:rsidRDefault="00D67862" w:rsidP="009D1787">
            <w:pPr>
              <w:keepNext/>
              <w:jc w:val="center"/>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prix forfaitaire / Logement Raccordable</w:t>
            </w:r>
            <w:r w:rsidRPr="00CF294A">
              <w:rPr>
                <w:rFonts w:ascii="Helvetica 55 Roman" w:hAnsi="Helvetica 55 Roman" w:cs="HelveticaNeueLT Arabic 55 Roman"/>
                <w:color w:val="000000"/>
                <w:sz w:val="20"/>
                <w:szCs w:val="20"/>
                <w:u w:val="single"/>
              </w:rPr>
              <w:t xml:space="preserve"> en euros courants de l’année d’installation du Câblage de Site (*)</w:t>
            </w:r>
          </w:p>
        </w:tc>
      </w:tr>
      <w:tr w:rsidR="00931AB2" w:rsidRPr="00CF294A" w14:paraId="701E4196" w14:textId="77777777" w:rsidTr="00035013">
        <w:trPr>
          <w:trHeight w:val="600"/>
        </w:trPr>
        <w:tc>
          <w:tcPr>
            <w:tcW w:w="426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5CE9E7F" w14:textId="5348E97D" w:rsidR="00931AB2" w:rsidRPr="00CF294A" w:rsidRDefault="00931AB2" w:rsidP="00D67862">
            <w:pPr>
              <w:keepNext/>
              <w:jc w:val="center"/>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Câblage de Site sans Câblage d’immeuble tiers</w:t>
            </w:r>
          </w:p>
        </w:tc>
        <w:tc>
          <w:tcPr>
            <w:tcW w:w="4459" w:type="dxa"/>
            <w:tcBorders>
              <w:top w:val="single" w:sz="4" w:space="0" w:color="auto"/>
              <w:left w:val="single" w:sz="4" w:space="0" w:color="auto"/>
              <w:bottom w:val="single" w:sz="4" w:space="0" w:color="auto"/>
              <w:right w:val="single" w:sz="4" w:space="0" w:color="auto"/>
            </w:tcBorders>
            <w:shd w:val="clear" w:color="auto" w:fill="E7E6E6"/>
          </w:tcPr>
          <w:p w14:paraId="02A34701" w14:textId="77777777" w:rsidR="00931AB2" w:rsidRPr="00CF294A" w:rsidRDefault="00931AB2" w:rsidP="00D67862">
            <w:pPr>
              <w:keepNext/>
              <w:jc w:val="center"/>
              <w:rPr>
                <w:rFonts w:ascii="Helvetica 55 Roman" w:hAnsi="Helvetica 55 Roman" w:cs="HelveticaNeueLT Arabic 55 Roman"/>
                <w:color w:val="000000"/>
                <w:sz w:val="20"/>
                <w:szCs w:val="20"/>
              </w:rPr>
            </w:pPr>
          </w:p>
          <w:p w14:paraId="4CE7B52C" w14:textId="77777777" w:rsidR="00931AB2" w:rsidRPr="00CF294A" w:rsidRDefault="00931AB2" w:rsidP="00D67862">
            <w:pPr>
              <w:keepNext/>
              <w:jc w:val="center"/>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 xml:space="preserve">Câblage de Site avec Câblage d’immeuble tiers   </w:t>
            </w:r>
          </w:p>
        </w:tc>
      </w:tr>
      <w:tr w:rsidR="00931AB2" w:rsidRPr="00CF294A" w14:paraId="5DB878FF" w14:textId="77777777" w:rsidTr="00035013">
        <w:trPr>
          <w:cantSplit/>
          <w:trHeight w:val="862"/>
        </w:trPr>
        <w:tc>
          <w:tcPr>
            <w:tcW w:w="4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F3074" w14:textId="77777777" w:rsidR="00931AB2" w:rsidRPr="00CF294A" w:rsidRDefault="00931AB2" w:rsidP="00D67862">
            <w:pPr>
              <w:keepNext/>
              <w:jc w:val="center"/>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18,77 € par tranche de 5%</w:t>
            </w:r>
          </w:p>
        </w:tc>
        <w:tc>
          <w:tcPr>
            <w:tcW w:w="4459" w:type="dxa"/>
            <w:tcBorders>
              <w:top w:val="single" w:sz="4" w:space="0" w:color="auto"/>
              <w:left w:val="single" w:sz="4" w:space="0" w:color="auto"/>
              <w:bottom w:val="single" w:sz="4" w:space="0" w:color="auto"/>
              <w:right w:val="single" w:sz="4" w:space="0" w:color="auto"/>
            </w:tcBorders>
          </w:tcPr>
          <w:p w14:paraId="2E9285D8" w14:textId="77777777" w:rsidR="00931AB2" w:rsidRPr="00CF294A" w:rsidRDefault="00931AB2" w:rsidP="00D67862">
            <w:pPr>
              <w:keepNext/>
              <w:jc w:val="center"/>
              <w:rPr>
                <w:rFonts w:ascii="Helvetica 55 Roman" w:hAnsi="Helvetica 55 Roman" w:cs="HelveticaNeueLT Arabic 55 Roman"/>
                <w:color w:val="000000"/>
                <w:sz w:val="20"/>
                <w:szCs w:val="20"/>
              </w:rPr>
            </w:pPr>
          </w:p>
          <w:p w14:paraId="46256FAF" w14:textId="77777777" w:rsidR="00931AB2" w:rsidRPr="00CF294A" w:rsidRDefault="00931AB2" w:rsidP="00D67862">
            <w:pPr>
              <w:keepNext/>
              <w:jc w:val="center"/>
              <w:rPr>
                <w:rFonts w:ascii="Helvetica 55 Roman" w:hAnsi="Helvetica 55 Roman" w:cs="HelveticaNeueLT Arabic 55 Roman"/>
                <w:color w:val="000000"/>
                <w:sz w:val="20"/>
                <w:szCs w:val="20"/>
              </w:rPr>
            </w:pPr>
          </w:p>
          <w:p w14:paraId="253A599A" w14:textId="77777777" w:rsidR="00931AB2" w:rsidRPr="00CF294A" w:rsidRDefault="00931AB2" w:rsidP="00D67862">
            <w:pPr>
              <w:keepNext/>
              <w:jc w:val="center"/>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16,20 € par tranche de 5%</w:t>
            </w:r>
          </w:p>
          <w:p w14:paraId="4A8C384B" w14:textId="77777777" w:rsidR="00931AB2" w:rsidRPr="00CF294A" w:rsidRDefault="00931AB2" w:rsidP="00D67862">
            <w:pPr>
              <w:keepNext/>
              <w:jc w:val="center"/>
              <w:rPr>
                <w:rFonts w:ascii="Helvetica 55 Roman" w:hAnsi="Helvetica 55 Roman" w:cs="HelveticaNeueLT Arabic 55 Roman"/>
                <w:color w:val="000000"/>
                <w:sz w:val="20"/>
                <w:szCs w:val="20"/>
              </w:rPr>
            </w:pPr>
          </w:p>
          <w:p w14:paraId="00587CCD" w14:textId="77777777" w:rsidR="00931AB2" w:rsidRPr="00CF294A" w:rsidRDefault="00931AB2" w:rsidP="00D67862">
            <w:pPr>
              <w:keepNext/>
              <w:jc w:val="center"/>
              <w:rPr>
                <w:rFonts w:ascii="Helvetica 55 Roman" w:hAnsi="Helvetica 55 Roman" w:cs="HelveticaNeueLT Arabic 55 Roman"/>
                <w:color w:val="000000"/>
                <w:sz w:val="20"/>
                <w:szCs w:val="20"/>
              </w:rPr>
            </w:pPr>
          </w:p>
        </w:tc>
      </w:tr>
    </w:tbl>
    <w:p w14:paraId="0906B525"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 les prix sont exprimés en euros courants de l’année d’installation pour le calcul des prix de cofinancement </w:t>
      </w:r>
      <w:r w:rsidR="000401DF" w:rsidRPr="00CF294A">
        <w:rPr>
          <w:rFonts w:ascii="Helvetica 55 Roman" w:hAnsi="Helvetica 55 Roman" w:cs="HelveticaNeueLT Arabic 55 Roman"/>
          <w:sz w:val="20"/>
          <w:szCs w:val="20"/>
        </w:rPr>
        <w:t>a posteriori</w:t>
      </w:r>
      <w:r w:rsidR="005E58EC" w:rsidRPr="00CF294A">
        <w:rPr>
          <w:rFonts w:ascii="Helvetica 55 Roman" w:hAnsi="Helvetica 55 Roman" w:cs="HelveticaNeueLT Arabic 55 Roman"/>
          <w:sz w:val="20"/>
          <w:szCs w:val="20"/>
        </w:rPr>
        <w:t xml:space="preserve">. </w:t>
      </w:r>
    </w:p>
    <w:p w14:paraId="615FFA85" w14:textId="77777777" w:rsidR="00BC2D92" w:rsidRDefault="00BC2D92" w:rsidP="00F9202A">
      <w:pPr>
        <w:jc w:val="both"/>
        <w:rPr>
          <w:rFonts w:ascii="Helvetica 55 Roman" w:hAnsi="Helvetica 55 Roman" w:cs="HelveticaNeueLT Arabic 55 Roman"/>
          <w:sz w:val="20"/>
          <w:szCs w:val="20"/>
        </w:rPr>
      </w:pPr>
    </w:p>
    <w:p w14:paraId="3A1AB55B" w14:textId="2387FAAE" w:rsidR="00BA5F43" w:rsidRPr="00CF294A" w:rsidRDefault="00BA5F43" w:rsidP="00BA5F43">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forfaitaire par Logement </w:t>
      </w:r>
      <w:r w:rsidR="00035013" w:rsidRPr="00CF294A">
        <w:rPr>
          <w:rFonts w:ascii="Helvetica 55 Roman" w:hAnsi="Helvetica 55 Roman" w:cs="HelveticaNeueLT Arabic 55 Roman"/>
          <w:sz w:val="20"/>
          <w:szCs w:val="20"/>
        </w:rPr>
        <w:t>Raccordable P</w:t>
      </w:r>
      <w:r w:rsidR="00035013">
        <w:rPr>
          <w:rFonts w:ascii="Helvetica 55 Roman" w:hAnsi="Helvetica 55 Roman" w:cs="HelveticaNeueLT Arabic 55 Roman"/>
          <w:sz w:val="20"/>
          <w:szCs w:val="20"/>
        </w:rPr>
        <w:t>lr</w:t>
      </w:r>
      <w:r w:rsidRPr="00CF294A">
        <w:rPr>
          <w:rFonts w:ascii="Helvetica 55 Roman" w:hAnsi="Helvetica 55 Roman" w:cs="HelveticaNeueLT Arabic 55 Roman"/>
          <w:sz w:val="20"/>
          <w:szCs w:val="20"/>
        </w:rPr>
        <w:t xml:space="preserve"> à la date d’installation du </w:t>
      </w:r>
      <w:r w:rsidR="000837A6" w:rsidRPr="00CF294A">
        <w:rPr>
          <w:rFonts w:ascii="Helvetica 55 Roman" w:hAnsi="Helvetica 55 Roman" w:cs="HelveticaNeueLT Arabic 55 Roman"/>
          <w:sz w:val="20"/>
          <w:szCs w:val="20"/>
        </w:rPr>
        <w:t>C</w:t>
      </w:r>
      <w:r w:rsidR="0087094C" w:rsidRPr="00CF294A">
        <w:rPr>
          <w:rFonts w:ascii="Helvetica 55 Roman" w:hAnsi="Helvetica 55 Roman" w:cs="HelveticaNeueLT Arabic 55 Roman"/>
          <w:sz w:val="20"/>
          <w:szCs w:val="20"/>
        </w:rPr>
        <w:t xml:space="preserve">âblage de </w:t>
      </w:r>
      <w:r w:rsidR="000837A6" w:rsidRPr="00CF294A">
        <w:rPr>
          <w:rFonts w:ascii="Helvetica 55 Roman" w:hAnsi="Helvetica 55 Roman" w:cs="HelveticaNeueLT Arabic 55 Roman"/>
          <w:sz w:val="20"/>
          <w:szCs w:val="20"/>
        </w:rPr>
        <w:t>s</w:t>
      </w:r>
      <w:r w:rsidR="0087094C" w:rsidRPr="00CF294A">
        <w:rPr>
          <w:rFonts w:ascii="Helvetica 55 Roman" w:hAnsi="Helvetica 55 Roman" w:cs="HelveticaNeueLT Arabic 55 Roman"/>
          <w:sz w:val="20"/>
          <w:szCs w:val="20"/>
        </w:rPr>
        <w:t>ite</w:t>
      </w:r>
      <w:r w:rsidRPr="00CF294A">
        <w:rPr>
          <w:rFonts w:ascii="Helvetica 55 Roman" w:hAnsi="Helvetica 55 Roman" w:cs="HelveticaNeueLT Arabic 55 Roman"/>
          <w:sz w:val="20"/>
          <w:szCs w:val="20"/>
        </w:rPr>
        <w:t xml:space="preserve"> est égal au prix forfai</w:t>
      </w:r>
      <w:r w:rsidR="00663C29" w:rsidRPr="00CF294A">
        <w:rPr>
          <w:rFonts w:ascii="Helvetica 55 Roman" w:hAnsi="Helvetica 55 Roman" w:cs="HelveticaNeueLT Arabic 55 Roman"/>
          <w:sz w:val="20"/>
          <w:szCs w:val="20"/>
        </w:rPr>
        <w:t>tai</w:t>
      </w:r>
      <w:r w:rsidRPr="00CF294A">
        <w:rPr>
          <w:rFonts w:ascii="Helvetica 55 Roman" w:hAnsi="Helvetica 55 Roman" w:cs="HelveticaNeueLT Arabic 55 Roman"/>
          <w:sz w:val="20"/>
          <w:szCs w:val="20"/>
        </w:rPr>
        <w:t xml:space="preserve">re par Logement </w:t>
      </w:r>
      <w:r w:rsidR="0087094C" w:rsidRPr="00CF294A">
        <w:rPr>
          <w:rFonts w:ascii="Helvetica 55 Roman" w:hAnsi="Helvetica 55 Roman" w:cs="HelveticaNeueLT Arabic 55 Roman"/>
          <w:sz w:val="20"/>
          <w:szCs w:val="20"/>
        </w:rPr>
        <w:t xml:space="preserve">Raccordable </w:t>
      </w:r>
      <w:r w:rsidRPr="00CF294A">
        <w:rPr>
          <w:rFonts w:ascii="Helvetica 55 Roman" w:hAnsi="Helvetica 55 Roman" w:cs="HelveticaNeueLT Arabic 55 Roman"/>
          <w:sz w:val="20"/>
          <w:szCs w:val="20"/>
        </w:rPr>
        <w:t>par tranche de 5% multiplié par le nombre de tranche</w:t>
      </w:r>
      <w:r w:rsidR="00B14DAD"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de cofinancement de 5% souscrites par l’opérateur.</w:t>
      </w:r>
    </w:p>
    <w:p w14:paraId="2DAC3342" w14:textId="77777777" w:rsidR="009B29FE" w:rsidRPr="00CF294A" w:rsidRDefault="009B29FE" w:rsidP="00F9202A">
      <w:pPr>
        <w:jc w:val="both"/>
        <w:rPr>
          <w:rFonts w:ascii="Helvetica 55 Roman" w:hAnsi="Helvetica 55 Roman" w:cs="HelveticaNeueLT Arabic 55 Roman"/>
          <w:sz w:val="20"/>
          <w:szCs w:val="20"/>
        </w:rPr>
      </w:pPr>
    </w:p>
    <w:p w14:paraId="42374497" w14:textId="77777777" w:rsidR="00F9202A" w:rsidRPr="00CF294A" w:rsidRDefault="00C8721E" w:rsidP="004E02BE">
      <w:pPr>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3800" w:dyaOrig="380" w14:anchorId="1EE8C11F">
          <v:shape id="_x0000_i1026" type="#_x0000_t75" style="width:185.15pt;height:25.35pt" o:ole="">
            <v:imagedata r:id="rId19" o:title=""/>
          </v:shape>
          <o:OLEObject Type="Embed" ProgID="Equation.3" ShapeID="_x0000_i1026" DrawAspect="Content" ObjectID="_1802066890" r:id="rId20"/>
        </w:object>
      </w:r>
    </w:p>
    <w:p w14:paraId="5D4F37FC" w14:textId="77777777" w:rsidR="00F9202A" w:rsidRPr="00CF294A" w:rsidRDefault="00F9202A" w:rsidP="00F9202A">
      <w:pPr>
        <w:jc w:val="both"/>
        <w:rPr>
          <w:rFonts w:ascii="Helvetica 55 Roman" w:hAnsi="Helvetica 55 Roman" w:cs="HelveticaNeueLT Arabic 55 Roman"/>
          <w:sz w:val="20"/>
          <w:szCs w:val="20"/>
        </w:rPr>
      </w:pPr>
    </w:p>
    <w:p w14:paraId="4323A44D" w14:textId="77777777" w:rsidR="005744AF" w:rsidRPr="00CF294A" w:rsidRDefault="004D6135" w:rsidP="009943AE">
      <w:pPr>
        <w:pStyle w:val="Titre3"/>
      </w:pPr>
      <w:r w:rsidRPr="00CF294A">
        <w:t xml:space="preserve"> </w:t>
      </w:r>
      <w:bookmarkStart w:id="19" w:name="_Toc158027528"/>
      <w:r w:rsidR="00F9202A" w:rsidRPr="00CF294A">
        <w:t>Tarif</w:t>
      </w:r>
      <w:r w:rsidR="00302BFE" w:rsidRPr="00CF294A">
        <w:t>s</w:t>
      </w:r>
      <w:r w:rsidRPr="00CF294A">
        <w:t xml:space="preserve"> </w:t>
      </w:r>
      <w:r w:rsidR="000401DF" w:rsidRPr="00CF294A">
        <w:t xml:space="preserve">a posteriori </w:t>
      </w:r>
      <w:r w:rsidR="00B561FB" w:rsidRPr="00CF294A">
        <w:t xml:space="preserve">des </w:t>
      </w:r>
      <w:r w:rsidR="00876F21" w:rsidRPr="00CF294A">
        <w:t>prix forfaitaire</w:t>
      </w:r>
      <w:r w:rsidR="000837A6" w:rsidRPr="00CF294A">
        <w:t>s</w:t>
      </w:r>
      <w:r w:rsidR="00876F21" w:rsidRPr="00CF294A">
        <w:t xml:space="preserve"> par Logement Couvert et par Logement Raccordable</w:t>
      </w:r>
      <w:bookmarkEnd w:id="19"/>
      <w:r w:rsidR="00876F21" w:rsidRPr="00CF294A">
        <w:t xml:space="preserve"> </w:t>
      </w:r>
    </w:p>
    <w:p w14:paraId="4962EB13" w14:textId="4FC21741" w:rsidR="00F9202A" w:rsidRPr="00CF294A" w:rsidRDefault="005744AF" w:rsidP="00B5527B">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w:t>
      </w:r>
      <w:r w:rsidR="00F9202A" w:rsidRPr="00CF294A">
        <w:rPr>
          <w:rFonts w:ascii="Helvetica 55 Roman" w:hAnsi="Helvetica 55 Roman" w:cs="HelveticaNeueLT Arabic 55 Roman"/>
          <w:sz w:val="20"/>
          <w:szCs w:val="20"/>
        </w:rPr>
        <w:t xml:space="preserve">e prix forfaitaire </w:t>
      </w:r>
      <w:r w:rsidRPr="00CF294A">
        <w:rPr>
          <w:rFonts w:ascii="Helvetica 55 Roman" w:hAnsi="Helvetica 55 Roman" w:cs="HelveticaNeueLT Arabic 55 Roman"/>
          <w:sz w:val="20"/>
          <w:szCs w:val="20"/>
        </w:rPr>
        <w:t xml:space="preserve">par </w:t>
      </w:r>
      <w:r w:rsidR="00F9202A" w:rsidRPr="00CF294A">
        <w:rPr>
          <w:rFonts w:ascii="Helvetica 55 Roman" w:hAnsi="Helvetica 55 Roman" w:cs="HelveticaNeueLT Arabic 55 Roman"/>
          <w:sz w:val="20"/>
          <w:szCs w:val="20"/>
        </w:rPr>
        <w:t>Logement Couvert</w:t>
      </w:r>
      <w:r w:rsidRPr="00CF294A">
        <w:rPr>
          <w:rFonts w:ascii="Helvetica 55 Roman" w:hAnsi="Helvetica 55 Roman" w:cs="HelveticaNeueLT Arabic 55 Roman"/>
          <w:sz w:val="20"/>
          <w:szCs w:val="20"/>
        </w:rPr>
        <w:t xml:space="preserve"> est égal </w:t>
      </w:r>
      <w:r w:rsidR="00F9202A" w:rsidRPr="00CF294A">
        <w:rPr>
          <w:rFonts w:ascii="Helvetica 55 Roman" w:hAnsi="Helvetica 55 Roman" w:cs="HelveticaNeueLT Arabic 55 Roman"/>
          <w:sz w:val="20"/>
          <w:szCs w:val="20"/>
        </w:rPr>
        <w:t xml:space="preserve">au prix forfaitaire </w:t>
      </w:r>
      <w:r w:rsidRPr="00CF294A">
        <w:rPr>
          <w:rFonts w:ascii="Helvetica 55 Roman" w:hAnsi="Helvetica 55 Roman" w:cs="HelveticaNeueLT Arabic 55 Roman"/>
          <w:sz w:val="20"/>
          <w:szCs w:val="20"/>
        </w:rPr>
        <w:t>par</w:t>
      </w:r>
      <w:r w:rsidR="000837A6" w:rsidRPr="00CF294A">
        <w:rPr>
          <w:rFonts w:ascii="Helvetica 55 Roman" w:hAnsi="Helvetica 55 Roman" w:cs="HelveticaNeueLT Arabic 55 Roman"/>
          <w:sz w:val="20"/>
          <w:szCs w:val="20"/>
        </w:rPr>
        <w:t xml:space="preserve"> L</w:t>
      </w:r>
      <w:r w:rsidRPr="00CF294A">
        <w:rPr>
          <w:rFonts w:ascii="Helvetica 55 Roman" w:hAnsi="Helvetica 55 Roman" w:cs="HelveticaNeueLT Arabic 55 Roman"/>
          <w:sz w:val="20"/>
          <w:szCs w:val="20"/>
        </w:rPr>
        <w:t xml:space="preserve">ogement </w:t>
      </w:r>
      <w:r w:rsidR="000837A6"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szCs w:val="20"/>
        </w:rPr>
        <w:t xml:space="preserve">ouvert </w:t>
      </w:r>
      <w:r w:rsidR="00F9202A" w:rsidRPr="00CF294A">
        <w:rPr>
          <w:rFonts w:ascii="Helvetica 55 Roman" w:hAnsi="Helvetica 55 Roman" w:cs="HelveticaNeueLT Arabic 55 Roman"/>
          <w:sz w:val="20"/>
          <w:szCs w:val="20"/>
        </w:rPr>
        <w:t>applicable à la date d</w:t>
      </w:r>
      <w:r w:rsidR="000401DF" w:rsidRPr="00CF294A">
        <w:rPr>
          <w:rFonts w:ascii="Helvetica 55 Roman" w:hAnsi="Helvetica 55 Roman" w:cs="HelveticaNeueLT Arabic 55 Roman"/>
          <w:sz w:val="20"/>
          <w:szCs w:val="20"/>
        </w:rPr>
        <w:t xml:space="preserve">’installation </w:t>
      </w:r>
      <w:r w:rsidR="00F9202A" w:rsidRPr="00CF294A">
        <w:rPr>
          <w:rFonts w:ascii="Helvetica 55 Roman" w:hAnsi="Helvetica 55 Roman" w:cs="HelveticaNeueLT Arabic 55 Roman"/>
          <w:sz w:val="20"/>
          <w:szCs w:val="20"/>
        </w:rPr>
        <w:t xml:space="preserve">du Point de Mutualisation tel que décrit à </w:t>
      </w:r>
      <w:r w:rsidR="00414352" w:rsidRPr="00CF294A">
        <w:rPr>
          <w:rFonts w:ascii="Helvetica 55 Roman" w:hAnsi="Helvetica 55 Roman" w:cs="HelveticaNeueLT Arabic 55 Roman"/>
          <w:sz w:val="20"/>
          <w:szCs w:val="20"/>
        </w:rPr>
        <w:t xml:space="preserve">l’article </w:t>
      </w:r>
      <w:r w:rsidR="006C2D8B" w:rsidRPr="00CF294A">
        <w:rPr>
          <w:rFonts w:ascii="Helvetica 55 Roman" w:hAnsi="Helvetica 55 Roman" w:cs="HelveticaNeueLT Arabic 55 Roman"/>
          <w:sz w:val="20"/>
          <w:szCs w:val="20"/>
        </w:rPr>
        <w:t>1</w:t>
      </w:r>
      <w:r w:rsidR="000837A6" w:rsidRPr="00CF294A">
        <w:rPr>
          <w:rFonts w:ascii="Helvetica 55 Roman" w:hAnsi="Helvetica 55 Roman" w:cs="HelveticaNeueLT Arabic 55 Roman"/>
          <w:sz w:val="20"/>
          <w:szCs w:val="20"/>
        </w:rPr>
        <w:t xml:space="preserve">.2.1 </w:t>
      </w:r>
      <w:r w:rsidR="00F9202A" w:rsidRPr="00CF294A">
        <w:rPr>
          <w:rFonts w:ascii="Helvetica 55 Roman" w:hAnsi="Helvetica 55 Roman" w:cs="HelveticaNeueLT Arabic 55 Roman"/>
          <w:sz w:val="20"/>
          <w:szCs w:val="20"/>
        </w:rPr>
        <w:t xml:space="preserve">multiplié par un coefficient multiplicateur </w:t>
      </w:r>
      <w:r w:rsidR="00B92597" w:rsidRPr="00CF294A">
        <w:rPr>
          <w:rFonts w:ascii="Helvetica 55 Roman" w:hAnsi="Helvetica 55 Roman" w:cs="HelveticaNeueLT Arabic 55 Roman"/>
          <w:sz w:val="20"/>
          <w:szCs w:val="20"/>
        </w:rPr>
        <w:t xml:space="preserve">(coefficient </w:t>
      </w:r>
      <w:r w:rsidR="00855D8C" w:rsidRPr="00CF294A">
        <w:rPr>
          <w:rFonts w:ascii="Helvetica 55 Roman" w:hAnsi="Helvetica 55 Roman" w:cs="HelveticaNeueLT Arabic 55 Roman"/>
          <w:sz w:val="20"/>
          <w:szCs w:val="20"/>
        </w:rPr>
        <w:t>ex post</w:t>
      </w:r>
      <w:r w:rsidR="00B92597" w:rsidRPr="00CF294A">
        <w:rPr>
          <w:rFonts w:ascii="Helvetica 55 Roman" w:hAnsi="Helvetica 55 Roman" w:cs="HelveticaNeueLT Arabic 55 Roman"/>
          <w:sz w:val="20"/>
          <w:szCs w:val="20"/>
        </w:rPr>
        <w:t xml:space="preserve">) </w:t>
      </w:r>
      <w:r w:rsidR="00F9202A" w:rsidRPr="00CF294A">
        <w:rPr>
          <w:rFonts w:ascii="Helvetica 55 Roman" w:hAnsi="Helvetica 55 Roman" w:cs="HelveticaNeueLT Arabic 55 Roman"/>
          <w:sz w:val="20"/>
          <w:szCs w:val="20"/>
        </w:rPr>
        <w:t xml:space="preserve">fonction du décalage entre la date d’installation du Point de Mutualisation et la date d’engagement de </w:t>
      </w:r>
      <w:r w:rsidR="00035013" w:rsidRPr="00CF294A">
        <w:rPr>
          <w:rFonts w:ascii="Helvetica 55 Roman" w:hAnsi="Helvetica 55 Roman" w:cs="HelveticaNeueLT Arabic 55 Roman"/>
          <w:sz w:val="20"/>
          <w:szCs w:val="20"/>
        </w:rPr>
        <w:t>cofinancement suivant</w:t>
      </w:r>
      <w:r w:rsidR="00F9202A" w:rsidRPr="00CF294A">
        <w:rPr>
          <w:rFonts w:ascii="Helvetica 55 Roman" w:hAnsi="Helvetica 55 Roman" w:cs="HelveticaNeueLT Arabic 55 Roman"/>
          <w:sz w:val="20"/>
          <w:szCs w:val="20"/>
        </w:rPr>
        <w:t xml:space="preserve"> la formule figurant ci-dessous</w:t>
      </w:r>
      <w:r w:rsidR="00F9202A" w:rsidRPr="00CF294A">
        <w:rPr>
          <w:rFonts w:ascii="Helvetica 55 Roman" w:hAnsi="Helvetica 55 Roman" w:cs="Calibri"/>
          <w:sz w:val="20"/>
          <w:szCs w:val="20"/>
        </w:rPr>
        <w:t> </w:t>
      </w:r>
      <w:r w:rsidR="00F9202A" w:rsidRPr="00CF294A">
        <w:rPr>
          <w:rFonts w:ascii="Helvetica 55 Roman" w:hAnsi="Helvetica 55 Roman" w:cs="HelveticaNeueLT Arabic 55 Roman"/>
          <w:sz w:val="20"/>
          <w:szCs w:val="20"/>
        </w:rPr>
        <w:t>:</w:t>
      </w:r>
    </w:p>
    <w:p w14:paraId="72E10E38" w14:textId="77777777" w:rsidR="00F9202A" w:rsidRPr="00CF294A" w:rsidRDefault="00F9202A" w:rsidP="00F9202A">
      <w:pPr>
        <w:jc w:val="both"/>
        <w:rPr>
          <w:rFonts w:ascii="Helvetica 55 Roman" w:hAnsi="Helvetica 55 Roman" w:cs="HelveticaNeueLT Arabic 55 Roman"/>
          <w:sz w:val="20"/>
          <w:szCs w:val="20"/>
        </w:rPr>
      </w:pPr>
    </w:p>
    <w:p w14:paraId="3EEB5DC6" w14:textId="77777777" w:rsidR="00F9202A" w:rsidRPr="00CF294A" w:rsidRDefault="00897DD8" w:rsidP="00F9202A">
      <w:pPr>
        <w:ind w:firstLine="708"/>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3700" w:dyaOrig="380" w14:anchorId="62459069">
          <v:shape id="_x0000_i1027" type="#_x0000_t75" style="width:185.15pt;height:25.35pt" o:ole="">
            <v:imagedata r:id="rId21" o:title=""/>
          </v:shape>
          <o:OLEObject Type="Embed" ProgID="Equation.3" ShapeID="_x0000_i1027" DrawAspect="Content" ObjectID="_1802066891" r:id="rId22"/>
        </w:object>
      </w:r>
    </w:p>
    <w:p w14:paraId="66795044" w14:textId="77777777" w:rsidR="005744AF" w:rsidRPr="00CF294A" w:rsidRDefault="005744AF" w:rsidP="009067AF">
      <w:pPr>
        <w:jc w:val="both"/>
        <w:rPr>
          <w:rFonts w:ascii="Helvetica 55 Roman" w:hAnsi="Helvetica 55 Roman" w:cs="HelveticaNeueLT Arabic 55 Roman"/>
          <w:sz w:val="20"/>
          <w:szCs w:val="20"/>
        </w:rPr>
      </w:pPr>
    </w:p>
    <w:p w14:paraId="57092AA7" w14:textId="77777777" w:rsidR="00F9202A" w:rsidRPr="00CF294A" w:rsidRDefault="005744AF" w:rsidP="00B5527B">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décalage pris est égal à 0 lorsque la date d’installation est postérieure à la date d’engagement</w:t>
      </w:r>
      <w:r w:rsidR="009C3789" w:rsidRPr="00CF294A">
        <w:rPr>
          <w:rFonts w:ascii="Helvetica 55 Roman" w:hAnsi="Helvetica 55 Roman" w:cs="HelveticaNeueLT Arabic 55 Roman"/>
          <w:sz w:val="20"/>
          <w:szCs w:val="20"/>
        </w:rPr>
        <w:t>.</w:t>
      </w:r>
    </w:p>
    <w:p w14:paraId="15B61C5E" w14:textId="77777777" w:rsidR="005744AF" w:rsidRPr="00CF294A" w:rsidRDefault="005744AF" w:rsidP="009067AF">
      <w:pPr>
        <w:jc w:val="both"/>
        <w:rPr>
          <w:rFonts w:ascii="Helvetica 55 Roman" w:hAnsi="Helvetica 55 Roman" w:cs="HelveticaNeueLT Arabic 55 Roman"/>
          <w:sz w:val="20"/>
          <w:szCs w:val="20"/>
        </w:rPr>
      </w:pPr>
    </w:p>
    <w:p w14:paraId="066AF182" w14:textId="0B5EE363" w:rsidR="00F9202A" w:rsidRPr="00CF294A" w:rsidRDefault="000837A6" w:rsidP="00B5527B">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w:t>
      </w:r>
      <w:r w:rsidR="005744AF" w:rsidRPr="00CF294A">
        <w:rPr>
          <w:rFonts w:ascii="Helvetica 55 Roman" w:hAnsi="Helvetica 55 Roman" w:cs="HelveticaNeueLT Arabic 55 Roman"/>
          <w:sz w:val="20"/>
          <w:szCs w:val="20"/>
        </w:rPr>
        <w:t xml:space="preserve">e prix forfaitaire par </w:t>
      </w:r>
      <w:r w:rsidR="00F9202A" w:rsidRPr="00CF294A">
        <w:rPr>
          <w:rFonts w:ascii="Helvetica 55 Roman" w:hAnsi="Helvetica 55 Roman" w:cs="HelveticaNeueLT Arabic 55 Roman"/>
          <w:sz w:val="20"/>
          <w:szCs w:val="20"/>
        </w:rPr>
        <w:t>Logement Raccordable</w:t>
      </w:r>
      <w:r w:rsidR="005744AF" w:rsidRPr="00CF294A">
        <w:rPr>
          <w:rFonts w:ascii="Helvetica 55 Roman" w:hAnsi="Helvetica 55 Roman" w:cs="HelveticaNeueLT Arabic 55 Roman"/>
          <w:sz w:val="20"/>
          <w:szCs w:val="20"/>
        </w:rPr>
        <w:t xml:space="preserve"> est égal </w:t>
      </w:r>
      <w:r w:rsidR="00F9202A" w:rsidRPr="00CF294A">
        <w:rPr>
          <w:rFonts w:ascii="Helvetica 55 Roman" w:hAnsi="Helvetica 55 Roman" w:cs="HelveticaNeueLT Arabic 55 Roman"/>
          <w:sz w:val="20"/>
          <w:szCs w:val="20"/>
        </w:rPr>
        <w:t xml:space="preserve">au prix </w:t>
      </w:r>
      <w:r w:rsidR="00035013" w:rsidRPr="00CF294A">
        <w:rPr>
          <w:rFonts w:ascii="Helvetica 55 Roman" w:hAnsi="Helvetica 55 Roman" w:cs="HelveticaNeueLT Arabic 55 Roman"/>
          <w:sz w:val="20"/>
          <w:szCs w:val="20"/>
        </w:rPr>
        <w:t>forfaitaire par</w:t>
      </w:r>
      <w:r w:rsidR="005744AF" w:rsidRPr="00CF294A">
        <w:rPr>
          <w:rFonts w:ascii="Helvetica 55 Roman" w:hAnsi="Helvetica 55 Roman" w:cs="HelveticaNeueLT Arabic 55 Roman"/>
          <w:sz w:val="20"/>
          <w:szCs w:val="20"/>
        </w:rPr>
        <w:t xml:space="preserve"> Logement </w:t>
      </w:r>
      <w:r w:rsidRPr="00CF294A">
        <w:rPr>
          <w:rFonts w:ascii="Helvetica 55 Roman" w:hAnsi="Helvetica 55 Roman" w:cs="HelveticaNeueLT Arabic 55 Roman"/>
          <w:sz w:val="20"/>
          <w:szCs w:val="20"/>
        </w:rPr>
        <w:t>R</w:t>
      </w:r>
      <w:r w:rsidR="005744AF" w:rsidRPr="00CF294A">
        <w:rPr>
          <w:rFonts w:ascii="Helvetica 55 Roman" w:hAnsi="Helvetica 55 Roman" w:cs="HelveticaNeueLT Arabic 55 Roman"/>
          <w:sz w:val="20"/>
          <w:szCs w:val="20"/>
        </w:rPr>
        <w:t xml:space="preserve">accordable </w:t>
      </w:r>
      <w:r w:rsidR="00F9202A" w:rsidRPr="00CF294A">
        <w:rPr>
          <w:rFonts w:ascii="Helvetica 55 Roman" w:hAnsi="Helvetica 55 Roman" w:cs="HelveticaNeueLT Arabic 55 Roman"/>
          <w:sz w:val="20"/>
          <w:szCs w:val="20"/>
        </w:rPr>
        <w:t xml:space="preserve">applicable à la date d’installation du Câblage de </w:t>
      </w:r>
      <w:r w:rsidRPr="00CF294A">
        <w:rPr>
          <w:rFonts w:ascii="Helvetica 55 Roman" w:hAnsi="Helvetica 55 Roman" w:cs="HelveticaNeueLT Arabic 55 Roman"/>
          <w:sz w:val="20"/>
          <w:szCs w:val="20"/>
        </w:rPr>
        <w:t>s</w:t>
      </w:r>
      <w:r w:rsidR="00F9202A" w:rsidRPr="00CF294A">
        <w:rPr>
          <w:rFonts w:ascii="Helvetica 55 Roman" w:hAnsi="Helvetica 55 Roman" w:cs="HelveticaNeueLT Arabic 55 Roman"/>
          <w:sz w:val="20"/>
          <w:szCs w:val="20"/>
        </w:rPr>
        <w:t xml:space="preserve">ite tel que décrit à l’article </w:t>
      </w:r>
      <w:r w:rsidR="006C2D8B" w:rsidRPr="00CF294A">
        <w:rPr>
          <w:rFonts w:ascii="Helvetica 55 Roman" w:hAnsi="Helvetica 55 Roman" w:cs="HelveticaNeueLT Arabic 55 Roman"/>
          <w:sz w:val="20"/>
          <w:szCs w:val="20"/>
        </w:rPr>
        <w:t>1</w:t>
      </w:r>
      <w:r w:rsidRPr="00CF294A">
        <w:rPr>
          <w:rFonts w:ascii="Helvetica 55 Roman" w:hAnsi="Helvetica 55 Roman" w:cs="HelveticaNeueLT Arabic 55 Roman"/>
          <w:sz w:val="20"/>
          <w:szCs w:val="20"/>
        </w:rPr>
        <w:t>.2.2</w:t>
      </w:r>
      <w:r w:rsidR="00F9202A" w:rsidRPr="00CF294A">
        <w:rPr>
          <w:rFonts w:ascii="Helvetica 55 Roman" w:hAnsi="Helvetica 55 Roman" w:cs="HelveticaNeueLT Arabic 55 Roman"/>
          <w:sz w:val="20"/>
          <w:szCs w:val="20"/>
        </w:rPr>
        <w:t xml:space="preserve"> multiplié par un coefficient multiplicateur </w:t>
      </w:r>
      <w:r w:rsidR="00B92597" w:rsidRPr="00CF294A">
        <w:rPr>
          <w:rFonts w:ascii="Helvetica 55 Roman" w:hAnsi="Helvetica 55 Roman" w:cs="HelveticaNeueLT Arabic 55 Roman"/>
          <w:sz w:val="20"/>
          <w:szCs w:val="20"/>
        </w:rPr>
        <w:t xml:space="preserve">(coefficient </w:t>
      </w:r>
      <w:r w:rsidR="00855D8C" w:rsidRPr="00CF294A">
        <w:rPr>
          <w:rFonts w:ascii="Helvetica 55 Roman" w:hAnsi="Helvetica 55 Roman" w:cs="HelveticaNeueLT Arabic 55 Roman"/>
          <w:sz w:val="20"/>
          <w:szCs w:val="20"/>
        </w:rPr>
        <w:t>ex post</w:t>
      </w:r>
      <w:r w:rsidR="00B92597" w:rsidRPr="00CF294A">
        <w:rPr>
          <w:rFonts w:ascii="Helvetica 55 Roman" w:hAnsi="Helvetica 55 Roman" w:cs="HelveticaNeueLT Arabic 55 Roman"/>
          <w:sz w:val="20"/>
          <w:szCs w:val="20"/>
        </w:rPr>
        <w:t xml:space="preserve">) </w:t>
      </w:r>
      <w:r w:rsidR="00F9202A" w:rsidRPr="00CF294A">
        <w:rPr>
          <w:rFonts w:ascii="Helvetica 55 Roman" w:hAnsi="Helvetica 55 Roman" w:cs="HelveticaNeueLT Arabic 55 Roman"/>
          <w:sz w:val="20"/>
          <w:szCs w:val="20"/>
        </w:rPr>
        <w:t xml:space="preserve">fonction du décalage entre la date d’installation du Câblage de </w:t>
      </w:r>
      <w:r w:rsidRPr="00CF294A">
        <w:rPr>
          <w:rFonts w:ascii="Helvetica 55 Roman" w:hAnsi="Helvetica 55 Roman" w:cs="HelveticaNeueLT Arabic 55 Roman"/>
          <w:sz w:val="20"/>
          <w:szCs w:val="20"/>
        </w:rPr>
        <w:t>S</w:t>
      </w:r>
      <w:r w:rsidR="00F9202A" w:rsidRPr="00CF294A">
        <w:rPr>
          <w:rFonts w:ascii="Helvetica 55 Roman" w:hAnsi="Helvetica 55 Roman" w:cs="HelveticaNeueLT Arabic 55 Roman"/>
          <w:sz w:val="20"/>
          <w:szCs w:val="20"/>
        </w:rPr>
        <w:t xml:space="preserve">ite et la date d’engagement de </w:t>
      </w:r>
      <w:r w:rsidR="00035013" w:rsidRPr="00CF294A">
        <w:rPr>
          <w:rFonts w:ascii="Helvetica 55 Roman" w:hAnsi="Helvetica 55 Roman" w:cs="HelveticaNeueLT Arabic 55 Roman"/>
          <w:sz w:val="20"/>
          <w:szCs w:val="20"/>
        </w:rPr>
        <w:t>cofinancement suivant</w:t>
      </w:r>
      <w:r w:rsidR="00F9202A" w:rsidRPr="00CF294A">
        <w:rPr>
          <w:rFonts w:ascii="Helvetica 55 Roman" w:hAnsi="Helvetica 55 Roman" w:cs="HelveticaNeueLT Arabic 55 Roman"/>
          <w:sz w:val="20"/>
          <w:szCs w:val="20"/>
        </w:rPr>
        <w:t xml:space="preserve"> la formule figurant ci-dessous</w:t>
      </w:r>
      <w:r w:rsidR="00B92597" w:rsidRPr="00CF294A">
        <w:rPr>
          <w:rFonts w:ascii="Helvetica 55 Roman" w:hAnsi="Helvetica 55 Roman" w:cs="Calibri"/>
          <w:sz w:val="20"/>
          <w:szCs w:val="20"/>
        </w:rPr>
        <w:t> </w:t>
      </w:r>
      <w:r w:rsidR="00B92597" w:rsidRPr="00CF294A">
        <w:rPr>
          <w:rFonts w:ascii="Helvetica 55 Roman" w:hAnsi="Helvetica 55 Roman" w:cs="HelveticaNeueLT Arabic 55 Roman"/>
          <w:sz w:val="20"/>
          <w:szCs w:val="20"/>
        </w:rPr>
        <w:t>:</w:t>
      </w:r>
      <w:r w:rsidR="00F9202A" w:rsidRPr="00CF294A">
        <w:rPr>
          <w:rFonts w:ascii="Helvetica 55 Roman" w:hAnsi="Helvetica 55 Roman" w:cs="HelveticaNeueLT Arabic 55 Roman"/>
          <w:sz w:val="20"/>
          <w:szCs w:val="20"/>
        </w:rPr>
        <w:t xml:space="preserve"> </w:t>
      </w:r>
    </w:p>
    <w:p w14:paraId="4FBFB3E9" w14:textId="77777777" w:rsidR="00F9202A" w:rsidRPr="00CF294A" w:rsidRDefault="003718E6" w:rsidP="00F9202A">
      <w:pPr>
        <w:ind w:firstLine="708"/>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4239" w:dyaOrig="380" w14:anchorId="21C1F74B">
          <v:shape id="_x0000_i1028" type="#_x0000_t75" style="width:211.2pt;height:25.35pt" o:ole="">
            <v:imagedata r:id="rId23" o:title=""/>
          </v:shape>
          <o:OLEObject Type="Embed" ProgID="Equation.3" ShapeID="_x0000_i1028" DrawAspect="Content" ObjectID="_1802066892" r:id="rId24"/>
        </w:object>
      </w:r>
    </w:p>
    <w:p w14:paraId="0865C784" w14:textId="77777777" w:rsidR="00F9202A" w:rsidRPr="00CF294A" w:rsidRDefault="00F9202A" w:rsidP="00F9202A">
      <w:pPr>
        <w:jc w:val="both"/>
        <w:rPr>
          <w:rFonts w:ascii="Helvetica 55 Roman" w:hAnsi="Helvetica 55 Roman" w:cs="HelveticaNeueLT Arabic 55 Roman"/>
          <w:sz w:val="20"/>
          <w:szCs w:val="20"/>
        </w:rPr>
      </w:pPr>
    </w:p>
    <w:p w14:paraId="43A3CC93" w14:textId="1533A2FD"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décalage est compté en nombre entier de mois, y compris le mois de la date d'installation du Point de Mutualisation</w:t>
      </w:r>
      <w:r w:rsidR="00B92597" w:rsidRPr="00CF294A">
        <w:rPr>
          <w:rFonts w:ascii="Helvetica 55 Roman" w:hAnsi="Helvetica 55 Roman" w:cs="HelveticaNeueLT Arabic 55 Roman"/>
          <w:sz w:val="20"/>
          <w:szCs w:val="20"/>
        </w:rPr>
        <w:t xml:space="preserve"> ou </w:t>
      </w:r>
      <w:r w:rsidRPr="00CF294A">
        <w:rPr>
          <w:rFonts w:ascii="Helvetica 55 Roman" w:hAnsi="Helvetica 55 Roman" w:cs="HelveticaNeueLT Arabic 55 Roman"/>
          <w:sz w:val="20"/>
          <w:szCs w:val="20"/>
        </w:rPr>
        <w:t xml:space="preserve">du Câblage de site et le mois de la date </w:t>
      </w:r>
      <w:r w:rsidR="00035013" w:rsidRPr="00CF294A">
        <w:rPr>
          <w:rFonts w:ascii="Helvetica 55 Roman" w:hAnsi="Helvetica 55 Roman" w:cs="HelveticaNeueLT Arabic 55 Roman"/>
          <w:sz w:val="20"/>
          <w:szCs w:val="20"/>
        </w:rPr>
        <w:t>d’engagement de</w:t>
      </w:r>
      <w:r w:rsidRPr="00CF294A">
        <w:rPr>
          <w:rFonts w:ascii="Helvetica 55 Roman" w:hAnsi="Helvetica 55 Roman" w:cs="HelveticaNeueLT Arabic 55 Roman"/>
          <w:sz w:val="20"/>
          <w:szCs w:val="20"/>
        </w:rPr>
        <w:t xml:space="preserve"> l'Opérateur.</w:t>
      </w:r>
    </w:p>
    <w:p w14:paraId="7DEBF106" w14:textId="77777777" w:rsidR="005744AF" w:rsidRPr="00CF294A" w:rsidRDefault="005744AF" w:rsidP="002F4BEF">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décalage pris est égal à 0 lorsque la date d’installation est postérieure à la date d’engagement.</w:t>
      </w:r>
    </w:p>
    <w:p w14:paraId="5F8A7A46" w14:textId="77777777" w:rsidR="00F9202A" w:rsidRPr="00CF294A" w:rsidRDefault="00F9202A" w:rsidP="00F9202A">
      <w:pPr>
        <w:rPr>
          <w:rFonts w:ascii="Helvetica 55 Roman" w:hAnsi="Helvetica 55 Roman" w:cs="HelveticaNeueLT Arabic 55 Roman"/>
          <w:sz w:val="20"/>
          <w:szCs w:val="20"/>
        </w:rPr>
      </w:pPr>
    </w:p>
    <w:p w14:paraId="5E81BC73" w14:textId="77777777" w:rsidR="00F9202A" w:rsidRPr="00CF294A" w:rsidRDefault="00C877FE"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Dans le cas de PM ou de Câblages de Site installés avant la date limite de réception de l’engagement de cofinancement de l’opérateur lui permettant de bénéficier de l’offre de cofinancement ab initio, indiquée dans l’intention de déploiement, cette date est substituée à la date d’installation du PM ou du Câblage de Site dans le calcul du coefficient ex post</w:t>
      </w:r>
      <w:r w:rsidR="004B77D4" w:rsidRPr="00CF294A">
        <w:rPr>
          <w:rFonts w:ascii="Helvetica 55 Roman" w:hAnsi="Helvetica 55 Roman" w:cs="HelveticaNeueLT Arabic 55 Roman"/>
          <w:sz w:val="20"/>
          <w:szCs w:val="20"/>
        </w:rPr>
        <w:t>.</w:t>
      </w:r>
    </w:p>
    <w:p w14:paraId="32276CA2" w14:textId="77777777" w:rsidR="00F9202A" w:rsidRPr="00CF294A" w:rsidRDefault="00F9202A" w:rsidP="00F9202A">
      <w:pPr>
        <w:jc w:val="both"/>
        <w:rPr>
          <w:rFonts w:ascii="Helvetica 55 Roman" w:hAnsi="Helvetica 55 Roman" w:cs="HelveticaNeueLT Arabic 55 Roman"/>
          <w:sz w:val="20"/>
          <w:szCs w:val="20"/>
        </w:rPr>
      </w:pPr>
    </w:p>
    <w:p w14:paraId="2D7F4910" w14:textId="77777777" w:rsidR="00F9202A" w:rsidRPr="00CF294A" w:rsidRDefault="00F9202A" w:rsidP="00F9202A">
      <w:pPr>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36"/>
          <w:sz w:val="20"/>
          <w:szCs w:val="20"/>
        </w:rPr>
        <w:object w:dxaOrig="8680" w:dyaOrig="840" w14:anchorId="2938C859">
          <v:shape id="_x0000_i1029" type="#_x0000_t75" style="width:421.7pt;height:35.65pt" o:ole="">
            <v:imagedata r:id="rId25" o:title=""/>
          </v:shape>
          <o:OLEObject Type="Embed" ProgID="Equation.3" ShapeID="_x0000_i1029" DrawAspect="Content" ObjectID="_1802066893" r:id="rId26"/>
        </w:object>
      </w:r>
    </w:p>
    <w:p w14:paraId="0722A5DC" w14:textId="77777777" w:rsidR="00F9202A" w:rsidRPr="00CF294A" w:rsidRDefault="00F9202A" w:rsidP="00F9202A">
      <w:pPr>
        <w:jc w:val="both"/>
        <w:rPr>
          <w:rFonts w:ascii="Helvetica 55 Roman" w:hAnsi="Helvetica 55 Roman" w:cs="HelveticaNeueLT Arabic 55 Roman"/>
          <w:sz w:val="20"/>
          <w:szCs w:val="20"/>
        </w:rPr>
      </w:pPr>
    </w:p>
    <w:p w14:paraId="5741A17E"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Avec</w:t>
      </w:r>
    </w:p>
    <w:p w14:paraId="1A16AF3E" w14:textId="77777777" w:rsidR="009F14EC"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object w:dxaOrig="480" w:dyaOrig="340" w14:anchorId="026AB87B">
          <v:shape id="_x0000_i1030" type="#_x0000_t75" style="width:25.35pt;height:10.3pt" o:ole="">
            <v:imagedata r:id="rId27" o:title=""/>
          </v:shape>
          <o:OLEObject Type="Embed" ProgID="Equation.3" ShapeID="_x0000_i1030" DrawAspect="Content" ObjectID="_1802066894" r:id="rId28"/>
        </w:object>
      </w:r>
      <w:r w:rsidRPr="00CF294A">
        <w:rPr>
          <w:rFonts w:ascii="Helvetica 55 Roman" w:hAnsi="Helvetica 55 Roman" w:cs="HelveticaNeueLT Arabic 55 Roman"/>
          <w:sz w:val="20"/>
          <w:szCs w:val="20"/>
        </w:rPr>
        <w:t xml:space="preserve"> le coefficient </w:t>
      </w:r>
      <w:r w:rsidR="00855D8C" w:rsidRPr="00CF294A">
        <w:rPr>
          <w:rFonts w:ascii="Helvetica 55 Roman" w:hAnsi="Helvetica 55 Roman" w:cs="HelveticaNeueLT Arabic 55 Roman"/>
          <w:sz w:val="20"/>
          <w:szCs w:val="20"/>
        </w:rPr>
        <w:t>ex post</w:t>
      </w:r>
      <w:r w:rsidR="005E63B5"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pour un décalage de X années.</w:t>
      </w:r>
    </w:p>
    <w:p w14:paraId="0BDD3DF0" w14:textId="2827CE00"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 </w:t>
      </w:r>
    </w:p>
    <w:p w14:paraId="03AC0890" w14:textId="0EE0C34C" w:rsidR="009F14EC" w:rsidRDefault="009F14EC"/>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F9202A" w:rsidRPr="00CF294A" w14:paraId="0080068D" w14:textId="77777777" w:rsidTr="00B5527B">
        <w:trPr>
          <w:trHeight w:val="255"/>
        </w:trPr>
        <w:tc>
          <w:tcPr>
            <w:tcW w:w="1720" w:type="dxa"/>
            <w:shd w:val="clear" w:color="auto" w:fill="E7E6E6"/>
            <w:noWrap/>
            <w:vAlign w:val="center"/>
          </w:tcPr>
          <w:p w14:paraId="5CFC4761" w14:textId="734D9DCF" w:rsidR="00F9202A" w:rsidRPr="00CF294A" w:rsidRDefault="00F9202A" w:rsidP="009D1787">
            <w:pPr>
              <w:jc w:val="both"/>
              <w:rPr>
                <w:rFonts w:ascii="Helvetica 55 Roman" w:hAnsi="Helvetica 55 Roman" w:cs="HelveticaNeueLT Arabic 55 Roman"/>
                <w:sz w:val="20"/>
              </w:rPr>
            </w:pPr>
            <w:r w:rsidRPr="00CF294A">
              <w:rPr>
                <w:rFonts w:ascii="Helvetica 55 Roman" w:hAnsi="Helvetica 55 Roman" w:cs="HelveticaNeueLT Arabic 55 Roman"/>
                <w:sz w:val="20"/>
              </w:rPr>
              <w:t>décalage (années)</w:t>
            </w:r>
          </w:p>
        </w:tc>
        <w:tc>
          <w:tcPr>
            <w:tcW w:w="704" w:type="dxa"/>
            <w:shd w:val="clear" w:color="auto" w:fill="auto"/>
            <w:noWrap/>
            <w:vAlign w:val="center"/>
          </w:tcPr>
          <w:p w14:paraId="554B3D10"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58" w:type="dxa"/>
            <w:shd w:val="clear" w:color="auto" w:fill="auto"/>
            <w:noWrap/>
            <w:vAlign w:val="center"/>
          </w:tcPr>
          <w:p w14:paraId="42726D13"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w:t>
            </w:r>
          </w:p>
        </w:tc>
        <w:tc>
          <w:tcPr>
            <w:tcW w:w="660" w:type="dxa"/>
            <w:shd w:val="clear" w:color="auto" w:fill="auto"/>
            <w:noWrap/>
            <w:vAlign w:val="center"/>
          </w:tcPr>
          <w:p w14:paraId="3ACF38B6"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2</w:t>
            </w:r>
          </w:p>
        </w:tc>
        <w:tc>
          <w:tcPr>
            <w:tcW w:w="752" w:type="dxa"/>
            <w:shd w:val="clear" w:color="auto" w:fill="auto"/>
            <w:noWrap/>
            <w:vAlign w:val="center"/>
          </w:tcPr>
          <w:p w14:paraId="3ABF6A8B"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3</w:t>
            </w:r>
          </w:p>
        </w:tc>
        <w:tc>
          <w:tcPr>
            <w:tcW w:w="709" w:type="dxa"/>
            <w:shd w:val="clear" w:color="auto" w:fill="auto"/>
            <w:noWrap/>
            <w:vAlign w:val="center"/>
          </w:tcPr>
          <w:p w14:paraId="5C673AD3"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4</w:t>
            </w:r>
          </w:p>
        </w:tc>
        <w:tc>
          <w:tcPr>
            <w:tcW w:w="709" w:type="dxa"/>
            <w:shd w:val="clear" w:color="auto" w:fill="auto"/>
            <w:noWrap/>
            <w:vAlign w:val="center"/>
          </w:tcPr>
          <w:p w14:paraId="7F4892CE"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5</w:t>
            </w:r>
          </w:p>
        </w:tc>
        <w:tc>
          <w:tcPr>
            <w:tcW w:w="709" w:type="dxa"/>
            <w:shd w:val="clear" w:color="auto" w:fill="auto"/>
            <w:noWrap/>
            <w:vAlign w:val="center"/>
          </w:tcPr>
          <w:p w14:paraId="1E34E718"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6</w:t>
            </w:r>
          </w:p>
        </w:tc>
        <w:tc>
          <w:tcPr>
            <w:tcW w:w="708" w:type="dxa"/>
            <w:shd w:val="clear" w:color="auto" w:fill="auto"/>
            <w:noWrap/>
            <w:vAlign w:val="center"/>
          </w:tcPr>
          <w:p w14:paraId="6E9239BD"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7</w:t>
            </w:r>
          </w:p>
        </w:tc>
        <w:tc>
          <w:tcPr>
            <w:tcW w:w="709" w:type="dxa"/>
            <w:shd w:val="clear" w:color="auto" w:fill="auto"/>
            <w:noWrap/>
            <w:vAlign w:val="center"/>
          </w:tcPr>
          <w:p w14:paraId="7ABE0670"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8</w:t>
            </w:r>
          </w:p>
        </w:tc>
        <w:tc>
          <w:tcPr>
            <w:tcW w:w="709" w:type="dxa"/>
            <w:shd w:val="clear" w:color="auto" w:fill="auto"/>
            <w:noWrap/>
            <w:vAlign w:val="center"/>
          </w:tcPr>
          <w:p w14:paraId="6709DD6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9</w:t>
            </w:r>
          </w:p>
        </w:tc>
      </w:tr>
      <w:tr w:rsidR="00F9202A" w:rsidRPr="00CF294A" w14:paraId="004AFCB6" w14:textId="77777777" w:rsidTr="00B5527B">
        <w:trPr>
          <w:trHeight w:val="255"/>
        </w:trPr>
        <w:tc>
          <w:tcPr>
            <w:tcW w:w="1720" w:type="dxa"/>
            <w:tcBorders>
              <w:bottom w:val="single" w:sz="4" w:space="0" w:color="auto"/>
            </w:tcBorders>
            <w:shd w:val="clear" w:color="auto" w:fill="E7E6E6"/>
            <w:noWrap/>
            <w:vAlign w:val="center"/>
          </w:tcPr>
          <w:p w14:paraId="4A87F6EF" w14:textId="77777777" w:rsidR="00F9202A" w:rsidRPr="00CF294A" w:rsidRDefault="00F9202A" w:rsidP="009D1787">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coefficient </w:t>
            </w:r>
            <w:r w:rsidRPr="00CF294A">
              <w:rPr>
                <w:rFonts w:ascii="Helvetica 55 Roman" w:hAnsi="Helvetica 55 Roman" w:cs="HelveticaNeueLT Arabic 55 Roman"/>
                <w:sz w:val="20"/>
              </w:rPr>
              <w:object w:dxaOrig="480" w:dyaOrig="340" w14:anchorId="5333F85C">
                <v:shape id="_x0000_i1031" type="#_x0000_t75" style="width:25.35pt;height:10.3pt" o:ole="">
                  <v:imagedata r:id="rId27" o:title=""/>
                </v:shape>
                <o:OLEObject Type="Embed" ProgID="Equation.3" ShapeID="_x0000_i1031" DrawAspect="Content" ObjectID="_1802066895" r:id="rId29"/>
              </w:object>
            </w:r>
          </w:p>
        </w:tc>
        <w:tc>
          <w:tcPr>
            <w:tcW w:w="704" w:type="dxa"/>
            <w:tcBorders>
              <w:bottom w:val="single" w:sz="4" w:space="0" w:color="auto"/>
            </w:tcBorders>
            <w:shd w:val="clear" w:color="auto" w:fill="auto"/>
            <w:noWrap/>
            <w:vAlign w:val="center"/>
          </w:tcPr>
          <w:p w14:paraId="5D191301"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w:t>
            </w:r>
          </w:p>
        </w:tc>
        <w:tc>
          <w:tcPr>
            <w:tcW w:w="758" w:type="dxa"/>
            <w:tcBorders>
              <w:bottom w:val="single" w:sz="4" w:space="0" w:color="auto"/>
            </w:tcBorders>
            <w:shd w:val="clear" w:color="auto" w:fill="auto"/>
            <w:noWrap/>
            <w:vAlign w:val="center"/>
          </w:tcPr>
          <w:p w14:paraId="25FAED0C"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1,10</w:t>
            </w:r>
          </w:p>
        </w:tc>
        <w:tc>
          <w:tcPr>
            <w:tcW w:w="660" w:type="dxa"/>
            <w:tcBorders>
              <w:bottom w:val="single" w:sz="4" w:space="0" w:color="auto"/>
            </w:tcBorders>
            <w:shd w:val="clear" w:color="auto" w:fill="auto"/>
            <w:noWrap/>
            <w:vAlign w:val="center"/>
          </w:tcPr>
          <w:p w14:paraId="2664BD7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1,18</w:t>
            </w:r>
          </w:p>
        </w:tc>
        <w:tc>
          <w:tcPr>
            <w:tcW w:w="752" w:type="dxa"/>
            <w:tcBorders>
              <w:bottom w:val="single" w:sz="4" w:space="0" w:color="auto"/>
            </w:tcBorders>
            <w:shd w:val="clear" w:color="auto" w:fill="auto"/>
            <w:noWrap/>
            <w:vAlign w:val="center"/>
          </w:tcPr>
          <w:p w14:paraId="01C5BC2E"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1,25</w:t>
            </w:r>
          </w:p>
        </w:tc>
        <w:tc>
          <w:tcPr>
            <w:tcW w:w="709" w:type="dxa"/>
            <w:tcBorders>
              <w:bottom w:val="single" w:sz="4" w:space="0" w:color="auto"/>
            </w:tcBorders>
            <w:shd w:val="clear" w:color="auto" w:fill="auto"/>
            <w:noWrap/>
            <w:vAlign w:val="center"/>
          </w:tcPr>
          <w:p w14:paraId="19D0CF6F"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1,27</w:t>
            </w:r>
          </w:p>
        </w:tc>
        <w:tc>
          <w:tcPr>
            <w:tcW w:w="709" w:type="dxa"/>
            <w:tcBorders>
              <w:bottom w:val="single" w:sz="4" w:space="0" w:color="auto"/>
            </w:tcBorders>
            <w:shd w:val="clear" w:color="auto" w:fill="auto"/>
            <w:noWrap/>
            <w:vAlign w:val="center"/>
          </w:tcPr>
          <w:p w14:paraId="7AB29AEF"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1,28</w:t>
            </w:r>
          </w:p>
        </w:tc>
        <w:tc>
          <w:tcPr>
            <w:tcW w:w="709" w:type="dxa"/>
            <w:tcBorders>
              <w:bottom w:val="single" w:sz="4" w:space="0" w:color="auto"/>
            </w:tcBorders>
            <w:shd w:val="clear" w:color="auto" w:fill="auto"/>
            <w:noWrap/>
            <w:vAlign w:val="center"/>
          </w:tcPr>
          <w:p w14:paraId="30EEA9D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1,27</w:t>
            </w:r>
          </w:p>
        </w:tc>
        <w:tc>
          <w:tcPr>
            <w:tcW w:w="708" w:type="dxa"/>
            <w:tcBorders>
              <w:bottom w:val="single" w:sz="4" w:space="0" w:color="auto"/>
            </w:tcBorders>
            <w:shd w:val="clear" w:color="auto" w:fill="auto"/>
            <w:noWrap/>
            <w:vAlign w:val="center"/>
          </w:tcPr>
          <w:p w14:paraId="4EF6E0BE"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1,25</w:t>
            </w:r>
          </w:p>
        </w:tc>
        <w:tc>
          <w:tcPr>
            <w:tcW w:w="709" w:type="dxa"/>
            <w:tcBorders>
              <w:bottom w:val="single" w:sz="4" w:space="0" w:color="auto"/>
            </w:tcBorders>
            <w:shd w:val="clear" w:color="auto" w:fill="auto"/>
            <w:noWrap/>
            <w:vAlign w:val="center"/>
          </w:tcPr>
          <w:p w14:paraId="7018BCF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1,22</w:t>
            </w:r>
          </w:p>
        </w:tc>
        <w:tc>
          <w:tcPr>
            <w:tcW w:w="709" w:type="dxa"/>
            <w:tcBorders>
              <w:bottom w:val="single" w:sz="4" w:space="0" w:color="auto"/>
            </w:tcBorders>
            <w:shd w:val="clear" w:color="auto" w:fill="auto"/>
            <w:noWrap/>
            <w:vAlign w:val="center"/>
          </w:tcPr>
          <w:p w14:paraId="0016A881"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1,18</w:t>
            </w:r>
          </w:p>
        </w:tc>
      </w:tr>
      <w:tr w:rsidR="00F9202A" w:rsidRPr="00CF294A" w14:paraId="1C96CF4B" w14:textId="77777777" w:rsidTr="00B5527B">
        <w:trPr>
          <w:trHeight w:val="255"/>
        </w:trPr>
        <w:tc>
          <w:tcPr>
            <w:tcW w:w="1720" w:type="dxa"/>
            <w:tcBorders>
              <w:left w:val="nil"/>
              <w:right w:val="nil"/>
            </w:tcBorders>
            <w:shd w:val="clear" w:color="auto" w:fill="auto"/>
            <w:noWrap/>
            <w:vAlign w:val="center"/>
          </w:tcPr>
          <w:p w14:paraId="57CD8D29" w14:textId="77777777" w:rsidR="00F9202A" w:rsidRPr="00CF294A" w:rsidRDefault="00F9202A" w:rsidP="009D1787">
            <w:pPr>
              <w:jc w:val="both"/>
              <w:rPr>
                <w:rFonts w:ascii="Helvetica 55 Roman" w:hAnsi="Helvetica 55 Roman" w:cs="HelveticaNeueLT Arabic 55 Roman"/>
                <w:sz w:val="20"/>
              </w:rPr>
            </w:pPr>
          </w:p>
        </w:tc>
        <w:tc>
          <w:tcPr>
            <w:tcW w:w="704" w:type="dxa"/>
            <w:tcBorders>
              <w:left w:val="nil"/>
              <w:right w:val="nil"/>
            </w:tcBorders>
            <w:shd w:val="clear" w:color="auto" w:fill="auto"/>
            <w:noWrap/>
            <w:vAlign w:val="center"/>
          </w:tcPr>
          <w:p w14:paraId="03AD4A7D" w14:textId="77777777" w:rsidR="00F9202A" w:rsidRPr="00CF294A" w:rsidRDefault="00F9202A" w:rsidP="00B5527B">
            <w:pPr>
              <w:jc w:val="center"/>
              <w:rPr>
                <w:rFonts w:ascii="Helvetica 55 Roman" w:hAnsi="Helvetica 55 Roman" w:cs="HelveticaNeueLT Arabic 55 Roman"/>
                <w:sz w:val="20"/>
              </w:rPr>
            </w:pPr>
          </w:p>
        </w:tc>
        <w:tc>
          <w:tcPr>
            <w:tcW w:w="758" w:type="dxa"/>
            <w:tcBorders>
              <w:left w:val="nil"/>
              <w:right w:val="nil"/>
            </w:tcBorders>
            <w:shd w:val="clear" w:color="auto" w:fill="auto"/>
            <w:noWrap/>
            <w:vAlign w:val="center"/>
          </w:tcPr>
          <w:p w14:paraId="2A0F4DBE" w14:textId="77777777" w:rsidR="00F9202A" w:rsidRPr="00CF294A" w:rsidRDefault="00F9202A" w:rsidP="00B5527B">
            <w:pPr>
              <w:jc w:val="center"/>
              <w:rPr>
                <w:rFonts w:ascii="Helvetica 55 Roman" w:hAnsi="Helvetica 55 Roman" w:cs="HelveticaNeueLT Arabic 55 Roman"/>
                <w:sz w:val="20"/>
              </w:rPr>
            </w:pPr>
          </w:p>
        </w:tc>
        <w:tc>
          <w:tcPr>
            <w:tcW w:w="660" w:type="dxa"/>
            <w:tcBorders>
              <w:left w:val="nil"/>
              <w:right w:val="nil"/>
            </w:tcBorders>
            <w:shd w:val="clear" w:color="auto" w:fill="auto"/>
            <w:noWrap/>
            <w:vAlign w:val="center"/>
          </w:tcPr>
          <w:p w14:paraId="28262B92" w14:textId="77777777" w:rsidR="00F9202A" w:rsidRPr="00CF294A" w:rsidRDefault="00F9202A" w:rsidP="00B5527B">
            <w:pPr>
              <w:jc w:val="center"/>
              <w:rPr>
                <w:rFonts w:ascii="Helvetica 55 Roman" w:hAnsi="Helvetica 55 Roman" w:cs="HelveticaNeueLT Arabic 55 Roman"/>
                <w:sz w:val="20"/>
              </w:rPr>
            </w:pPr>
          </w:p>
        </w:tc>
        <w:tc>
          <w:tcPr>
            <w:tcW w:w="752" w:type="dxa"/>
            <w:tcBorders>
              <w:left w:val="nil"/>
              <w:right w:val="nil"/>
            </w:tcBorders>
            <w:shd w:val="clear" w:color="auto" w:fill="auto"/>
            <w:noWrap/>
            <w:vAlign w:val="center"/>
          </w:tcPr>
          <w:p w14:paraId="5B6246B2"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643EFF84"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5FDD5786"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49739116" w14:textId="77777777" w:rsidR="00F9202A" w:rsidRPr="00CF294A" w:rsidRDefault="00F9202A" w:rsidP="00B5527B">
            <w:pPr>
              <w:jc w:val="center"/>
              <w:rPr>
                <w:rFonts w:ascii="Helvetica 55 Roman" w:hAnsi="Helvetica 55 Roman" w:cs="HelveticaNeueLT Arabic 55 Roman"/>
                <w:sz w:val="20"/>
              </w:rPr>
            </w:pPr>
          </w:p>
        </w:tc>
        <w:tc>
          <w:tcPr>
            <w:tcW w:w="708" w:type="dxa"/>
            <w:tcBorders>
              <w:left w:val="nil"/>
              <w:right w:val="nil"/>
            </w:tcBorders>
            <w:shd w:val="clear" w:color="auto" w:fill="auto"/>
            <w:noWrap/>
            <w:vAlign w:val="center"/>
          </w:tcPr>
          <w:p w14:paraId="7191D7EC"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03157E43" w14:textId="77777777" w:rsidR="00F9202A" w:rsidRPr="00CF294A" w:rsidRDefault="00F9202A"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6A9977D3" w14:textId="77777777" w:rsidR="00F9202A" w:rsidRPr="00CF294A" w:rsidRDefault="00F9202A" w:rsidP="00B5527B">
            <w:pPr>
              <w:jc w:val="center"/>
              <w:rPr>
                <w:rFonts w:ascii="Helvetica 55 Roman" w:hAnsi="Helvetica 55 Roman" w:cs="HelveticaNeueLT Arabic 55 Roman"/>
                <w:sz w:val="20"/>
              </w:rPr>
            </w:pPr>
          </w:p>
        </w:tc>
      </w:tr>
      <w:tr w:rsidR="00F9202A" w:rsidRPr="00CF294A" w14:paraId="271EA0B4" w14:textId="77777777" w:rsidTr="00B5527B">
        <w:trPr>
          <w:trHeight w:val="255"/>
        </w:trPr>
        <w:tc>
          <w:tcPr>
            <w:tcW w:w="1720" w:type="dxa"/>
            <w:shd w:val="clear" w:color="auto" w:fill="E7E6E6"/>
            <w:noWrap/>
            <w:vAlign w:val="center"/>
          </w:tcPr>
          <w:p w14:paraId="609B4177" w14:textId="77777777" w:rsidR="00F9202A" w:rsidRPr="00CF294A" w:rsidRDefault="00F9202A" w:rsidP="009D1787">
            <w:pPr>
              <w:jc w:val="both"/>
              <w:rPr>
                <w:rFonts w:ascii="Helvetica 55 Roman" w:hAnsi="Helvetica 55 Roman" w:cs="HelveticaNeueLT Arabic 55 Roman"/>
                <w:sz w:val="20"/>
              </w:rPr>
            </w:pPr>
            <w:r w:rsidRPr="00CF294A">
              <w:rPr>
                <w:rFonts w:ascii="Helvetica 55 Roman" w:hAnsi="Helvetica 55 Roman" w:cs="HelveticaNeueLT Arabic 55 Roman"/>
                <w:sz w:val="20"/>
              </w:rPr>
              <w:t>décalage (années)</w:t>
            </w:r>
          </w:p>
        </w:tc>
        <w:tc>
          <w:tcPr>
            <w:tcW w:w="704" w:type="dxa"/>
            <w:shd w:val="clear" w:color="auto" w:fill="auto"/>
            <w:noWrap/>
            <w:vAlign w:val="center"/>
          </w:tcPr>
          <w:p w14:paraId="3F2B6E89"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w:t>
            </w:r>
          </w:p>
        </w:tc>
        <w:tc>
          <w:tcPr>
            <w:tcW w:w="758" w:type="dxa"/>
            <w:shd w:val="clear" w:color="auto" w:fill="auto"/>
            <w:noWrap/>
            <w:vAlign w:val="center"/>
          </w:tcPr>
          <w:p w14:paraId="003C64BA"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w:t>
            </w:r>
          </w:p>
        </w:tc>
        <w:tc>
          <w:tcPr>
            <w:tcW w:w="660" w:type="dxa"/>
            <w:shd w:val="clear" w:color="auto" w:fill="auto"/>
            <w:noWrap/>
            <w:vAlign w:val="center"/>
          </w:tcPr>
          <w:p w14:paraId="27F0D6B7"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w:t>
            </w:r>
          </w:p>
        </w:tc>
        <w:tc>
          <w:tcPr>
            <w:tcW w:w="752" w:type="dxa"/>
            <w:shd w:val="clear" w:color="auto" w:fill="auto"/>
            <w:noWrap/>
            <w:vAlign w:val="center"/>
          </w:tcPr>
          <w:p w14:paraId="5D69E539"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13</w:t>
            </w:r>
          </w:p>
        </w:tc>
        <w:tc>
          <w:tcPr>
            <w:tcW w:w="709" w:type="dxa"/>
            <w:shd w:val="clear" w:color="auto" w:fill="auto"/>
            <w:noWrap/>
            <w:vAlign w:val="center"/>
          </w:tcPr>
          <w:p w14:paraId="428BB384"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14</w:t>
            </w:r>
          </w:p>
        </w:tc>
        <w:tc>
          <w:tcPr>
            <w:tcW w:w="709" w:type="dxa"/>
            <w:shd w:val="clear" w:color="auto" w:fill="auto"/>
            <w:noWrap/>
            <w:vAlign w:val="center"/>
          </w:tcPr>
          <w:p w14:paraId="0472B9CE"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15</w:t>
            </w:r>
          </w:p>
        </w:tc>
        <w:tc>
          <w:tcPr>
            <w:tcW w:w="709" w:type="dxa"/>
            <w:shd w:val="clear" w:color="auto" w:fill="auto"/>
            <w:noWrap/>
            <w:vAlign w:val="center"/>
          </w:tcPr>
          <w:p w14:paraId="404EC810"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16</w:t>
            </w:r>
          </w:p>
        </w:tc>
        <w:tc>
          <w:tcPr>
            <w:tcW w:w="708" w:type="dxa"/>
            <w:shd w:val="clear" w:color="auto" w:fill="auto"/>
            <w:noWrap/>
            <w:vAlign w:val="center"/>
          </w:tcPr>
          <w:p w14:paraId="295DD871"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17</w:t>
            </w:r>
          </w:p>
        </w:tc>
        <w:tc>
          <w:tcPr>
            <w:tcW w:w="709" w:type="dxa"/>
            <w:shd w:val="clear" w:color="auto" w:fill="auto"/>
            <w:noWrap/>
            <w:vAlign w:val="center"/>
          </w:tcPr>
          <w:p w14:paraId="10453D99"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18</w:t>
            </w:r>
          </w:p>
        </w:tc>
        <w:tc>
          <w:tcPr>
            <w:tcW w:w="709" w:type="dxa"/>
            <w:shd w:val="clear" w:color="auto" w:fill="auto"/>
            <w:noWrap/>
            <w:vAlign w:val="center"/>
          </w:tcPr>
          <w:p w14:paraId="4B58C231"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19</w:t>
            </w:r>
          </w:p>
        </w:tc>
      </w:tr>
      <w:tr w:rsidR="00F9202A" w:rsidRPr="00CF294A" w14:paraId="21F0CDE8" w14:textId="77777777" w:rsidTr="00B5527B">
        <w:trPr>
          <w:trHeight w:val="255"/>
        </w:trPr>
        <w:tc>
          <w:tcPr>
            <w:tcW w:w="1720" w:type="dxa"/>
            <w:shd w:val="clear" w:color="auto" w:fill="E7E6E6"/>
            <w:noWrap/>
            <w:vAlign w:val="center"/>
          </w:tcPr>
          <w:p w14:paraId="5D07D721" w14:textId="77777777" w:rsidR="00F9202A" w:rsidRPr="00CF294A" w:rsidRDefault="00F9202A" w:rsidP="009D1787">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coefficient </w:t>
            </w:r>
            <w:r w:rsidRPr="00CF294A">
              <w:rPr>
                <w:rFonts w:ascii="Helvetica 55 Roman" w:hAnsi="Helvetica 55 Roman" w:cs="HelveticaNeueLT Arabic 55 Roman"/>
                <w:sz w:val="20"/>
              </w:rPr>
              <w:object w:dxaOrig="480" w:dyaOrig="340" w14:anchorId="0BCBCBAD">
                <v:shape id="_x0000_i1032" type="#_x0000_t75" style="width:25.35pt;height:10.3pt" o:ole="">
                  <v:imagedata r:id="rId27" o:title=""/>
                </v:shape>
                <o:OLEObject Type="Embed" ProgID="Equation.3" ShapeID="_x0000_i1032" DrawAspect="Content" ObjectID="_1802066896" r:id="rId30"/>
              </w:object>
            </w:r>
          </w:p>
        </w:tc>
        <w:tc>
          <w:tcPr>
            <w:tcW w:w="704" w:type="dxa"/>
            <w:shd w:val="clear" w:color="auto" w:fill="auto"/>
            <w:noWrap/>
            <w:vAlign w:val="center"/>
          </w:tcPr>
          <w:p w14:paraId="10D5009B"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1,12</w:t>
            </w:r>
          </w:p>
        </w:tc>
        <w:tc>
          <w:tcPr>
            <w:tcW w:w="758" w:type="dxa"/>
            <w:shd w:val="clear" w:color="auto" w:fill="auto"/>
            <w:noWrap/>
            <w:vAlign w:val="center"/>
          </w:tcPr>
          <w:p w14:paraId="5684F833"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1,06</w:t>
            </w:r>
          </w:p>
        </w:tc>
        <w:tc>
          <w:tcPr>
            <w:tcW w:w="660" w:type="dxa"/>
            <w:shd w:val="clear" w:color="auto" w:fill="auto"/>
            <w:noWrap/>
            <w:vAlign w:val="center"/>
          </w:tcPr>
          <w:p w14:paraId="463297B7"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0,98</w:t>
            </w:r>
          </w:p>
        </w:tc>
        <w:tc>
          <w:tcPr>
            <w:tcW w:w="752" w:type="dxa"/>
            <w:shd w:val="clear" w:color="auto" w:fill="auto"/>
            <w:noWrap/>
            <w:vAlign w:val="center"/>
          </w:tcPr>
          <w:p w14:paraId="1DF3237F"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0,90</w:t>
            </w:r>
          </w:p>
        </w:tc>
        <w:tc>
          <w:tcPr>
            <w:tcW w:w="709" w:type="dxa"/>
            <w:shd w:val="clear" w:color="auto" w:fill="auto"/>
            <w:noWrap/>
            <w:vAlign w:val="center"/>
          </w:tcPr>
          <w:p w14:paraId="13A574B7"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0,81</w:t>
            </w:r>
          </w:p>
        </w:tc>
        <w:tc>
          <w:tcPr>
            <w:tcW w:w="709" w:type="dxa"/>
            <w:shd w:val="clear" w:color="auto" w:fill="auto"/>
            <w:noWrap/>
            <w:vAlign w:val="center"/>
          </w:tcPr>
          <w:p w14:paraId="4D7B3F16"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0,70</w:t>
            </w:r>
          </w:p>
        </w:tc>
        <w:tc>
          <w:tcPr>
            <w:tcW w:w="709" w:type="dxa"/>
            <w:shd w:val="clear" w:color="auto" w:fill="auto"/>
            <w:noWrap/>
            <w:vAlign w:val="center"/>
          </w:tcPr>
          <w:p w14:paraId="0C300816"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0,59</w:t>
            </w:r>
          </w:p>
        </w:tc>
        <w:tc>
          <w:tcPr>
            <w:tcW w:w="708" w:type="dxa"/>
            <w:shd w:val="clear" w:color="auto" w:fill="auto"/>
            <w:noWrap/>
            <w:vAlign w:val="center"/>
          </w:tcPr>
          <w:p w14:paraId="29B2E658"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0,46</w:t>
            </w:r>
          </w:p>
        </w:tc>
        <w:tc>
          <w:tcPr>
            <w:tcW w:w="709" w:type="dxa"/>
            <w:shd w:val="clear" w:color="auto" w:fill="auto"/>
            <w:noWrap/>
            <w:vAlign w:val="center"/>
          </w:tcPr>
          <w:p w14:paraId="4F3B9A34"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0,32</w:t>
            </w:r>
          </w:p>
        </w:tc>
        <w:tc>
          <w:tcPr>
            <w:tcW w:w="709" w:type="dxa"/>
            <w:shd w:val="clear" w:color="auto" w:fill="auto"/>
            <w:noWrap/>
            <w:vAlign w:val="center"/>
          </w:tcPr>
          <w:p w14:paraId="3C97ADBC"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0,25</w:t>
            </w:r>
          </w:p>
        </w:tc>
      </w:tr>
    </w:tbl>
    <w:p w14:paraId="2E17F122" w14:textId="77777777" w:rsidR="00F9202A" w:rsidRPr="00CF294A" w:rsidRDefault="00F9202A" w:rsidP="00F9202A">
      <w:pPr>
        <w:jc w:val="both"/>
        <w:rPr>
          <w:rFonts w:ascii="Helvetica 55 Roman" w:hAnsi="Helvetica 55 Roman" w:cs="HelveticaNeueLT Arabic 55 Roman"/>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F9202A" w:rsidRPr="00CF294A" w14:paraId="09201068" w14:textId="77777777" w:rsidTr="00B5527B">
        <w:trPr>
          <w:trHeight w:val="255"/>
        </w:trPr>
        <w:tc>
          <w:tcPr>
            <w:tcW w:w="1681" w:type="dxa"/>
            <w:shd w:val="clear" w:color="auto" w:fill="E7E6E6"/>
            <w:noWrap/>
            <w:vAlign w:val="center"/>
          </w:tcPr>
          <w:p w14:paraId="678A7380" w14:textId="77777777" w:rsidR="00F9202A" w:rsidRPr="00CF294A" w:rsidRDefault="00F9202A" w:rsidP="009D1787">
            <w:pPr>
              <w:jc w:val="both"/>
              <w:rPr>
                <w:rFonts w:ascii="Helvetica 55 Roman" w:hAnsi="Helvetica 55 Roman" w:cs="HelveticaNeueLT Arabic 55 Roman"/>
                <w:sz w:val="20"/>
              </w:rPr>
            </w:pPr>
            <w:r w:rsidRPr="00CF294A">
              <w:rPr>
                <w:rFonts w:ascii="Helvetica 55 Roman" w:hAnsi="Helvetica 55 Roman" w:cs="HelveticaNeueLT Arabic 55 Roman"/>
                <w:sz w:val="20"/>
              </w:rPr>
              <w:t>décalage (années)</w:t>
            </w:r>
          </w:p>
        </w:tc>
        <w:tc>
          <w:tcPr>
            <w:tcW w:w="743" w:type="dxa"/>
            <w:shd w:val="clear" w:color="auto" w:fill="auto"/>
            <w:noWrap/>
            <w:vAlign w:val="center"/>
          </w:tcPr>
          <w:p w14:paraId="457DE0A6"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≥20</w:t>
            </w:r>
          </w:p>
        </w:tc>
      </w:tr>
      <w:tr w:rsidR="00F9202A" w:rsidRPr="00CF294A" w14:paraId="33F8EBF7" w14:textId="77777777" w:rsidTr="00B5527B">
        <w:trPr>
          <w:trHeight w:val="255"/>
        </w:trPr>
        <w:tc>
          <w:tcPr>
            <w:tcW w:w="1681" w:type="dxa"/>
            <w:shd w:val="clear" w:color="auto" w:fill="E7E6E6"/>
            <w:noWrap/>
            <w:vAlign w:val="center"/>
          </w:tcPr>
          <w:p w14:paraId="2E221FED" w14:textId="77777777" w:rsidR="00F9202A" w:rsidRPr="00CF294A" w:rsidRDefault="00F9202A" w:rsidP="009D1787">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coefficient </w:t>
            </w:r>
            <w:r w:rsidRPr="00CF294A">
              <w:rPr>
                <w:rFonts w:ascii="Helvetica 55 Roman" w:hAnsi="Helvetica 55 Roman" w:cs="HelveticaNeueLT Arabic 55 Roman"/>
                <w:sz w:val="20"/>
              </w:rPr>
              <w:object w:dxaOrig="480" w:dyaOrig="340" w14:anchorId="245165B2">
                <v:shape id="_x0000_i1033" type="#_x0000_t75" style="width:25.35pt;height:10.3pt" o:ole="">
                  <v:imagedata r:id="rId27" o:title=""/>
                </v:shape>
                <o:OLEObject Type="Embed" ProgID="Equation.3" ShapeID="_x0000_i1033" DrawAspect="Content" ObjectID="_1802066897" r:id="rId31"/>
              </w:object>
            </w:r>
          </w:p>
        </w:tc>
        <w:tc>
          <w:tcPr>
            <w:tcW w:w="743" w:type="dxa"/>
            <w:shd w:val="clear" w:color="auto" w:fill="auto"/>
            <w:noWrap/>
            <w:vAlign w:val="center"/>
          </w:tcPr>
          <w:p w14:paraId="6E2F9F23" w14:textId="77777777" w:rsidR="00F9202A" w:rsidRPr="00CF294A" w:rsidRDefault="00F9202A"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0,25</w:t>
            </w:r>
          </w:p>
        </w:tc>
      </w:tr>
    </w:tbl>
    <w:p w14:paraId="6F812C15" w14:textId="77777777" w:rsidR="00F9202A" w:rsidRPr="00CF294A" w:rsidRDefault="00F9202A" w:rsidP="00F9202A">
      <w:pPr>
        <w:jc w:val="both"/>
        <w:rPr>
          <w:rFonts w:ascii="Helvetica 55 Roman" w:hAnsi="Helvetica 55 Roman" w:cs="HelveticaNeueLT Arabic 55 Roman"/>
          <w:sz w:val="20"/>
        </w:rPr>
      </w:pPr>
    </w:p>
    <w:p w14:paraId="49851B2A" w14:textId="77777777" w:rsidR="009C3789" w:rsidRPr="00CF294A" w:rsidRDefault="009C3789" w:rsidP="00F9202A">
      <w:pPr>
        <w:jc w:val="both"/>
        <w:rPr>
          <w:rFonts w:ascii="Helvetica 55 Roman" w:hAnsi="Helvetica 55 Roman" w:cs="HelveticaNeueLT Arabic 55 Roman"/>
          <w:sz w:val="20"/>
          <w:szCs w:val="20"/>
        </w:rPr>
      </w:pPr>
    </w:p>
    <w:p w14:paraId="126FE5B7"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et avec</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69CC4D95" w14:textId="77777777" w:rsidR="00F9202A" w:rsidRPr="00CF294A" w:rsidRDefault="00F9202A" w:rsidP="00F9202A">
      <w:pPr>
        <w:jc w:val="both"/>
        <w:rPr>
          <w:rFonts w:ascii="Helvetica 55 Roman" w:hAnsi="Helvetica 55 Roman" w:cs="HelveticaNeueLT Arabic 55 Roman"/>
          <w:sz w:val="20"/>
          <w:szCs w:val="20"/>
        </w:rPr>
      </w:pPr>
    </w:p>
    <w:p w14:paraId="5DC93E7E"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rPr>
        <w:object w:dxaOrig="1359" w:dyaOrig="380" w14:anchorId="61B719D4">
          <v:shape id="_x0000_i1034" type="#_x0000_t75" style="width:67.2pt;height:25.35pt" o:ole="">
            <v:imagedata r:id="rId32" o:title=""/>
          </v:shape>
          <o:OLEObject Type="Embed" ProgID="Equation.3" ShapeID="_x0000_i1034" DrawAspect="Content" ObjectID="_1802066898" r:id="rId33"/>
        </w:object>
      </w:r>
      <w:r w:rsidRPr="00CF294A">
        <w:rPr>
          <w:rFonts w:ascii="Helvetica 55 Roman" w:hAnsi="Helvetica 55 Roman" w:cs="HelveticaNeueLT Arabic 55 Roman"/>
          <w:sz w:val="20"/>
          <w:szCs w:val="20"/>
        </w:rPr>
        <w:t xml:space="preserve"> dernière valeur de l’Indice des salaires mensuels de base par activité – Télécommunications, tel que </w:t>
      </w:r>
      <w:r w:rsidR="00B61605" w:rsidRPr="00CF294A">
        <w:rPr>
          <w:rFonts w:ascii="Helvetica 55 Roman" w:hAnsi="Helvetica 55 Roman" w:cs="HelveticaNeueLT Arabic 55 Roman"/>
          <w:sz w:val="20"/>
          <w:szCs w:val="20"/>
        </w:rPr>
        <w:t>fourni dans l’annexe «</w:t>
      </w:r>
      <w:r w:rsidR="00B61605" w:rsidRPr="00CF294A">
        <w:rPr>
          <w:rFonts w:ascii="Helvetica 55 Roman" w:hAnsi="Helvetica 55 Roman" w:cs="Calibri"/>
          <w:sz w:val="20"/>
          <w:szCs w:val="20"/>
        </w:rPr>
        <w:t> </w:t>
      </w:r>
      <w:r w:rsidR="00B61605" w:rsidRPr="00CF294A">
        <w:rPr>
          <w:rFonts w:ascii="Helvetica 55 Roman" w:hAnsi="Helvetica 55 Roman" w:cs="HelveticaNeueLT Arabic 55 Roman"/>
          <w:sz w:val="20"/>
          <w:szCs w:val="20"/>
        </w:rPr>
        <w:t>indices</w:t>
      </w:r>
      <w:r w:rsidR="00B076F9" w:rsidRPr="00CF294A">
        <w:rPr>
          <w:rFonts w:ascii="Helvetica 55 Roman" w:hAnsi="Helvetica 55 Roman" w:cs="Calibri"/>
          <w:sz w:val="20"/>
          <w:szCs w:val="20"/>
        </w:rPr>
        <w:t> </w:t>
      </w:r>
      <w:r w:rsidR="00B076F9" w:rsidRPr="00CF294A">
        <w:rPr>
          <w:rFonts w:ascii="Helvetica 55 Roman" w:hAnsi="Helvetica 55 Roman" w:cs="HelveticaNeueLT Arabic 55 Roman"/>
          <w:sz w:val="20"/>
          <w:szCs w:val="20"/>
        </w:rPr>
        <w:t xml:space="preserve">» </w:t>
      </w:r>
      <w:r w:rsidR="00B61605" w:rsidRPr="00CF294A">
        <w:rPr>
          <w:rFonts w:ascii="Helvetica 55 Roman" w:hAnsi="Helvetica 55 Roman" w:cs="HelveticaNeueLT Arabic 55 Roman"/>
          <w:sz w:val="20"/>
          <w:szCs w:val="20"/>
        </w:rPr>
        <w:t>des</w:t>
      </w:r>
      <w:r w:rsidR="00B076F9" w:rsidRPr="00CF294A">
        <w:rPr>
          <w:rFonts w:ascii="Helvetica 55 Roman" w:hAnsi="Helvetica 55 Roman" w:cs="HelveticaNeueLT Arabic 55 Roman"/>
          <w:sz w:val="20"/>
          <w:szCs w:val="20"/>
        </w:rPr>
        <w:t xml:space="preserve"> Conditions Générales</w:t>
      </w:r>
      <w:r w:rsidRPr="00CF294A">
        <w:rPr>
          <w:rFonts w:ascii="Helvetica 55 Roman" w:hAnsi="Helvetica 55 Roman" w:cs="HelveticaNeueLT Arabic 55 Roman"/>
          <w:sz w:val="20"/>
          <w:szCs w:val="20"/>
        </w:rPr>
        <w:t>, précédant la date d’engagement de l’</w:t>
      </w:r>
      <w:r w:rsidR="00591B47" w:rsidRPr="00CF294A">
        <w:rPr>
          <w:rFonts w:ascii="Helvetica 55 Roman" w:hAnsi="Helvetica 55 Roman" w:cs="HelveticaNeueLT Arabic 55 Roman"/>
          <w:sz w:val="20"/>
          <w:szCs w:val="20"/>
        </w:rPr>
        <w:t>O</w:t>
      </w:r>
      <w:r w:rsidRPr="00CF294A">
        <w:rPr>
          <w:rFonts w:ascii="Helvetica 55 Roman" w:hAnsi="Helvetica 55 Roman" w:cs="HelveticaNeueLT Arabic 55 Roman"/>
          <w:sz w:val="20"/>
          <w:szCs w:val="20"/>
        </w:rPr>
        <w:t>pérateur.</w:t>
      </w:r>
    </w:p>
    <w:p w14:paraId="0C6F6129"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rPr>
        <w:object w:dxaOrig="1320" w:dyaOrig="380" w14:anchorId="4866D4BF">
          <v:shape id="_x0000_i1035" type="#_x0000_t75" style="width:67.2pt;height:25.35pt" o:ole="">
            <v:imagedata r:id="rId34" o:title=""/>
          </v:shape>
          <o:OLEObject Type="Embed" ProgID="Equation.3" ShapeID="_x0000_i1035" DrawAspect="Content" ObjectID="_1802066899" r:id="rId35"/>
        </w:object>
      </w:r>
      <w:r w:rsidRPr="00CF294A">
        <w:rPr>
          <w:rFonts w:ascii="Helvetica 55 Roman" w:hAnsi="Helvetica 55 Roman" w:cs="HelveticaNeueLT Arabic 55 Roman"/>
          <w:sz w:val="20"/>
          <w:szCs w:val="20"/>
        </w:rPr>
        <w:t xml:space="preserve"> dernière valeur de l’Indice des salaires mensuels de base par activité – Télécommunications, tel que </w:t>
      </w:r>
      <w:r w:rsidR="00B61605" w:rsidRPr="00CF294A">
        <w:rPr>
          <w:rFonts w:ascii="Helvetica 55 Roman" w:hAnsi="Helvetica 55 Roman" w:cs="HelveticaNeueLT Arabic 55 Roman"/>
          <w:sz w:val="20"/>
          <w:szCs w:val="20"/>
        </w:rPr>
        <w:t xml:space="preserve">fourni dans l’annexe </w:t>
      </w:r>
      <w:r w:rsidR="00B076F9" w:rsidRPr="00CF294A">
        <w:rPr>
          <w:rFonts w:ascii="Helvetica 55 Roman" w:hAnsi="Helvetica 55 Roman" w:cs="HelveticaNeueLT Arabic 55 Roman"/>
          <w:sz w:val="20"/>
          <w:szCs w:val="20"/>
        </w:rPr>
        <w:t>«</w:t>
      </w:r>
      <w:r w:rsidR="00B076F9" w:rsidRPr="00CF294A">
        <w:rPr>
          <w:rFonts w:ascii="Helvetica 55 Roman" w:hAnsi="Helvetica 55 Roman" w:cs="Calibri"/>
          <w:sz w:val="20"/>
          <w:szCs w:val="20"/>
        </w:rPr>
        <w:t> </w:t>
      </w:r>
      <w:r w:rsidR="00B076F9" w:rsidRPr="00CF294A">
        <w:rPr>
          <w:rFonts w:ascii="Helvetica 55 Roman" w:hAnsi="Helvetica 55 Roman" w:cs="HelveticaNeueLT Arabic 55 Roman"/>
          <w:sz w:val="20"/>
          <w:szCs w:val="20"/>
        </w:rPr>
        <w:t>indices</w:t>
      </w:r>
      <w:r w:rsidR="00B076F9" w:rsidRPr="00CF294A">
        <w:rPr>
          <w:rFonts w:ascii="Helvetica 55 Roman" w:hAnsi="Helvetica 55 Roman" w:cs="Calibri"/>
          <w:sz w:val="20"/>
          <w:szCs w:val="20"/>
        </w:rPr>
        <w:t> </w:t>
      </w:r>
      <w:r w:rsidR="00B076F9" w:rsidRPr="00CF294A">
        <w:rPr>
          <w:rFonts w:ascii="Helvetica 55 Roman" w:hAnsi="Helvetica 55 Roman" w:cs="HelveticaNeueLT Arabic 55 Roman"/>
          <w:sz w:val="20"/>
          <w:szCs w:val="20"/>
        </w:rPr>
        <w:t>» des Conditions Générales</w:t>
      </w:r>
      <w:r w:rsidRPr="00CF294A">
        <w:rPr>
          <w:rFonts w:ascii="Helvetica 55 Roman" w:hAnsi="Helvetica 55 Roman" w:cs="HelveticaNeueLT Arabic 55 Roman"/>
          <w:sz w:val="20"/>
          <w:szCs w:val="20"/>
        </w:rPr>
        <w:t xml:space="preserve">, précédant la date d’installation du PM ou du Câblage de </w:t>
      </w:r>
      <w:r w:rsidR="00585DF1"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ite.</w:t>
      </w:r>
    </w:p>
    <w:p w14:paraId="27EF1F43" w14:textId="77777777" w:rsidR="00F9202A" w:rsidRPr="00CF294A" w:rsidRDefault="00F9202A" w:rsidP="00F9202A">
      <w:pPr>
        <w:jc w:val="both"/>
        <w:rPr>
          <w:rFonts w:ascii="Helvetica 55 Roman" w:hAnsi="Helvetica 55 Roman" w:cs="HelveticaNeueLT Arabic 55 Roman"/>
          <w:sz w:val="20"/>
          <w:szCs w:val="20"/>
        </w:rPr>
      </w:pPr>
    </w:p>
    <w:p w14:paraId="1B8F1E1D" w14:textId="77777777" w:rsidR="00F9202A" w:rsidRPr="00CF294A" w:rsidRDefault="00F9202A" w:rsidP="00F9202A">
      <w:pPr>
        <w:jc w:val="both"/>
        <w:rPr>
          <w:rFonts w:ascii="Helvetica 55 Roman" w:hAnsi="Helvetica 55 Roman" w:cs="HelveticaNeueLT Arabic 55 Roman"/>
          <w:sz w:val="20"/>
          <w:szCs w:val="20"/>
        </w:rPr>
      </w:pPr>
    </w:p>
    <w:p w14:paraId="5C831108"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rPr>
        <w:object w:dxaOrig="1540" w:dyaOrig="380" w14:anchorId="2BFC9175">
          <v:shape id="_x0000_i1036" type="#_x0000_t75" style="width:77.5pt;height:25.35pt" o:ole="">
            <v:imagedata r:id="rId36" o:title=""/>
          </v:shape>
          <o:OLEObject Type="Embed" ProgID="Equation.3" ShapeID="_x0000_i1036" DrawAspect="Content" ObjectID="_1802066900" r:id="rId37"/>
        </w:object>
      </w:r>
      <w:r w:rsidRPr="00CF294A">
        <w:rPr>
          <w:rFonts w:ascii="Helvetica 55 Roman" w:hAnsi="Helvetica 55 Roman" w:cs="HelveticaNeueLT Arabic 55 Roman"/>
          <w:sz w:val="20"/>
          <w:szCs w:val="20"/>
        </w:rPr>
        <w:t xml:space="preserve"> dernière valeur de l’Indice des Prix à la Consommation, tel que </w:t>
      </w:r>
      <w:r w:rsidR="009F3C4D" w:rsidRPr="00CF294A">
        <w:rPr>
          <w:rFonts w:ascii="Helvetica 55 Roman" w:hAnsi="Helvetica 55 Roman" w:cs="HelveticaNeueLT Arabic 55 Roman"/>
          <w:sz w:val="20"/>
          <w:szCs w:val="20"/>
        </w:rPr>
        <w:t xml:space="preserve">fourni dans l’annexe </w:t>
      </w:r>
      <w:r w:rsidR="006C2D8B" w:rsidRPr="00CF294A">
        <w:rPr>
          <w:rFonts w:ascii="Helvetica 55 Roman" w:hAnsi="Helvetica 55 Roman" w:cs="HelveticaNeueLT Arabic 55 Roman"/>
          <w:sz w:val="20"/>
          <w:szCs w:val="20"/>
        </w:rPr>
        <w:t xml:space="preserve"> «</w:t>
      </w:r>
      <w:r w:rsidR="006C2D8B" w:rsidRPr="00CF294A">
        <w:rPr>
          <w:rFonts w:ascii="Helvetica 55 Roman" w:hAnsi="Helvetica 55 Roman" w:cs="Calibri"/>
          <w:sz w:val="20"/>
          <w:szCs w:val="20"/>
        </w:rPr>
        <w:t> </w:t>
      </w:r>
      <w:r w:rsidR="006C2D8B" w:rsidRPr="00CF294A">
        <w:rPr>
          <w:rFonts w:ascii="Helvetica 55 Roman" w:hAnsi="Helvetica 55 Roman" w:cs="HelveticaNeueLT Arabic 55 Roman"/>
          <w:sz w:val="20"/>
          <w:szCs w:val="20"/>
        </w:rPr>
        <w:t>indices</w:t>
      </w:r>
      <w:r w:rsidR="006C2D8B" w:rsidRPr="00CF294A">
        <w:rPr>
          <w:rFonts w:ascii="Helvetica 55 Roman" w:hAnsi="Helvetica 55 Roman" w:cs="Calibri"/>
          <w:sz w:val="20"/>
          <w:szCs w:val="20"/>
        </w:rPr>
        <w:t> </w:t>
      </w:r>
      <w:r w:rsidR="006C2D8B" w:rsidRPr="00CF294A">
        <w:rPr>
          <w:rFonts w:ascii="Helvetica 55 Roman" w:hAnsi="Helvetica 55 Roman" w:cs="HelveticaNeueLT Arabic 55 Roman"/>
          <w:sz w:val="20"/>
          <w:szCs w:val="20"/>
        </w:rPr>
        <w:t>» des Conditions Générales</w:t>
      </w:r>
      <w:r w:rsidRPr="00CF294A">
        <w:rPr>
          <w:rFonts w:ascii="Helvetica 55 Roman" w:hAnsi="Helvetica 55 Roman" w:cs="HelveticaNeueLT Arabic 55 Roman"/>
          <w:sz w:val="20"/>
          <w:szCs w:val="20"/>
        </w:rPr>
        <w:t xml:space="preserve">, précédant la date d’engagement de l’opérateur. </w:t>
      </w:r>
    </w:p>
    <w:p w14:paraId="2B313939"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rPr>
        <w:object w:dxaOrig="1500" w:dyaOrig="380" w14:anchorId="136508D4">
          <v:shape id="_x0000_i1037" type="#_x0000_t75" style="width:1in;height:25.35pt" o:ole="">
            <v:imagedata r:id="rId38" o:title=""/>
          </v:shape>
          <o:OLEObject Type="Embed" ProgID="Equation.3" ShapeID="_x0000_i1037" DrawAspect="Content" ObjectID="_1802066901" r:id="rId39"/>
        </w:object>
      </w:r>
      <w:r w:rsidRPr="00CF294A">
        <w:rPr>
          <w:rFonts w:ascii="Helvetica 55 Roman" w:hAnsi="Helvetica 55 Roman" w:cs="HelveticaNeueLT Arabic 55 Roman"/>
          <w:sz w:val="20"/>
          <w:szCs w:val="20"/>
        </w:rPr>
        <w:t xml:space="preserve"> dernière valeur de l’Indice des Prix à la Consommation, tel que </w:t>
      </w:r>
      <w:r w:rsidR="009F3C4D" w:rsidRPr="00CF294A">
        <w:rPr>
          <w:rFonts w:ascii="Helvetica 55 Roman" w:hAnsi="Helvetica 55 Roman" w:cs="HelveticaNeueLT Arabic 55 Roman"/>
          <w:sz w:val="20"/>
          <w:szCs w:val="20"/>
        </w:rPr>
        <w:t xml:space="preserve">fourni dans l’annexe </w:t>
      </w:r>
      <w:r w:rsidR="006C2D8B" w:rsidRPr="00CF294A">
        <w:rPr>
          <w:rFonts w:ascii="Helvetica 55 Roman" w:hAnsi="Helvetica 55 Roman" w:cs="HelveticaNeueLT Arabic 55 Roman"/>
          <w:sz w:val="20"/>
          <w:szCs w:val="20"/>
        </w:rPr>
        <w:t>«</w:t>
      </w:r>
      <w:r w:rsidR="006C2D8B" w:rsidRPr="00CF294A">
        <w:rPr>
          <w:rFonts w:ascii="Helvetica 55 Roman" w:hAnsi="Helvetica 55 Roman" w:cs="Calibri"/>
          <w:sz w:val="20"/>
          <w:szCs w:val="20"/>
        </w:rPr>
        <w:t> </w:t>
      </w:r>
      <w:r w:rsidR="006C2D8B" w:rsidRPr="00CF294A">
        <w:rPr>
          <w:rFonts w:ascii="Helvetica 55 Roman" w:hAnsi="Helvetica 55 Roman" w:cs="HelveticaNeueLT Arabic 55 Roman"/>
          <w:sz w:val="20"/>
          <w:szCs w:val="20"/>
        </w:rPr>
        <w:t>indices</w:t>
      </w:r>
      <w:r w:rsidR="006C2D8B" w:rsidRPr="00CF294A">
        <w:rPr>
          <w:rFonts w:ascii="Helvetica 55 Roman" w:hAnsi="Helvetica 55 Roman" w:cs="Calibri"/>
          <w:sz w:val="20"/>
          <w:szCs w:val="20"/>
        </w:rPr>
        <w:t> </w:t>
      </w:r>
      <w:r w:rsidR="006C2D8B" w:rsidRPr="00CF294A">
        <w:rPr>
          <w:rFonts w:ascii="Helvetica 55 Roman" w:hAnsi="Helvetica 55 Roman" w:cs="HelveticaNeueLT Arabic 55 Roman"/>
          <w:sz w:val="20"/>
          <w:szCs w:val="20"/>
        </w:rPr>
        <w:t xml:space="preserve">» des Conditions Générales </w:t>
      </w:r>
      <w:r w:rsidRPr="00CF294A">
        <w:rPr>
          <w:rFonts w:ascii="Helvetica 55 Roman" w:hAnsi="Helvetica 55 Roman" w:cs="HelveticaNeueLT Arabic 55 Roman"/>
          <w:sz w:val="20"/>
          <w:szCs w:val="20"/>
        </w:rPr>
        <w:t xml:space="preserve">précédant la date d’installation du PM ou du Câblage de Site. </w:t>
      </w:r>
    </w:p>
    <w:p w14:paraId="1A6D06F7" w14:textId="77777777" w:rsidR="00F9202A" w:rsidRPr="00CF294A" w:rsidRDefault="00F9202A" w:rsidP="00F9202A">
      <w:pPr>
        <w:jc w:val="both"/>
        <w:rPr>
          <w:rFonts w:ascii="Helvetica 55 Roman" w:hAnsi="Helvetica 55 Roman" w:cs="HelveticaNeueLT Arabic 55 Roman"/>
          <w:sz w:val="20"/>
          <w:szCs w:val="20"/>
        </w:rPr>
      </w:pPr>
    </w:p>
    <w:p w14:paraId="63B1019A" w14:textId="77777777" w:rsidR="00F9202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L’utilisation de la variation des indices ci-dessus permet d’obtenir le prix </w:t>
      </w:r>
      <w:r w:rsidR="005E63B5"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exprimé en euros courants de l’année d’engagement de l’Opérateur en fonction du prix ab initio exprimé en euros courants de l’année d’installation.</w:t>
      </w:r>
    </w:p>
    <w:p w14:paraId="494D5EE3" w14:textId="77777777" w:rsidR="00636F90" w:rsidRPr="00CF294A" w:rsidRDefault="00636F90" w:rsidP="00F9202A">
      <w:pPr>
        <w:jc w:val="both"/>
        <w:rPr>
          <w:rFonts w:ascii="Helvetica 55 Roman" w:hAnsi="Helvetica 55 Roman" w:cs="HelveticaNeueLT Arabic 55 Roman"/>
          <w:sz w:val="20"/>
          <w:szCs w:val="20"/>
        </w:rPr>
      </w:pPr>
    </w:p>
    <w:p w14:paraId="189762EA" w14:textId="77777777" w:rsidR="00D72D09" w:rsidRPr="00CF294A" w:rsidRDefault="00D72D09" w:rsidP="00BE2961">
      <w:pPr>
        <w:pStyle w:val="Titre2"/>
      </w:pPr>
      <w:bookmarkStart w:id="20" w:name="_Toc158027529"/>
      <w:r w:rsidRPr="00CF294A">
        <w:t>Contribution aux</w:t>
      </w:r>
      <w:r w:rsidRPr="00CF294A">
        <w:rPr>
          <w:sz w:val="22"/>
          <w:szCs w:val="22"/>
        </w:rPr>
        <w:t xml:space="preserve"> </w:t>
      </w:r>
      <w:r w:rsidRPr="00CF294A">
        <w:t>Droits de suite de cofinancement a posteriori</w:t>
      </w:r>
      <w:bookmarkEnd w:id="20"/>
      <w:r w:rsidRPr="00CF294A">
        <w:t xml:space="preserve"> </w:t>
      </w:r>
    </w:p>
    <w:p w14:paraId="445CDA7C" w14:textId="79007450" w:rsidR="00D72D09" w:rsidRPr="00CF294A" w:rsidRDefault="00D72D09" w:rsidP="00D72D09">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w:t>
      </w:r>
      <w:r w:rsidR="00897DD8" w:rsidRPr="00CF294A">
        <w:rPr>
          <w:rFonts w:ascii="Helvetica 55 Roman" w:hAnsi="Helvetica 55 Roman" w:cs="HelveticaNeueLT Arabic 55 Roman"/>
          <w:sz w:val="20"/>
          <w:szCs w:val="20"/>
        </w:rPr>
        <w:t>e prix P</w:t>
      </w:r>
      <w:r w:rsidR="00897DD8" w:rsidRPr="00CF294A">
        <w:rPr>
          <w:rFonts w:ascii="Helvetica 55 Roman" w:hAnsi="Helvetica 55 Roman" w:cs="HelveticaNeueLT Arabic 55 Roman"/>
          <w:sz w:val="20"/>
          <w:szCs w:val="20"/>
          <w:vertAlign w:val="subscript"/>
        </w:rPr>
        <w:t>CDS</w:t>
      </w:r>
      <w:r w:rsidR="00897DD8" w:rsidRPr="00CF294A">
        <w:rPr>
          <w:rFonts w:ascii="Helvetica 55 Roman" w:hAnsi="Helvetica 55 Roman" w:cs="HelveticaNeueLT Arabic 55 Roman"/>
          <w:sz w:val="20"/>
          <w:szCs w:val="20"/>
        </w:rPr>
        <w:t xml:space="preserve"> de la </w:t>
      </w:r>
      <w:r w:rsidRPr="00CF294A">
        <w:rPr>
          <w:rFonts w:ascii="Helvetica 55 Roman" w:hAnsi="Helvetica 55 Roman" w:cs="HelveticaNeueLT Arabic 55 Roman"/>
          <w:sz w:val="20"/>
          <w:szCs w:val="20"/>
        </w:rPr>
        <w:t>contribution aux Droit</w:t>
      </w:r>
      <w:r w:rsidR="007D1B02"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de suite de cofinancement a posteriori par Logement Couvert et par Logement Raccordable est </w:t>
      </w:r>
      <w:r w:rsidR="008C7D61" w:rsidRPr="00CF294A">
        <w:rPr>
          <w:rFonts w:ascii="Helvetica 55 Roman" w:hAnsi="Helvetica 55 Roman" w:cs="HelveticaNeueLT Arabic 55 Roman"/>
          <w:sz w:val="20"/>
          <w:szCs w:val="20"/>
        </w:rPr>
        <w:t>établi</w:t>
      </w:r>
      <w:r w:rsidRPr="00CF294A">
        <w:rPr>
          <w:rFonts w:ascii="Helvetica 55 Roman" w:hAnsi="Helvetica 55 Roman" w:cs="HelveticaNeueLT Arabic 55 Roman"/>
          <w:sz w:val="20"/>
          <w:szCs w:val="20"/>
        </w:rPr>
        <w:t xml:space="preserve"> en appliquant au prix forfaitaire du cofinancement ab initio un coefficient de contribution aux Droits de suite C</w:t>
      </w:r>
      <w:r w:rsidRPr="00CF294A">
        <w:rPr>
          <w:rFonts w:ascii="Helvetica 55 Roman" w:hAnsi="Helvetica 55 Roman" w:cs="HelveticaNeueLT Arabic 55 Roman"/>
          <w:sz w:val="20"/>
          <w:szCs w:val="20"/>
          <w:vertAlign w:val="subscript"/>
        </w:rPr>
        <w:t>CDS</w:t>
      </w:r>
      <w:r w:rsidRPr="00CF294A">
        <w:rPr>
          <w:rFonts w:ascii="Helvetica 55 Roman" w:hAnsi="Helvetica 55 Roman" w:cs="HelveticaNeueLT Arabic 55 Roman"/>
          <w:sz w:val="20"/>
          <w:szCs w:val="20"/>
        </w:rPr>
        <w:t>.</w:t>
      </w:r>
    </w:p>
    <w:p w14:paraId="39369AD2" w14:textId="77777777" w:rsidR="00D72D09" w:rsidRPr="00CF294A" w:rsidRDefault="00D72D09" w:rsidP="00D72D09">
      <w:pPr>
        <w:jc w:val="both"/>
        <w:rPr>
          <w:rFonts w:ascii="Helvetica 55 Roman" w:hAnsi="Helvetica 55 Roman" w:cs="HelveticaNeueLT Arabic 55 Roman"/>
          <w:sz w:val="20"/>
          <w:szCs w:val="20"/>
        </w:rPr>
      </w:pPr>
    </w:p>
    <w:p w14:paraId="7EDE379D" w14:textId="77777777" w:rsidR="00D72D09" w:rsidRPr="00CF294A" w:rsidRDefault="00D72D09" w:rsidP="00D72D09">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coefficient de contribution aux Droits de suite C</w:t>
      </w:r>
      <w:r w:rsidRPr="00CF294A">
        <w:rPr>
          <w:rFonts w:ascii="Helvetica 55 Roman" w:hAnsi="Helvetica 55 Roman" w:cs="HelveticaNeueLT Arabic 55 Roman"/>
          <w:sz w:val="20"/>
          <w:szCs w:val="20"/>
          <w:vertAlign w:val="subscript"/>
        </w:rPr>
        <w:t>CDS</w:t>
      </w:r>
      <w:r w:rsidRPr="00CF294A">
        <w:rPr>
          <w:rFonts w:ascii="Helvetica 55 Roman" w:hAnsi="Helvetica 55 Roman" w:cs="HelveticaNeueLT Arabic 55 Roman"/>
          <w:sz w:val="20"/>
          <w:szCs w:val="20"/>
        </w:rPr>
        <w:t xml:space="preserve"> est égal à </w:t>
      </w:r>
    </w:p>
    <w:p w14:paraId="2E086D42" w14:textId="77777777" w:rsidR="00D72D09" w:rsidRPr="00CF294A" w:rsidRDefault="00D72D09" w:rsidP="004E02BE">
      <w:pPr>
        <w:numPr>
          <w:ilvl w:val="0"/>
          <w:numId w:val="10"/>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0,15 pour les </w:t>
      </w:r>
      <w:r w:rsidR="00941726" w:rsidRPr="00CF294A">
        <w:rPr>
          <w:rFonts w:ascii="Helvetica 55 Roman" w:hAnsi="Helvetica 55 Roman" w:cs="HelveticaNeueLT Arabic 55 Roman"/>
          <w:sz w:val="20"/>
          <w:szCs w:val="20"/>
        </w:rPr>
        <w:t>Câblages</w:t>
      </w:r>
      <w:r w:rsidRPr="00CF294A">
        <w:rPr>
          <w:rFonts w:ascii="Helvetica 55 Roman" w:hAnsi="Helvetica 55 Roman" w:cs="HelveticaNeueLT Arabic 55 Roman"/>
          <w:sz w:val="20"/>
          <w:szCs w:val="20"/>
        </w:rPr>
        <w:t xml:space="preserve"> FTTH installés avant la réception de l</w:t>
      </w:r>
      <w:r w:rsidR="00276328" w:rsidRPr="00CF294A">
        <w:rPr>
          <w:rFonts w:ascii="Helvetica 55 Roman" w:hAnsi="Helvetica 55 Roman" w:cs="HelveticaNeueLT Arabic 55 Roman"/>
          <w:sz w:val="20"/>
          <w:szCs w:val="20"/>
        </w:rPr>
        <w:t>’engagement de cofinancement,</w:t>
      </w:r>
      <w:r w:rsidRPr="00CF294A">
        <w:rPr>
          <w:rFonts w:ascii="Helvetica 55 Roman" w:hAnsi="Helvetica 55 Roman" w:cs="HelveticaNeueLT Arabic 55 Roman"/>
          <w:sz w:val="20"/>
          <w:szCs w:val="20"/>
        </w:rPr>
        <w:t xml:space="preserve"> </w:t>
      </w:r>
    </w:p>
    <w:p w14:paraId="022BE642" w14:textId="4308D810" w:rsidR="00897DD8" w:rsidRPr="002434D8" w:rsidRDefault="00D72D09" w:rsidP="002434D8">
      <w:pPr>
        <w:numPr>
          <w:ilvl w:val="0"/>
          <w:numId w:val="10"/>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0 pour les </w:t>
      </w:r>
      <w:r w:rsidR="00941726" w:rsidRPr="00CF294A">
        <w:rPr>
          <w:rFonts w:ascii="Helvetica 55 Roman" w:hAnsi="Helvetica 55 Roman" w:cs="HelveticaNeueLT Arabic 55 Roman"/>
          <w:sz w:val="20"/>
          <w:szCs w:val="20"/>
        </w:rPr>
        <w:t>Câblages</w:t>
      </w:r>
      <w:r w:rsidR="00663C29"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FTTH installés après la réception de l</w:t>
      </w:r>
      <w:r w:rsidR="00276328" w:rsidRPr="00CF294A">
        <w:rPr>
          <w:rFonts w:ascii="Helvetica 55 Roman" w:hAnsi="Helvetica 55 Roman" w:cs="HelveticaNeueLT Arabic 55 Roman"/>
          <w:sz w:val="20"/>
          <w:szCs w:val="20"/>
        </w:rPr>
        <w:t>’engagement de cofinancement</w:t>
      </w:r>
      <w:r w:rsidRPr="00CF294A">
        <w:rPr>
          <w:rFonts w:ascii="Helvetica 55 Roman" w:hAnsi="Helvetica 55 Roman" w:cs="HelveticaNeueLT Arabic 55 Roman"/>
          <w:sz w:val="20"/>
          <w:szCs w:val="20"/>
        </w:rPr>
        <w:t>.</w:t>
      </w:r>
      <w:r w:rsidRPr="00CF294A">
        <w:rPr>
          <w:rFonts w:ascii="Helvetica 55 Roman" w:hAnsi="Helvetica 55 Roman" w:cs="Calibri"/>
          <w:sz w:val="20"/>
          <w:szCs w:val="20"/>
        </w:rPr>
        <w:t> </w:t>
      </w:r>
    </w:p>
    <w:p w14:paraId="692D1FE8" w14:textId="77777777" w:rsidR="00897DD8" w:rsidRPr="00CF294A" w:rsidRDefault="00897DD8" w:rsidP="002F4BEF">
      <w:pPr>
        <w:ind w:left="720"/>
        <w:jc w:val="both"/>
        <w:rPr>
          <w:rFonts w:ascii="Helvetica 55 Roman" w:hAnsi="Helvetica 55 Roman" w:cs="HelveticaNeueLT Arabic 55 Roman"/>
          <w:sz w:val="20"/>
          <w:szCs w:val="20"/>
        </w:rPr>
      </w:pPr>
    </w:p>
    <w:p w14:paraId="032DEE64" w14:textId="77777777" w:rsidR="00897DD8" w:rsidRPr="00CF294A" w:rsidRDefault="00C8721E" w:rsidP="002F4BEF">
      <w:pPr>
        <w:ind w:left="360"/>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3440" w:dyaOrig="380" w14:anchorId="26105FE5">
          <v:shape id="_x0000_i1038" type="#_x0000_t75" style="width:174.85pt;height:25.35pt" o:ole="">
            <v:imagedata r:id="rId40" o:title=""/>
          </v:shape>
          <o:OLEObject Type="Embed" ProgID="Equation.3" ShapeID="_x0000_i1038" DrawAspect="Content" ObjectID="_1802066902" r:id="rId41"/>
        </w:object>
      </w:r>
    </w:p>
    <w:p w14:paraId="0750E02A" w14:textId="77777777" w:rsidR="00897DD8" w:rsidRDefault="00515EAF" w:rsidP="002F4BEF">
      <w:pPr>
        <w:ind w:left="360"/>
        <w:jc w:val="both"/>
        <w:rPr>
          <w:rFonts w:ascii="Helvetica 55 Roman" w:hAnsi="Helvetica 55 Roman" w:cs="HelveticaNeueLT Arabic 55 Roman"/>
          <w:sz w:val="20"/>
          <w:szCs w:val="20"/>
        </w:rPr>
      </w:pPr>
      <w:r w:rsidRPr="00CF294A">
        <w:rPr>
          <w:rFonts w:ascii="Helvetica 55 Roman" w:hAnsi="Helvetica 55 Roman" w:cs="HelveticaNeueLT Arabic 55 Roman"/>
          <w:position w:val="-14"/>
          <w:sz w:val="20"/>
          <w:szCs w:val="20"/>
        </w:rPr>
        <w:object w:dxaOrig="4040" w:dyaOrig="380" w14:anchorId="5D3B947A">
          <v:shape id="_x0000_i1039" type="#_x0000_t75" style="width:205.7pt;height:25.35pt" o:ole="">
            <v:imagedata r:id="rId42" o:title=""/>
          </v:shape>
          <o:OLEObject Type="Embed" ProgID="Equation.3" ShapeID="_x0000_i1039" DrawAspect="Content" ObjectID="_1802066903" r:id="rId43"/>
        </w:object>
      </w:r>
    </w:p>
    <w:p w14:paraId="06340BC2" w14:textId="77777777" w:rsidR="009950A5" w:rsidRDefault="009950A5" w:rsidP="002F4BEF">
      <w:pPr>
        <w:ind w:left="360"/>
        <w:jc w:val="both"/>
        <w:rPr>
          <w:rFonts w:ascii="Helvetica 55 Roman" w:hAnsi="Helvetica 55 Roman" w:cs="HelveticaNeueLT Arabic 55 Roman"/>
          <w:sz w:val="20"/>
          <w:szCs w:val="20"/>
        </w:rPr>
      </w:pPr>
    </w:p>
    <w:p w14:paraId="2B640427" w14:textId="6BBEEB79" w:rsidR="009950A5" w:rsidRPr="00CF294A" w:rsidRDefault="009950A5" w:rsidP="000633B1">
      <w:pPr>
        <w:jc w:val="both"/>
        <w:rPr>
          <w:rFonts w:ascii="Helvetica 55 Roman" w:hAnsi="Helvetica 55 Roman" w:cs="HelveticaNeueLT Arabic 55 Roman"/>
          <w:sz w:val="20"/>
          <w:szCs w:val="20"/>
        </w:rPr>
      </w:pPr>
      <w:r w:rsidRPr="000633B1">
        <w:rPr>
          <w:rFonts w:ascii="Helvetica 55 Roman" w:hAnsi="Helvetica 55 Roman" w:cs="HelveticaNeueLT Arabic 55 Roman"/>
          <w:sz w:val="20"/>
          <w:szCs w:val="20"/>
        </w:rPr>
        <w:t>Le montant de la Contribution aux Droits de suite de cofinancement a posteriori sera intégralement reversé aux Opérateurs Commerciaux cofinanceurs dans les conditions de l'article 1.7.</w:t>
      </w:r>
    </w:p>
    <w:p w14:paraId="4BD17A23" w14:textId="77777777" w:rsidR="00BC77BC" w:rsidRPr="00CF294A" w:rsidRDefault="0087111C" w:rsidP="00BE2961">
      <w:pPr>
        <w:pStyle w:val="Titre2"/>
      </w:pPr>
      <w:bookmarkStart w:id="21" w:name="_Toc158027530"/>
      <w:r w:rsidRPr="00CF294A">
        <w:t>P</w:t>
      </w:r>
      <w:r w:rsidR="00BC77BC" w:rsidRPr="00CF294A">
        <w:t>rix mensuel par Ligne FTTH affectée</w:t>
      </w:r>
      <w:r w:rsidR="00010D5A" w:rsidRPr="00CF294A">
        <w:t xml:space="preserve">, tarif ab initio et </w:t>
      </w:r>
      <w:r w:rsidR="0004352A" w:rsidRPr="00CF294A">
        <w:t>a</w:t>
      </w:r>
      <w:r w:rsidR="00010D5A" w:rsidRPr="00CF294A">
        <w:t xml:space="preserve"> post</w:t>
      </w:r>
      <w:r w:rsidR="0004352A" w:rsidRPr="00CF294A">
        <w:t>e</w:t>
      </w:r>
      <w:r w:rsidR="00010D5A" w:rsidRPr="00CF294A">
        <w:t>riori</w:t>
      </w:r>
      <w:bookmarkEnd w:id="21"/>
    </w:p>
    <w:p w14:paraId="4AB8056B" w14:textId="4551EC7A" w:rsidR="00794B54" w:rsidRDefault="00794B54" w:rsidP="00794B54">
      <w:pPr>
        <w:jc w:val="both"/>
        <w:rPr>
          <w:rFonts w:ascii="Helvetica 55 Roman" w:hAnsi="Helvetica 55 Roman" w:cs="HelveticaNeueLT Arabic 55 Roman"/>
          <w:sz w:val="20"/>
          <w:szCs w:val="20"/>
        </w:rPr>
      </w:pPr>
    </w:p>
    <w:p w14:paraId="405A9406" w14:textId="77777777" w:rsidR="00686CE6" w:rsidRPr="00CF294A" w:rsidRDefault="00686CE6" w:rsidP="00686CE6">
      <w:pPr>
        <w:jc w:val="both"/>
        <w:rPr>
          <w:rFonts w:ascii="Helvetica 55 Roman" w:hAnsi="Helvetica 55 Roman" w:cs="HelveticaNeueLT Arabic 55 Roman"/>
          <w:b/>
          <w:sz w:val="20"/>
          <w:szCs w:val="20"/>
        </w:rPr>
      </w:pPr>
      <w:r w:rsidRPr="00C96DAD">
        <w:rPr>
          <w:rFonts w:cs="Arial"/>
          <w:sz w:val="20"/>
          <w:szCs w:val="20"/>
        </w:rPr>
        <w:t>Ci-dessous le</w:t>
      </w:r>
      <w:r>
        <w:rPr>
          <w:rFonts w:cs="Arial"/>
          <w:sz w:val="20"/>
          <w:szCs w:val="20"/>
        </w:rPr>
        <w:t>s</w:t>
      </w:r>
      <w:r w:rsidRPr="00C96DAD">
        <w:rPr>
          <w:rFonts w:cs="Arial"/>
          <w:sz w:val="20"/>
          <w:szCs w:val="20"/>
        </w:rPr>
        <w:t xml:space="preserve"> prix mensuel</w:t>
      </w:r>
      <w:r>
        <w:rPr>
          <w:rFonts w:cs="Arial"/>
          <w:sz w:val="20"/>
          <w:szCs w:val="20"/>
        </w:rPr>
        <w:t>s</w:t>
      </w:r>
      <w:r w:rsidRPr="00C96DAD">
        <w:rPr>
          <w:rFonts w:cs="Arial"/>
          <w:sz w:val="20"/>
          <w:szCs w:val="20"/>
        </w:rPr>
        <w:t xml:space="preserve"> par Ligne FTTH affectée hors location de GC ainsi que </w:t>
      </w:r>
      <w:r>
        <w:rPr>
          <w:rFonts w:cs="Arial"/>
          <w:sz w:val="20"/>
          <w:szCs w:val="20"/>
        </w:rPr>
        <w:t>leurs</w:t>
      </w:r>
      <w:r w:rsidRPr="00C96DAD">
        <w:rPr>
          <w:rFonts w:cs="Arial"/>
          <w:sz w:val="20"/>
          <w:szCs w:val="20"/>
        </w:rPr>
        <w:t xml:space="preserve"> plafond</w:t>
      </w:r>
      <w:r>
        <w:rPr>
          <w:rFonts w:cs="Arial"/>
          <w:sz w:val="20"/>
          <w:szCs w:val="20"/>
        </w:rPr>
        <w:t>s</w:t>
      </w:r>
      <w:r w:rsidRPr="00C96DAD">
        <w:rPr>
          <w:rFonts w:cs="Arial"/>
          <w:sz w:val="20"/>
          <w:szCs w:val="20"/>
        </w:rPr>
        <w:t> :</w:t>
      </w:r>
      <w:r>
        <w:rPr>
          <w:rFonts w:ascii="Helvetica 55 Roman" w:hAnsi="Helvetica 55 Roman" w:cs="HelveticaNeueLT Arabic 55 Roman"/>
          <w:b/>
          <w:sz w:val="20"/>
          <w:szCs w:val="20"/>
        </w:rPr>
        <w:t xml:space="preserve"> </w:t>
      </w:r>
    </w:p>
    <w:p w14:paraId="6DED843E" w14:textId="77777777" w:rsidR="00686CE6" w:rsidRPr="00CF294A" w:rsidRDefault="00686CE6" w:rsidP="00686CE6">
      <w:pPr>
        <w:jc w:val="both"/>
        <w:rPr>
          <w:rFonts w:ascii="Helvetica 55 Roman" w:hAnsi="Helvetica 55 Roman" w:cs="HelveticaNeueLT Arabic 55 Roman"/>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3969"/>
        <w:gridCol w:w="2876"/>
      </w:tblGrid>
      <w:tr w:rsidR="00686CE6" w:rsidRPr="00CF294A" w14:paraId="6DC114B7" w14:textId="77777777" w:rsidTr="00E51D49">
        <w:tc>
          <w:tcPr>
            <w:tcW w:w="2263" w:type="dxa"/>
            <w:shd w:val="clear" w:color="auto" w:fill="E7E6E6"/>
            <w:vAlign w:val="center"/>
          </w:tcPr>
          <w:p w14:paraId="4BF7251A"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taux de cofinancement</w:t>
            </w:r>
          </w:p>
        </w:tc>
        <w:tc>
          <w:tcPr>
            <w:tcW w:w="3969" w:type="dxa"/>
            <w:shd w:val="clear" w:color="auto" w:fill="E7E6E6"/>
            <w:vAlign w:val="center"/>
          </w:tcPr>
          <w:p w14:paraId="6357238B" w14:textId="77777777" w:rsidR="00686CE6"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prix mensuel / Ligne FTTH affectée</w:t>
            </w:r>
          </w:p>
          <w:p w14:paraId="20FB882E"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(hors location de GC)</w:t>
            </w:r>
          </w:p>
        </w:tc>
        <w:tc>
          <w:tcPr>
            <w:tcW w:w="2876" w:type="dxa"/>
            <w:shd w:val="clear" w:color="auto" w:fill="E7E6E6"/>
            <w:vAlign w:val="center"/>
          </w:tcPr>
          <w:p w14:paraId="6CA409C6" w14:textId="77777777" w:rsidR="00686CE6"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plafond du prix mensuel</w:t>
            </w:r>
            <w:r>
              <w:rPr>
                <w:rFonts w:ascii="Helvetica 55 Roman" w:hAnsi="Helvetica 55 Roman" w:cs="HelveticaNeueLT Arabic 55 Roman"/>
                <w:sz w:val="20"/>
                <w:szCs w:val="20"/>
              </w:rPr>
              <w:t xml:space="preserve"> </w:t>
            </w:r>
          </w:p>
          <w:p w14:paraId="6C17F28E" w14:textId="77777777" w:rsidR="00686CE6" w:rsidRPr="00CF294A" w:rsidRDefault="00686CE6" w:rsidP="00E51D49">
            <w:pPr>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hors location de GC)</w:t>
            </w:r>
          </w:p>
        </w:tc>
      </w:tr>
      <w:tr w:rsidR="00686CE6" w:rsidRPr="00CF294A" w14:paraId="6A228988" w14:textId="77777777" w:rsidTr="00E51D49">
        <w:tc>
          <w:tcPr>
            <w:tcW w:w="2263" w:type="dxa"/>
            <w:shd w:val="clear" w:color="auto" w:fill="auto"/>
            <w:vAlign w:val="center"/>
          </w:tcPr>
          <w:p w14:paraId="2344964F"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5%</w:t>
            </w:r>
          </w:p>
        </w:tc>
        <w:tc>
          <w:tcPr>
            <w:tcW w:w="3969" w:type="dxa"/>
            <w:shd w:val="clear" w:color="auto" w:fill="auto"/>
            <w:vAlign w:val="center"/>
          </w:tcPr>
          <w:p w14:paraId="194728D9"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3,93 €</w:t>
            </w:r>
          </w:p>
        </w:tc>
        <w:tc>
          <w:tcPr>
            <w:tcW w:w="2876" w:type="dxa"/>
            <w:shd w:val="clear" w:color="auto" w:fill="auto"/>
            <w:vAlign w:val="center"/>
          </w:tcPr>
          <w:p w14:paraId="59F6BFA2"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4,43 €</w:t>
            </w:r>
          </w:p>
        </w:tc>
      </w:tr>
      <w:tr w:rsidR="00686CE6" w:rsidRPr="00CF294A" w14:paraId="151FA823" w14:textId="77777777" w:rsidTr="00E51D49">
        <w:trPr>
          <w:trHeight w:val="175"/>
        </w:trPr>
        <w:tc>
          <w:tcPr>
            <w:tcW w:w="2263" w:type="dxa"/>
            <w:shd w:val="clear" w:color="auto" w:fill="auto"/>
            <w:vAlign w:val="center"/>
          </w:tcPr>
          <w:p w14:paraId="4A0324E3"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w:t>
            </w:r>
          </w:p>
        </w:tc>
        <w:tc>
          <w:tcPr>
            <w:tcW w:w="3969" w:type="dxa"/>
            <w:shd w:val="clear" w:color="auto" w:fill="auto"/>
            <w:vAlign w:val="center"/>
          </w:tcPr>
          <w:p w14:paraId="75AAE351"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3,74 €</w:t>
            </w:r>
          </w:p>
        </w:tc>
        <w:tc>
          <w:tcPr>
            <w:tcW w:w="2876" w:type="dxa"/>
            <w:shd w:val="clear" w:color="auto" w:fill="auto"/>
            <w:vAlign w:val="center"/>
          </w:tcPr>
          <w:p w14:paraId="37DF85E0"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4,24 €</w:t>
            </w:r>
          </w:p>
        </w:tc>
      </w:tr>
      <w:tr w:rsidR="00686CE6" w:rsidRPr="00CF294A" w14:paraId="7DF88194" w14:textId="77777777" w:rsidTr="00E51D49">
        <w:tc>
          <w:tcPr>
            <w:tcW w:w="2263" w:type="dxa"/>
            <w:shd w:val="clear" w:color="auto" w:fill="auto"/>
            <w:vAlign w:val="center"/>
          </w:tcPr>
          <w:p w14:paraId="7A81FE4F"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15%</w:t>
            </w:r>
          </w:p>
        </w:tc>
        <w:tc>
          <w:tcPr>
            <w:tcW w:w="3969" w:type="dxa"/>
            <w:shd w:val="clear" w:color="auto" w:fill="auto"/>
            <w:vAlign w:val="center"/>
          </w:tcPr>
          <w:p w14:paraId="6806145C"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3,64 €</w:t>
            </w:r>
          </w:p>
        </w:tc>
        <w:tc>
          <w:tcPr>
            <w:tcW w:w="2876" w:type="dxa"/>
            <w:shd w:val="clear" w:color="auto" w:fill="auto"/>
            <w:vAlign w:val="center"/>
          </w:tcPr>
          <w:p w14:paraId="4C47EA68"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4,14 €</w:t>
            </w:r>
          </w:p>
        </w:tc>
      </w:tr>
      <w:tr w:rsidR="00686CE6" w:rsidRPr="00CF294A" w14:paraId="4B59A5FE" w14:textId="77777777" w:rsidTr="00E51D49">
        <w:tc>
          <w:tcPr>
            <w:tcW w:w="2263" w:type="dxa"/>
            <w:shd w:val="clear" w:color="auto" w:fill="auto"/>
            <w:vAlign w:val="center"/>
          </w:tcPr>
          <w:p w14:paraId="418FF6E3"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20%</w:t>
            </w:r>
          </w:p>
        </w:tc>
        <w:tc>
          <w:tcPr>
            <w:tcW w:w="3969" w:type="dxa"/>
            <w:shd w:val="clear" w:color="auto" w:fill="auto"/>
            <w:vAlign w:val="center"/>
          </w:tcPr>
          <w:p w14:paraId="4AFF4080"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3,57 €</w:t>
            </w:r>
          </w:p>
        </w:tc>
        <w:tc>
          <w:tcPr>
            <w:tcW w:w="2876" w:type="dxa"/>
            <w:shd w:val="clear" w:color="auto" w:fill="auto"/>
            <w:vAlign w:val="center"/>
          </w:tcPr>
          <w:p w14:paraId="3D5A46C4"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4,07 €</w:t>
            </w:r>
          </w:p>
        </w:tc>
      </w:tr>
      <w:tr w:rsidR="00686CE6" w:rsidRPr="00CF294A" w14:paraId="48CF54A9" w14:textId="77777777" w:rsidTr="00E51D49">
        <w:tc>
          <w:tcPr>
            <w:tcW w:w="2263" w:type="dxa"/>
            <w:shd w:val="clear" w:color="auto" w:fill="auto"/>
            <w:vAlign w:val="center"/>
          </w:tcPr>
          <w:p w14:paraId="4941E47A"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25%</w:t>
            </w:r>
          </w:p>
        </w:tc>
        <w:tc>
          <w:tcPr>
            <w:tcW w:w="3969" w:type="dxa"/>
            <w:shd w:val="clear" w:color="auto" w:fill="auto"/>
            <w:vAlign w:val="center"/>
          </w:tcPr>
          <w:p w14:paraId="7FE7090A"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3,51 €</w:t>
            </w:r>
          </w:p>
        </w:tc>
        <w:tc>
          <w:tcPr>
            <w:tcW w:w="2876" w:type="dxa"/>
            <w:shd w:val="clear" w:color="auto" w:fill="auto"/>
            <w:vAlign w:val="center"/>
          </w:tcPr>
          <w:p w14:paraId="5D52B3FA"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4,01 €</w:t>
            </w:r>
          </w:p>
        </w:tc>
      </w:tr>
      <w:tr w:rsidR="00686CE6" w:rsidRPr="00CF294A" w14:paraId="165E37EA" w14:textId="77777777" w:rsidTr="00E51D49">
        <w:tc>
          <w:tcPr>
            <w:tcW w:w="2263" w:type="dxa"/>
            <w:shd w:val="clear" w:color="auto" w:fill="auto"/>
            <w:vAlign w:val="center"/>
          </w:tcPr>
          <w:p w14:paraId="54EFC53D"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30%</w:t>
            </w:r>
          </w:p>
        </w:tc>
        <w:tc>
          <w:tcPr>
            <w:tcW w:w="3969" w:type="dxa"/>
            <w:shd w:val="clear" w:color="auto" w:fill="auto"/>
            <w:vAlign w:val="center"/>
          </w:tcPr>
          <w:p w14:paraId="0D6E99F1"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3,44 €</w:t>
            </w:r>
          </w:p>
        </w:tc>
        <w:tc>
          <w:tcPr>
            <w:tcW w:w="2876" w:type="dxa"/>
            <w:shd w:val="clear" w:color="auto" w:fill="auto"/>
            <w:vAlign w:val="center"/>
          </w:tcPr>
          <w:p w14:paraId="671471CA"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3,94 €</w:t>
            </w:r>
          </w:p>
        </w:tc>
      </w:tr>
      <w:tr w:rsidR="00686CE6" w:rsidRPr="00CF294A" w14:paraId="4CA495CC" w14:textId="77777777" w:rsidTr="00E51D49">
        <w:tc>
          <w:tcPr>
            <w:tcW w:w="2263" w:type="dxa"/>
            <w:shd w:val="clear" w:color="auto" w:fill="auto"/>
            <w:vAlign w:val="center"/>
          </w:tcPr>
          <w:p w14:paraId="3793C434"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Par tranche de 5% supplémentaire</w:t>
            </w:r>
          </w:p>
        </w:tc>
        <w:tc>
          <w:tcPr>
            <w:tcW w:w="3969" w:type="dxa"/>
            <w:shd w:val="clear" w:color="auto" w:fill="auto"/>
            <w:vAlign w:val="center"/>
          </w:tcPr>
          <w:p w14:paraId="3ADAE192"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3,44 €</w:t>
            </w:r>
          </w:p>
        </w:tc>
        <w:tc>
          <w:tcPr>
            <w:tcW w:w="2876" w:type="dxa"/>
            <w:shd w:val="clear" w:color="auto" w:fill="auto"/>
            <w:vAlign w:val="center"/>
          </w:tcPr>
          <w:p w14:paraId="7A0C8057" w14:textId="77777777" w:rsidR="00686CE6" w:rsidRPr="00CF294A" w:rsidRDefault="00686CE6"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3,94 €</w:t>
            </w:r>
          </w:p>
        </w:tc>
      </w:tr>
    </w:tbl>
    <w:p w14:paraId="61138741" w14:textId="77777777" w:rsidR="00686CE6" w:rsidRDefault="00686CE6" w:rsidP="00686CE6">
      <w:pPr>
        <w:rPr>
          <w:rFonts w:ascii="Helvetica 55 Roman" w:hAnsi="Helvetica 55 Roman" w:cs="HelveticaNeueLT Arabic 55 Roman"/>
        </w:rPr>
      </w:pPr>
    </w:p>
    <w:p w14:paraId="4538A1C7" w14:textId="77777777" w:rsidR="00686CE6" w:rsidRDefault="00686CE6" w:rsidP="00686CE6">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Pour chaque taux de cofinancement, l</w:t>
      </w:r>
      <w:r w:rsidRPr="00B91724">
        <w:rPr>
          <w:rFonts w:ascii="Helvetica 55 Roman" w:hAnsi="Helvetica 55 Roman" w:cs="HelveticaNeueLT Arabic 55 Roman"/>
          <w:sz w:val="20"/>
          <w:szCs w:val="20"/>
        </w:rPr>
        <w:t>e</w:t>
      </w:r>
      <w:r>
        <w:rPr>
          <w:rFonts w:ascii="Helvetica 55 Roman" w:hAnsi="Helvetica 55 Roman" w:cs="HelveticaNeueLT Arabic 55 Roman"/>
          <w:sz w:val="20"/>
          <w:szCs w:val="20"/>
        </w:rPr>
        <w:t xml:space="preserve"> prix mensuel</w:t>
      </w:r>
      <w:r w:rsidRPr="00B91724">
        <w:rPr>
          <w:rFonts w:ascii="Helvetica 55 Roman" w:hAnsi="Helvetica 55 Roman" w:cs="HelveticaNeueLT Arabic 55 Roman"/>
          <w:sz w:val="20"/>
          <w:szCs w:val="20"/>
        </w:rPr>
        <w:t xml:space="preserve"> </w:t>
      </w:r>
      <w:r>
        <w:rPr>
          <w:rFonts w:ascii="Helvetica 55 Roman" w:hAnsi="Helvetica 55 Roman" w:cs="HelveticaNeueLT Arabic 55 Roman"/>
          <w:sz w:val="20"/>
          <w:szCs w:val="20"/>
        </w:rPr>
        <w:t>par Ligne FTTH affectée, location de GC et maintenance inclus, est la somme :</w:t>
      </w:r>
    </w:p>
    <w:p w14:paraId="28A32EFA" w14:textId="77777777" w:rsidR="00686CE6" w:rsidRDefault="00686CE6" w:rsidP="00686CE6">
      <w:pPr>
        <w:pStyle w:val="Paragraphedeliste"/>
        <w:numPr>
          <w:ilvl w:val="0"/>
          <w:numId w:val="10"/>
        </w:numPr>
        <w:jc w:val="both"/>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t>du prix mensuel par Ligne FTTH affectée hors location de GC</w:t>
      </w:r>
      <w:r>
        <w:rPr>
          <w:rFonts w:ascii="Helvetica 55 Roman" w:hAnsi="Helvetica 55 Roman" w:cs="HelveticaNeueLT Arabic 55 Roman"/>
          <w:sz w:val="20"/>
          <w:szCs w:val="20"/>
        </w:rPr>
        <w:t>,</w:t>
      </w:r>
      <w:r w:rsidRPr="00C96DAD">
        <w:rPr>
          <w:rFonts w:ascii="Helvetica 55 Roman" w:hAnsi="Helvetica 55 Roman" w:cs="HelveticaNeueLT Arabic 55 Roman"/>
          <w:sz w:val="20"/>
          <w:szCs w:val="20"/>
        </w:rPr>
        <w:t xml:space="preserve"> indexé</w:t>
      </w:r>
      <w:r>
        <w:rPr>
          <w:rFonts w:ascii="Helvetica 55 Roman" w:hAnsi="Helvetica 55 Roman" w:cs="HelveticaNeueLT Arabic 55 Roman"/>
          <w:sz w:val="20"/>
          <w:szCs w:val="20"/>
        </w:rPr>
        <w:t xml:space="preserve">, </w:t>
      </w:r>
      <w:r w:rsidRPr="00C96DAD">
        <w:rPr>
          <w:rFonts w:ascii="Helvetica 55 Roman" w:hAnsi="Helvetica 55 Roman" w:cs="HelveticaNeueLT Arabic 55 Roman"/>
          <w:sz w:val="20"/>
          <w:szCs w:val="20"/>
        </w:rPr>
        <w:t>présent en appendice « Grille tarifaire indexation »</w:t>
      </w:r>
      <w:r>
        <w:rPr>
          <w:rFonts w:ascii="Helvetica 55 Roman" w:hAnsi="Helvetica 55 Roman" w:cs="HelveticaNeueLT Arabic 55 Roman"/>
          <w:sz w:val="20"/>
          <w:szCs w:val="20"/>
        </w:rPr>
        <w:t>, dont le tarif de référence avant l’application de l’indexation est présent dans le tableau ci-dessus,</w:t>
      </w:r>
      <w:r w:rsidRPr="00C96DAD">
        <w:rPr>
          <w:rFonts w:ascii="Helvetica 55 Roman" w:hAnsi="Helvetica 55 Roman" w:cs="HelveticaNeueLT Arabic 55 Roman"/>
          <w:sz w:val="20"/>
          <w:szCs w:val="20"/>
        </w:rPr>
        <w:t xml:space="preserve"> </w:t>
      </w:r>
    </w:p>
    <w:p w14:paraId="174E04F0" w14:textId="77777777" w:rsidR="00686CE6" w:rsidRPr="00C96DAD" w:rsidRDefault="00686CE6" w:rsidP="00686CE6">
      <w:pPr>
        <w:pStyle w:val="Paragraphedeliste"/>
        <w:numPr>
          <w:ilvl w:val="0"/>
          <w:numId w:val="10"/>
        </w:numPr>
        <w:jc w:val="both"/>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t xml:space="preserve">et du prix </w:t>
      </w:r>
      <w:r>
        <w:rPr>
          <w:rFonts w:ascii="Helvetica 55 Roman" w:hAnsi="Helvetica 55 Roman" w:cs="HelveticaNeueLT Arabic 55 Roman"/>
          <w:sz w:val="20"/>
          <w:szCs w:val="20"/>
        </w:rPr>
        <w:t xml:space="preserve">mensuel </w:t>
      </w:r>
      <w:r w:rsidRPr="00C96DAD">
        <w:rPr>
          <w:rFonts w:ascii="Helvetica 55 Roman" w:hAnsi="Helvetica 55 Roman" w:cs="HelveticaNeueLT Arabic 55 Roman"/>
          <w:sz w:val="20"/>
          <w:szCs w:val="20"/>
        </w:rPr>
        <w:t>de la composante de location de GC</w:t>
      </w:r>
      <w:r w:rsidRPr="00AF4195">
        <w:rPr>
          <w:rFonts w:ascii="Helvetica 55 Roman" w:hAnsi="Helvetica 55 Roman" w:cs="HelveticaNeueLT Arabic 55 Roman"/>
          <w:sz w:val="20"/>
          <w:szCs w:val="20"/>
        </w:rPr>
        <w:t xml:space="preserve"> </w:t>
      </w:r>
      <w:r>
        <w:rPr>
          <w:rFonts w:ascii="Helvetica 55 Roman" w:hAnsi="Helvetica 55 Roman" w:cs="HelveticaNeueLT Arabic 55 Roman"/>
          <w:sz w:val="20"/>
          <w:szCs w:val="20"/>
        </w:rPr>
        <w:t>par Ligne FTTH</w:t>
      </w:r>
      <w:r w:rsidRPr="00C96DAD">
        <w:rPr>
          <w:rFonts w:ascii="Helvetica 55 Roman" w:hAnsi="Helvetica 55 Roman" w:cs="HelveticaNeueLT Arabic 55 Roman"/>
          <w:sz w:val="20"/>
          <w:szCs w:val="20"/>
        </w:rPr>
        <w:t>.</w:t>
      </w:r>
    </w:p>
    <w:p w14:paraId="2720360B" w14:textId="77777777" w:rsidR="00686CE6" w:rsidRDefault="00686CE6" w:rsidP="00686CE6">
      <w:pPr>
        <w:jc w:val="both"/>
        <w:rPr>
          <w:rFonts w:ascii="Helvetica 55 Roman" w:hAnsi="Helvetica 55 Roman" w:cs="HelveticaNeueLT Arabic 55 Roman"/>
          <w:sz w:val="20"/>
          <w:szCs w:val="20"/>
        </w:rPr>
      </w:pPr>
    </w:p>
    <w:p w14:paraId="19C60915" w14:textId="77777777" w:rsidR="00686CE6" w:rsidRDefault="00686CE6" w:rsidP="00686CE6">
      <w:pPr>
        <w:jc w:val="both"/>
        <w:rPr>
          <w:rFonts w:ascii="Helvetica 55 Roman" w:hAnsi="Helvetica 55 Roman" w:cs="HelveticaNeueLT Arabic 55 Roman"/>
          <w:sz w:val="20"/>
          <w:szCs w:val="20"/>
        </w:rPr>
      </w:pPr>
    </w:p>
    <w:p w14:paraId="2C2A389D" w14:textId="77777777" w:rsidR="00686CE6" w:rsidRDefault="00686CE6" w:rsidP="00686CE6">
      <w:pPr>
        <w:jc w:val="both"/>
        <w:rPr>
          <w:rFonts w:ascii="Helvetica 55 Roman" w:hAnsi="Helvetica 55 Roman" w:cs="HelveticaNeueLT Arabic 55 Roman"/>
          <w:sz w:val="20"/>
          <w:szCs w:val="20"/>
        </w:rPr>
      </w:pPr>
    </w:p>
    <w:p w14:paraId="6ACABB45" w14:textId="77777777" w:rsidR="00686CE6" w:rsidRDefault="00686CE6" w:rsidP="00686CE6">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Quel que soit le taux de cofinancement, le prix mensuel de la composante de location de GC par Ligne FTTH figure dans le tableau ci-dessous :</w:t>
      </w:r>
    </w:p>
    <w:p w14:paraId="14515159" w14:textId="77777777" w:rsidR="00117682" w:rsidRDefault="00117682" w:rsidP="00686CE6">
      <w:pPr>
        <w:jc w:val="both"/>
        <w:rPr>
          <w:rFonts w:ascii="Helvetica 55 Roman" w:hAnsi="Helvetica 55 Roman" w:cs="HelveticaNeueLT Arabic 55 Roman"/>
          <w:sz w:val="20"/>
          <w:szCs w:val="20"/>
        </w:rPr>
      </w:pPr>
    </w:p>
    <w:p w14:paraId="7E7F36E8" w14:textId="77777777" w:rsidR="00686CE6" w:rsidRDefault="00686CE6" w:rsidP="00686CE6">
      <w:pPr>
        <w:jc w:val="both"/>
        <w:rPr>
          <w:rFonts w:ascii="Helvetica 55 Roman" w:hAnsi="Helvetica 55 Roman" w:cs="HelveticaNeueLT Arabic 55 Roman"/>
          <w:sz w:val="20"/>
          <w:szCs w:val="20"/>
        </w:rPr>
      </w:pPr>
    </w:p>
    <w:tbl>
      <w:tblPr>
        <w:tblStyle w:val="Grilledutableau"/>
        <w:tblW w:w="9025" w:type="dxa"/>
        <w:tblLook w:val="04A0" w:firstRow="1" w:lastRow="0" w:firstColumn="1" w:lastColumn="0" w:noHBand="0" w:noVBand="1"/>
      </w:tblPr>
      <w:tblGrid>
        <w:gridCol w:w="1708"/>
        <w:gridCol w:w="1814"/>
        <w:gridCol w:w="5503"/>
      </w:tblGrid>
      <w:tr w:rsidR="00686CE6" w14:paraId="3DA183E5" w14:textId="77777777" w:rsidTr="00FB4D17">
        <w:trPr>
          <w:trHeight w:val="876"/>
        </w:trPr>
        <w:tc>
          <w:tcPr>
            <w:tcW w:w="1708" w:type="dxa"/>
          </w:tcPr>
          <w:p w14:paraId="716A5166" w14:textId="77777777" w:rsidR="00686CE6" w:rsidRDefault="00686CE6" w:rsidP="00E51D49">
            <w:pPr>
              <w:jc w:val="both"/>
              <w:rPr>
                <w:rFonts w:ascii="Helvetica 55 Roman" w:hAnsi="Helvetica 55 Roman" w:cs="HelveticaNeueLT Arabic 55 Roman"/>
                <w:sz w:val="20"/>
                <w:szCs w:val="20"/>
              </w:rPr>
            </w:pPr>
          </w:p>
        </w:tc>
        <w:tc>
          <w:tcPr>
            <w:tcW w:w="1814" w:type="dxa"/>
          </w:tcPr>
          <w:p w14:paraId="16C19E48" w14:textId="77777777" w:rsidR="00686CE6" w:rsidRPr="00C96DAD" w:rsidRDefault="00686CE6" w:rsidP="00E51D49">
            <w:pPr>
              <w:jc w:val="center"/>
              <w:rPr>
                <w:rFonts w:ascii="Helvetica 55 Roman" w:hAnsi="Helvetica 55 Roman" w:cs="HelveticaNeueLT Arabic 55 Roman"/>
                <w:sz w:val="18"/>
                <w:szCs w:val="18"/>
              </w:rPr>
            </w:pPr>
            <w:r w:rsidRPr="00C96DAD">
              <w:rPr>
                <w:rFonts w:ascii="Helvetica 55 Roman" w:hAnsi="Helvetica 55 Roman" w:cs="HelveticaNeueLT Arabic 55 Roman"/>
                <w:sz w:val="18"/>
                <w:szCs w:val="18"/>
              </w:rPr>
              <w:t>Applicable jusqu’au 31/12/2024</w:t>
            </w:r>
          </w:p>
        </w:tc>
        <w:tc>
          <w:tcPr>
            <w:tcW w:w="5503" w:type="dxa"/>
          </w:tcPr>
          <w:p w14:paraId="1CE1FD1C" w14:textId="77777777" w:rsidR="00686CE6" w:rsidRDefault="00686CE6" w:rsidP="00E51D49">
            <w:pPr>
              <w:jc w:val="center"/>
              <w:rPr>
                <w:rFonts w:ascii="Helvetica 55 Roman" w:hAnsi="Helvetica 55 Roman" w:cs="HelveticaNeueLT Arabic 55 Roman"/>
                <w:sz w:val="18"/>
                <w:szCs w:val="18"/>
              </w:rPr>
            </w:pPr>
            <w:r w:rsidRPr="00C96DAD">
              <w:rPr>
                <w:rFonts w:ascii="Helvetica 55 Roman" w:hAnsi="Helvetica 55 Roman" w:cs="HelveticaNeueLT Arabic 55 Roman"/>
                <w:sz w:val="18"/>
                <w:szCs w:val="18"/>
              </w:rPr>
              <w:t xml:space="preserve">Applicable à partir </w:t>
            </w:r>
            <w:r>
              <w:rPr>
                <w:rFonts w:ascii="Helvetica 55 Roman" w:hAnsi="Helvetica 55 Roman" w:cs="HelveticaNeueLT Arabic 55 Roman"/>
                <w:sz w:val="18"/>
                <w:szCs w:val="18"/>
              </w:rPr>
              <w:t>du 1/1/</w:t>
            </w:r>
            <w:r w:rsidRPr="00C96DAD">
              <w:rPr>
                <w:rFonts w:ascii="Helvetica 55 Roman" w:hAnsi="Helvetica 55 Roman" w:cs="HelveticaNeueLT Arabic 55 Roman"/>
                <w:sz w:val="18"/>
                <w:szCs w:val="18"/>
              </w:rPr>
              <w:t>2025</w:t>
            </w:r>
          </w:p>
          <w:p w14:paraId="24B7E38E" w14:textId="77777777" w:rsidR="00686CE6" w:rsidRPr="00C96DAD" w:rsidRDefault="00686CE6" w:rsidP="00E51D49">
            <w:pPr>
              <w:jc w:val="center"/>
              <w:rPr>
                <w:rFonts w:ascii="Helvetica 55 Roman" w:hAnsi="Helvetica 55 Roman" w:cs="HelveticaNeueLT Arabic 55 Roman"/>
                <w:sz w:val="18"/>
                <w:szCs w:val="18"/>
              </w:rPr>
            </w:pPr>
            <w:r>
              <w:rPr>
                <w:rFonts w:ascii="Helvetica 55 Roman" w:hAnsi="Helvetica 55 Roman" w:cs="HelveticaNeueLT Arabic 55 Roman"/>
                <w:sz w:val="18"/>
                <w:szCs w:val="18"/>
              </w:rPr>
              <w:t xml:space="preserve">Pour une année A, prix applicable </w:t>
            </w:r>
            <w:r w:rsidRPr="00C96DAD">
              <w:rPr>
                <w:rFonts w:ascii="Helvetica 55 Roman" w:hAnsi="Helvetica 55 Roman" w:cs="HelveticaNeueLT Arabic 55 Roman"/>
                <w:sz w:val="18"/>
                <w:szCs w:val="18"/>
              </w:rPr>
              <w:t>à compter du 1</w:t>
            </w:r>
            <w:r w:rsidRPr="00C96DAD">
              <w:rPr>
                <w:rFonts w:ascii="Helvetica 55 Roman" w:hAnsi="Helvetica 55 Roman" w:cs="HelveticaNeueLT Arabic 55 Roman"/>
                <w:sz w:val="18"/>
                <w:szCs w:val="18"/>
                <w:vertAlign w:val="superscript"/>
              </w:rPr>
              <w:t>er</w:t>
            </w:r>
            <w:r w:rsidRPr="00C96DAD">
              <w:rPr>
                <w:rFonts w:ascii="Helvetica 55 Roman" w:hAnsi="Helvetica 55 Roman" w:cs="HelveticaNeueLT Arabic 55 Roman"/>
                <w:sz w:val="18"/>
                <w:szCs w:val="18"/>
              </w:rPr>
              <w:t xml:space="preserve"> janvier de l’année A jusqu’au 31 décembre </w:t>
            </w:r>
            <w:r w:rsidRPr="002D78F7">
              <w:rPr>
                <w:rFonts w:ascii="Helvetica 55 Roman" w:hAnsi="Helvetica 55 Roman" w:cs="HelveticaNeueLT Arabic 55 Roman"/>
                <w:sz w:val="18"/>
                <w:szCs w:val="18"/>
              </w:rPr>
              <w:t>inclus</w:t>
            </w:r>
            <w:r w:rsidRPr="006A0030">
              <w:rPr>
                <w:rFonts w:ascii="Helvetica 55 Roman" w:hAnsi="Helvetica 55 Roman" w:cs="HelveticaNeueLT Arabic 55 Roman"/>
                <w:sz w:val="18"/>
                <w:szCs w:val="18"/>
              </w:rPr>
              <w:t xml:space="preserve"> </w:t>
            </w:r>
            <w:r w:rsidRPr="00C96DAD">
              <w:rPr>
                <w:rFonts w:ascii="Helvetica 55 Roman" w:hAnsi="Helvetica 55 Roman" w:cs="HelveticaNeueLT Arabic 55 Roman"/>
                <w:sz w:val="18"/>
                <w:szCs w:val="18"/>
              </w:rPr>
              <w:t>de l’année A</w:t>
            </w:r>
          </w:p>
        </w:tc>
      </w:tr>
      <w:tr w:rsidR="00686CE6" w14:paraId="5991F773" w14:textId="77777777" w:rsidTr="00FB4D17">
        <w:trPr>
          <w:trHeight w:val="330"/>
        </w:trPr>
        <w:tc>
          <w:tcPr>
            <w:tcW w:w="1708" w:type="dxa"/>
          </w:tcPr>
          <w:p w14:paraId="784DC2B4" w14:textId="77777777" w:rsidR="00686CE6" w:rsidRDefault="00686CE6" w:rsidP="00E51D49">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Location de GC</w:t>
            </w:r>
          </w:p>
        </w:tc>
        <w:tc>
          <w:tcPr>
            <w:tcW w:w="1814" w:type="dxa"/>
          </w:tcPr>
          <w:p w14:paraId="5A335D6A" w14:textId="77777777" w:rsidR="00686CE6" w:rsidRDefault="00686CE6" w:rsidP="00E51D49">
            <w:pPr>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1,55</w:t>
            </w:r>
          </w:p>
        </w:tc>
        <w:tc>
          <w:tcPr>
            <w:tcW w:w="5503" w:type="dxa"/>
          </w:tcPr>
          <w:p w14:paraId="7F93863E" w14:textId="77777777" w:rsidR="00686CE6" w:rsidRDefault="00686CE6" w:rsidP="00E51D49">
            <w:pPr>
              <w:jc w:val="center"/>
              <w:rPr>
                <w:rFonts w:ascii="Helvetica 55 Roman" w:hAnsi="Helvetica 55 Roman" w:cs="HelveticaNeueLT Arabic 55 Roman"/>
                <w:sz w:val="20"/>
                <w:szCs w:val="20"/>
              </w:rPr>
            </w:pPr>
            <m:oMathPara>
              <m:oMath>
                <m:r>
                  <w:rPr>
                    <w:rFonts w:ascii="Cambria Math" w:hAnsi="Cambria Math" w:cs="HelveticaNeueLT Arabic 55 Roman"/>
                    <w:sz w:val="20"/>
                    <w:szCs w:val="20"/>
                  </w:rPr>
                  <m:t>1,94+0,013×</m:t>
                </m:r>
                <m:d>
                  <m:dPr>
                    <m:ctrlPr>
                      <w:rPr>
                        <w:rFonts w:ascii="Cambria Math" w:hAnsi="Cambria Math" w:cs="HelveticaNeueLT Arabic 55 Roman"/>
                        <w:i/>
                        <w:sz w:val="20"/>
                        <w:szCs w:val="20"/>
                      </w:rPr>
                    </m:ctrlPr>
                  </m:dPr>
                  <m:e>
                    <m:r>
                      <w:rPr>
                        <w:rFonts w:ascii="Cambria Math" w:hAnsi="Cambria Math" w:cs="HelveticaNeueLT Arabic 55 Roman"/>
                        <w:sz w:val="20"/>
                        <w:szCs w:val="20"/>
                      </w:rPr>
                      <m:t>A-2025</m:t>
                    </m:r>
                  </m:e>
                </m:d>
              </m:oMath>
            </m:oMathPara>
          </w:p>
        </w:tc>
      </w:tr>
    </w:tbl>
    <w:p w14:paraId="4FCEEB97" w14:textId="77777777" w:rsidR="00686CE6" w:rsidRPr="00C96DAD" w:rsidRDefault="00686CE6" w:rsidP="00686CE6">
      <w:pPr>
        <w:rPr>
          <w:rFonts w:ascii="Helvetica 55 Roman" w:hAnsi="Helvetica 55 Roman" w:cs="HelveticaNeueLT Arabic 55 Roman"/>
          <w:sz w:val="20"/>
          <w:szCs w:val="20"/>
        </w:rPr>
      </w:pPr>
    </w:p>
    <w:p w14:paraId="1F04E044" w14:textId="77777777" w:rsidR="00FB4D17" w:rsidRDefault="00FB4D17" w:rsidP="00686CE6">
      <w:pPr>
        <w:rPr>
          <w:rFonts w:ascii="Helvetica 55 Roman" w:hAnsi="Helvetica 55 Roman" w:cs="HelveticaNeueLT Arabic 55 Roman"/>
          <w:sz w:val="20"/>
          <w:szCs w:val="20"/>
        </w:rPr>
      </w:pPr>
    </w:p>
    <w:p w14:paraId="5030E083" w14:textId="39B2E4EB" w:rsidR="00686CE6" w:rsidRPr="00C96DAD" w:rsidRDefault="00686CE6" w:rsidP="00686CE6">
      <w:pPr>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t xml:space="preserve">Exemples : </w:t>
      </w:r>
    </w:p>
    <w:p w14:paraId="7E21E790" w14:textId="77777777" w:rsidR="00686CE6" w:rsidRPr="006B47EF" w:rsidRDefault="00686CE6" w:rsidP="00686CE6">
      <w:pPr>
        <w:pStyle w:val="Paragraphedeliste"/>
        <w:numPr>
          <w:ilvl w:val="0"/>
          <w:numId w:val="10"/>
        </w:numPr>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t xml:space="preserve">pour l’année 2025, le prix </w:t>
      </w:r>
      <w:r w:rsidRPr="006B47EF">
        <w:rPr>
          <w:rFonts w:ascii="Helvetica 55 Roman" w:hAnsi="Helvetica 55 Roman" w:cs="HelveticaNeueLT Arabic 55 Roman"/>
          <w:sz w:val="20"/>
          <w:szCs w:val="20"/>
        </w:rPr>
        <w:t>mensuel de la composante de location de GC par Ligne FTTH est de :</w:t>
      </w:r>
    </w:p>
    <w:p w14:paraId="75BD87AE" w14:textId="77777777" w:rsidR="00686CE6" w:rsidRPr="006B47EF" w:rsidRDefault="00686CE6" w:rsidP="00686CE6">
      <w:pPr>
        <w:pStyle w:val="Paragraphedeliste"/>
        <w:rPr>
          <w:rFonts w:ascii="Helvetica 55 Roman" w:hAnsi="Helvetica 55 Roman" w:cs="HelveticaNeueLT Arabic 55 Roman"/>
          <w:sz w:val="20"/>
          <w:szCs w:val="20"/>
        </w:rPr>
      </w:pPr>
      <m:oMath>
        <m:r>
          <w:rPr>
            <w:rFonts w:ascii="Cambria Math" w:hAnsi="Cambria Math" w:cs="HelveticaNeueLT Arabic 55 Roman"/>
            <w:sz w:val="20"/>
            <w:szCs w:val="20"/>
          </w:rPr>
          <m:t>1,94+ 0,013×</m:t>
        </m:r>
        <m:d>
          <m:dPr>
            <m:ctrlPr>
              <w:rPr>
                <w:rFonts w:ascii="Cambria Math" w:hAnsi="Cambria Math" w:cs="HelveticaNeueLT Arabic 55 Roman"/>
                <w:i/>
                <w:sz w:val="20"/>
                <w:szCs w:val="20"/>
              </w:rPr>
            </m:ctrlPr>
          </m:dPr>
          <m:e>
            <m:r>
              <w:rPr>
                <w:rFonts w:ascii="Cambria Math" w:hAnsi="Cambria Math" w:cs="HelveticaNeueLT Arabic 55 Roman"/>
                <w:sz w:val="20"/>
                <w:szCs w:val="20"/>
              </w:rPr>
              <m:t>2025-2025</m:t>
            </m:r>
          </m:e>
        </m:d>
        <m:r>
          <w:rPr>
            <w:rFonts w:ascii="Cambria Math" w:hAnsi="Cambria Math" w:cs="HelveticaNeueLT Arabic 55 Roman"/>
            <w:sz w:val="20"/>
            <w:szCs w:val="20"/>
          </w:rPr>
          <m:t>=1,94+0,013×0=1,94</m:t>
        </m:r>
      </m:oMath>
      <w:r w:rsidRPr="006B47EF">
        <w:rPr>
          <w:rFonts w:ascii="Helvetica 55 Roman" w:hAnsi="Helvetica 55 Roman" w:cs="HelveticaNeueLT Arabic 55 Roman"/>
          <w:sz w:val="20"/>
          <w:szCs w:val="20"/>
        </w:rPr>
        <w:t xml:space="preserve"> </w:t>
      </w:r>
    </w:p>
    <w:p w14:paraId="030B0E88" w14:textId="77777777" w:rsidR="00686CE6" w:rsidRPr="00C96DAD" w:rsidRDefault="00686CE6" w:rsidP="00686CE6">
      <w:pPr>
        <w:pStyle w:val="Paragraphedeliste"/>
        <w:numPr>
          <w:ilvl w:val="0"/>
          <w:numId w:val="10"/>
        </w:numPr>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t xml:space="preserve">pour l’année 2030, le prix </w:t>
      </w:r>
      <w:r w:rsidRPr="006B47EF">
        <w:rPr>
          <w:rFonts w:ascii="Helvetica 55 Roman" w:hAnsi="Helvetica 55 Roman" w:cs="HelveticaNeueLT Arabic 55 Roman"/>
          <w:sz w:val="20"/>
          <w:szCs w:val="20"/>
        </w:rPr>
        <w:t>mensuel de la composante de location de GC par Ligne FTTH est de</w:t>
      </w:r>
      <w:r>
        <w:rPr>
          <w:rFonts w:ascii="Helvetica 55 Roman" w:hAnsi="Helvetica 55 Roman" w:cs="HelveticaNeueLT Arabic 55 Roman"/>
          <w:sz w:val="20"/>
          <w:szCs w:val="20"/>
        </w:rPr>
        <w:t> :</w:t>
      </w:r>
      <w:r w:rsidRPr="006B47EF">
        <w:rPr>
          <w:rFonts w:ascii="Helvetica 55 Roman" w:hAnsi="Helvetica 55 Roman" w:cs="HelveticaNeueLT Arabic 55 Roman"/>
          <w:sz w:val="20"/>
          <w:szCs w:val="20"/>
        </w:rPr>
        <w:t xml:space="preserve"> </w:t>
      </w:r>
      <w:r w:rsidRPr="006B47EF">
        <w:rPr>
          <w:rFonts w:ascii="Cambria Math" w:hAnsi="Cambria Math" w:cs="HelveticaNeueLT Arabic 55 Roman"/>
          <w:i/>
          <w:sz w:val="20"/>
          <w:szCs w:val="20"/>
        </w:rPr>
        <w:br/>
      </w:r>
      <m:oMath>
        <m:r>
          <w:rPr>
            <w:rFonts w:ascii="Cambria Math" w:hAnsi="Cambria Math" w:cs="HelveticaNeueLT Arabic 55 Roman"/>
            <w:sz w:val="20"/>
            <w:szCs w:val="20"/>
          </w:rPr>
          <m:t>1,94+ 0,013×</m:t>
        </m:r>
        <m:d>
          <m:dPr>
            <m:ctrlPr>
              <w:rPr>
                <w:rFonts w:ascii="Cambria Math" w:hAnsi="Cambria Math" w:cs="HelveticaNeueLT Arabic 55 Roman"/>
                <w:i/>
                <w:sz w:val="20"/>
                <w:szCs w:val="20"/>
              </w:rPr>
            </m:ctrlPr>
          </m:dPr>
          <m:e>
            <m:r>
              <w:rPr>
                <w:rFonts w:ascii="Cambria Math" w:hAnsi="Cambria Math" w:cs="HelveticaNeueLT Arabic 55 Roman"/>
                <w:sz w:val="20"/>
                <w:szCs w:val="20"/>
              </w:rPr>
              <m:t>2030-2025</m:t>
            </m:r>
          </m:e>
        </m:d>
        <m:r>
          <w:rPr>
            <w:rFonts w:ascii="Cambria Math" w:hAnsi="Cambria Math" w:cs="HelveticaNeueLT Arabic 55 Roman"/>
            <w:sz w:val="20"/>
            <w:szCs w:val="20"/>
          </w:rPr>
          <m:t>=1,94+0,013×5=2,005</m:t>
        </m:r>
      </m:oMath>
      <w:r w:rsidRPr="006B47EF">
        <w:rPr>
          <w:rFonts w:ascii="Helvetica 55 Roman" w:hAnsi="Helvetica 55 Roman" w:cs="HelveticaNeueLT Arabic 55 Roman"/>
          <w:sz w:val="20"/>
          <w:szCs w:val="20"/>
        </w:rPr>
        <w:t xml:space="preserve"> </w:t>
      </w:r>
    </w:p>
    <w:p w14:paraId="5A3935AC" w14:textId="77777777" w:rsidR="00686CE6" w:rsidRDefault="00686CE6" w:rsidP="00686CE6">
      <w:pPr>
        <w:jc w:val="both"/>
        <w:rPr>
          <w:rFonts w:ascii="Helvetica 55 Roman" w:hAnsi="Helvetica 55 Roman" w:cs="HelveticaNeueLT Arabic 55 Roman"/>
          <w:sz w:val="20"/>
          <w:szCs w:val="20"/>
        </w:rPr>
      </w:pPr>
    </w:p>
    <w:p w14:paraId="5FCCDF27" w14:textId="77777777" w:rsidR="00686CE6" w:rsidRPr="00C96DAD" w:rsidRDefault="00686CE6" w:rsidP="00686CE6">
      <w:pPr>
        <w:jc w:val="both"/>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t>Les Parties conviennent de se rencontrer au plus tard en 2030 et, par la suite, au moins une fois par période successive de 5 ans, afin de vérifier l’application du modèle de refacturation des coûts de location de GC à travers la composante de location de GC du prix mensuel par Ligne FTTH. L’Opérateur d’Immeuble s’engage à envoyer le modèle précité à l’Opérateur si ce dernier le demande.</w:t>
      </w:r>
    </w:p>
    <w:p w14:paraId="0FC62A89" w14:textId="77777777" w:rsidR="00686CE6" w:rsidRPr="006D48F7" w:rsidRDefault="00686CE6" w:rsidP="00794B54">
      <w:pPr>
        <w:jc w:val="both"/>
        <w:rPr>
          <w:rFonts w:ascii="Helvetica 55 Roman" w:hAnsi="Helvetica 55 Roman" w:cs="HelveticaNeueLT Arabic 55 Roman"/>
          <w:sz w:val="20"/>
          <w:szCs w:val="20"/>
        </w:rPr>
      </w:pPr>
    </w:p>
    <w:p w14:paraId="5C41DC8A" w14:textId="77777777" w:rsidR="00F9202A" w:rsidRPr="00CF294A" w:rsidRDefault="00F9202A" w:rsidP="00BE2961">
      <w:pPr>
        <w:pStyle w:val="Titre2"/>
      </w:pPr>
      <w:bookmarkStart w:id="22" w:name="_Toc430077057"/>
      <w:bookmarkStart w:id="23" w:name="_Toc430077260"/>
      <w:bookmarkStart w:id="24" w:name="_Toc430077397"/>
      <w:bookmarkStart w:id="25" w:name="_Toc430077460"/>
      <w:bookmarkStart w:id="26" w:name="_Toc430093091"/>
      <w:bookmarkStart w:id="27" w:name="_Toc430602834"/>
      <w:bookmarkStart w:id="28" w:name="_Toc430602985"/>
      <w:bookmarkStart w:id="29" w:name="_Toc158027531"/>
      <w:bookmarkEnd w:id="22"/>
      <w:bookmarkEnd w:id="23"/>
      <w:bookmarkEnd w:id="24"/>
      <w:bookmarkEnd w:id="25"/>
      <w:bookmarkEnd w:id="26"/>
      <w:bookmarkEnd w:id="27"/>
      <w:bookmarkEnd w:id="28"/>
      <w:r w:rsidRPr="00CF294A">
        <w:t>Augmentation du niveau d’engagement</w:t>
      </w:r>
      <w:bookmarkEnd w:id="29"/>
    </w:p>
    <w:p w14:paraId="262F6ABD"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P de changement de taux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Couvert et p</w:t>
      </w:r>
      <w:r w:rsidR="00E37EDC" w:rsidRPr="00CF294A">
        <w:rPr>
          <w:rFonts w:ascii="Helvetica 55 Roman" w:hAnsi="Helvetica 55 Roman" w:cs="HelveticaNeueLT Arabic 55 Roman"/>
          <w:sz w:val="20"/>
          <w:szCs w:val="20"/>
        </w:rPr>
        <w:t xml:space="preserve">ar </w:t>
      </w:r>
      <w:r w:rsidRPr="00CF294A">
        <w:rPr>
          <w:rFonts w:ascii="Helvetica 55 Roman" w:hAnsi="Helvetica 55 Roman" w:cs="HelveticaNeueLT Arabic 55 Roman"/>
          <w:sz w:val="20"/>
          <w:szCs w:val="20"/>
        </w:rPr>
        <w:t xml:space="preserve">Logement Raccordable </w:t>
      </w:r>
      <w:r w:rsidR="002A28E1" w:rsidRPr="00CF294A">
        <w:rPr>
          <w:rFonts w:ascii="Helvetica 55 Roman" w:hAnsi="Helvetica 55 Roman" w:cs="HelveticaNeueLT Arabic 55 Roman"/>
          <w:sz w:val="20"/>
          <w:szCs w:val="20"/>
        </w:rPr>
        <w:t xml:space="preserve">mis à disposition de l’Opérateur sur la Zone de cofinancement à la date de réception de l’augmentation du niveau d’engagement de l’Opérateur </w:t>
      </w:r>
      <w:r w:rsidR="00E37EDC" w:rsidRPr="00CF294A">
        <w:rPr>
          <w:rFonts w:ascii="Helvetica 55 Roman" w:hAnsi="Helvetica 55 Roman" w:cs="HelveticaNeueLT Arabic 55 Roman"/>
          <w:sz w:val="20"/>
          <w:szCs w:val="20"/>
        </w:rPr>
        <w:t xml:space="preserve">est calculé </w:t>
      </w:r>
      <w:r w:rsidRPr="00CF294A">
        <w:rPr>
          <w:rFonts w:ascii="Helvetica 55 Roman" w:hAnsi="Helvetica 55 Roman" w:cs="HelveticaNeueLT Arabic 55 Roman"/>
          <w:sz w:val="20"/>
          <w:szCs w:val="20"/>
        </w:rPr>
        <w:t>en fonction</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041EA4B0" w14:textId="77777777" w:rsidR="00F9202A" w:rsidRPr="00CF294A" w:rsidRDefault="00F9202A" w:rsidP="004E02BE">
      <w:pPr>
        <w:numPr>
          <w:ilvl w:val="0"/>
          <w:numId w:val="7"/>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du tarif forfaitaire du cofinancement ab initio </w:t>
      </w:r>
      <w:r w:rsidR="005744AF"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 xml:space="preserve">Logement Couvert ou </w:t>
      </w:r>
      <w:r w:rsidR="005744AF" w:rsidRPr="00CF294A">
        <w:rPr>
          <w:rFonts w:ascii="Helvetica 55 Roman" w:hAnsi="Helvetica 55 Roman" w:cs="HelveticaNeueLT Arabic 55 Roman"/>
          <w:sz w:val="20"/>
          <w:szCs w:val="20"/>
        </w:rPr>
        <w:t>par</w:t>
      </w:r>
      <w:r w:rsidRPr="00CF294A">
        <w:rPr>
          <w:rFonts w:ascii="Helvetica 55 Roman" w:hAnsi="Helvetica 55 Roman" w:cs="HelveticaNeueLT Arabic 55 Roman"/>
          <w:sz w:val="20"/>
          <w:szCs w:val="20"/>
        </w:rPr>
        <w:t xml:space="preserve"> Logement Raccordable</w:t>
      </w:r>
      <w:r w:rsidR="002A28E1"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applicable à la date d’installation du PM ou Câblage de Site</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26A0A71E" w14:textId="77777777" w:rsidR="00F9202A" w:rsidRPr="00CF294A" w:rsidRDefault="00F9202A" w:rsidP="004E02BE">
      <w:pPr>
        <w:numPr>
          <w:ilvl w:val="0"/>
          <w:numId w:val="7"/>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du nouveau taux et de l’ancien taux</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7C37DFB2" w14:textId="77777777" w:rsidR="00F9202A" w:rsidRPr="00CF294A" w:rsidRDefault="00F9202A" w:rsidP="004E02BE">
      <w:pPr>
        <w:numPr>
          <w:ilvl w:val="0"/>
          <w:numId w:val="7"/>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du nombre de mois calendaires écoulés en tout ou partie et compté en mois entiers entre l’installation du PM ou du Câblage de </w:t>
      </w:r>
      <w:r w:rsidR="00EC1819"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ite et la réception de la commande du nouveau taux de cofinancement.</w:t>
      </w:r>
    </w:p>
    <w:p w14:paraId="068D998B" w14:textId="77777777" w:rsidR="00F9202A" w:rsidRPr="00CF294A" w:rsidRDefault="00F9202A" w:rsidP="00F9202A">
      <w:pPr>
        <w:jc w:val="both"/>
        <w:rPr>
          <w:rFonts w:ascii="Helvetica 55 Roman" w:hAnsi="Helvetica 55 Roman" w:cs="HelveticaNeueLT Arabic 55 Roman"/>
          <w:sz w:val="20"/>
          <w:szCs w:val="20"/>
        </w:rPr>
      </w:pPr>
    </w:p>
    <w:p w14:paraId="01480FF0"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P de changement de taux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 xml:space="preserve">Logement Couvert et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Raccordable est donné par</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1BC22868"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 = Pt * </w:t>
      </w:r>
      <w:r w:rsidRPr="00CF294A">
        <w:rPr>
          <w:rFonts w:ascii="Helvetica 55 Roman" w:hAnsi="Helvetica 55 Roman" w:cs="HelveticaNeueLT Arabic 55 Roman"/>
          <w:position w:val="-24"/>
        </w:rPr>
        <w:object w:dxaOrig="999" w:dyaOrig="620" w14:anchorId="51BC06AD">
          <v:shape id="_x0000_i1040" type="#_x0000_t75" style="width:46.65pt;height:30.85pt" o:ole="">
            <v:imagedata r:id="rId44" o:title=""/>
          </v:shape>
          <o:OLEObject Type="Embed" ProgID="Equation.3" ShapeID="_x0000_i1040" DrawAspect="Content" ObjectID="_1802066904" r:id="rId45"/>
        </w:object>
      </w:r>
      <w:r w:rsidRPr="00CF294A">
        <w:rPr>
          <w:rFonts w:ascii="Helvetica 55 Roman" w:hAnsi="Helvetica 55 Roman" w:cs="HelveticaNeueLT Arabic 55 Roman"/>
          <w:sz w:val="20"/>
          <w:szCs w:val="20"/>
        </w:rPr>
        <w:t>* C</w:t>
      </w:r>
      <w:r w:rsidRPr="00CF294A">
        <w:rPr>
          <w:rFonts w:ascii="Helvetica 55 Roman" w:hAnsi="Helvetica 55 Roman" w:cs="HelveticaNeueLT Arabic 55 Roman"/>
          <w:sz w:val="20"/>
        </w:rPr>
        <w:t>X,Y</w:t>
      </w:r>
    </w:p>
    <w:p w14:paraId="23E18EFE"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avec</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1F377314" w14:textId="77777777" w:rsidR="00F9202A" w:rsidRPr="00CF294A" w:rsidRDefault="00F9202A" w:rsidP="00F9202A">
      <w:pPr>
        <w:jc w:val="both"/>
        <w:rPr>
          <w:rFonts w:ascii="Helvetica 55 Roman" w:hAnsi="Helvetica 55 Roman" w:cs="HelveticaNeueLT Arabic 55 Roman"/>
          <w:sz w:val="20"/>
          <w:szCs w:val="20"/>
        </w:rPr>
      </w:pPr>
    </w:p>
    <w:p w14:paraId="2D4697B7"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Pt = prix forfaitaire du cofinancement ab initio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 xml:space="preserve">Logement Couvert ou </w:t>
      </w:r>
      <w:r w:rsidR="00E37EDC"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Raccordable par tranche de 5% applicable à la date d’installation du PM ou du Câblage de Site</w:t>
      </w:r>
      <w:r w:rsidR="00585DF1" w:rsidRPr="00CF294A">
        <w:rPr>
          <w:rFonts w:ascii="Helvetica 55 Roman" w:hAnsi="Helvetica 55 Roman" w:cs="HelveticaNeueLT Arabic 55 Roman"/>
          <w:sz w:val="20"/>
          <w:szCs w:val="20"/>
        </w:rPr>
        <w:t xml:space="preserve"> tels que définis au </w:t>
      </w:r>
      <w:r w:rsidR="006C2D8B" w:rsidRPr="00CF294A">
        <w:rPr>
          <w:rFonts w:ascii="Helvetica 55 Roman" w:hAnsi="Helvetica 55 Roman" w:cs="HelveticaNeueLT Arabic 55 Roman"/>
          <w:sz w:val="20"/>
          <w:szCs w:val="20"/>
        </w:rPr>
        <w:t>1</w:t>
      </w:r>
      <w:r w:rsidR="00585DF1" w:rsidRPr="00CF294A">
        <w:rPr>
          <w:rFonts w:ascii="Helvetica 55 Roman" w:hAnsi="Helvetica 55 Roman" w:cs="HelveticaNeueLT Arabic 55 Roman"/>
          <w:sz w:val="20"/>
          <w:szCs w:val="20"/>
        </w:rPr>
        <w:t xml:space="preserve">.2.1 ou </w:t>
      </w:r>
      <w:r w:rsidR="006C2D8B" w:rsidRPr="00CF294A">
        <w:rPr>
          <w:rFonts w:ascii="Helvetica 55 Roman" w:hAnsi="Helvetica 55 Roman" w:cs="HelveticaNeueLT Arabic 55 Roman"/>
          <w:sz w:val="20"/>
          <w:szCs w:val="20"/>
        </w:rPr>
        <w:t>1</w:t>
      </w:r>
      <w:r w:rsidR="00585DF1" w:rsidRPr="00CF294A">
        <w:rPr>
          <w:rFonts w:ascii="Helvetica 55 Roman" w:hAnsi="Helvetica 55 Roman" w:cs="HelveticaNeueLT Arabic 55 Roman"/>
          <w:sz w:val="20"/>
          <w:szCs w:val="20"/>
        </w:rPr>
        <w:t>.2.2</w:t>
      </w:r>
    </w:p>
    <w:p w14:paraId="08370BF8" w14:textId="77777777" w:rsidR="00F9202A" w:rsidRPr="00CF294A" w:rsidRDefault="00F9202A" w:rsidP="00F9202A">
      <w:pPr>
        <w:jc w:val="both"/>
        <w:rPr>
          <w:rFonts w:ascii="Helvetica 55 Roman" w:hAnsi="Helvetica 55 Roman" w:cs="HelveticaNeueLT Arabic 55 Roman"/>
          <w:sz w:val="20"/>
          <w:szCs w:val="20"/>
        </w:rPr>
      </w:pPr>
    </w:p>
    <w:p w14:paraId="42D2DD52"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Tn = nouveau taux d’engagement de l’Opérateur</w:t>
      </w:r>
    </w:p>
    <w:p w14:paraId="2E815D6B" w14:textId="77777777" w:rsidR="00F9202A" w:rsidRPr="00CF294A" w:rsidRDefault="00F9202A" w:rsidP="00F9202A">
      <w:pPr>
        <w:jc w:val="both"/>
        <w:rPr>
          <w:rFonts w:ascii="Helvetica 55 Roman" w:hAnsi="Helvetica 55 Roman" w:cs="HelveticaNeueLT Arabic 55 Roman"/>
          <w:sz w:val="20"/>
          <w:szCs w:val="20"/>
        </w:rPr>
      </w:pPr>
    </w:p>
    <w:p w14:paraId="33E9A86A"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Ta = ancien taux d’engagement de l’Opérateur</w:t>
      </w:r>
    </w:p>
    <w:p w14:paraId="25EEBC7B" w14:textId="77777777" w:rsidR="00F9202A" w:rsidRPr="00CF294A" w:rsidRDefault="00F9202A" w:rsidP="00F9202A">
      <w:pPr>
        <w:jc w:val="both"/>
        <w:rPr>
          <w:rFonts w:ascii="Helvetica 55 Roman" w:hAnsi="Helvetica 55 Roman" w:cs="HelveticaNeueLT Arabic 55 Roman"/>
          <w:sz w:val="20"/>
          <w:szCs w:val="20"/>
        </w:rPr>
      </w:pPr>
    </w:p>
    <w:p w14:paraId="52C18995"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rPr>
        <w:t>X,Y</w:t>
      </w:r>
      <w:r w:rsidRPr="00CF294A">
        <w:rPr>
          <w:rFonts w:ascii="Helvetica 55 Roman" w:hAnsi="Helvetica 55 Roman" w:cs="HelveticaNeueLT Arabic 55 Roman"/>
          <w:sz w:val="20"/>
          <w:szCs w:val="20"/>
        </w:rPr>
        <w:t xml:space="preserve"> = le coefficient multiplicateur (tel que décrit à l’article </w:t>
      </w:r>
      <w:r w:rsidR="006C2D8B" w:rsidRPr="00CF294A">
        <w:rPr>
          <w:rFonts w:ascii="Helvetica 55 Roman" w:hAnsi="Helvetica 55 Roman" w:cs="HelveticaNeueLT Arabic 55 Roman"/>
          <w:sz w:val="20"/>
          <w:szCs w:val="20"/>
        </w:rPr>
        <w:t>1</w:t>
      </w:r>
      <w:r w:rsidR="00AF7D3C" w:rsidRPr="00CF294A">
        <w:rPr>
          <w:rFonts w:ascii="Helvetica 55 Roman" w:hAnsi="Helvetica 55 Roman" w:cs="HelveticaNeueLT Arabic 55 Roman"/>
          <w:sz w:val="20"/>
          <w:szCs w:val="20"/>
        </w:rPr>
        <w:t>.2.3</w:t>
      </w:r>
      <w:r w:rsidRPr="00CF294A">
        <w:rPr>
          <w:rFonts w:ascii="Helvetica 55 Roman" w:hAnsi="Helvetica 55 Roman" w:cs="HelveticaNeueLT Arabic 55 Roman"/>
          <w:sz w:val="20"/>
          <w:szCs w:val="20"/>
        </w:rPr>
        <w:t>) en prenant en compte le nombre de mois calendaires écoulés en tout ou partie et compté en mois entiers entre l’installation du PM ou du Câblage de Site et la réception de l’augmentation du niveau d’engagement de l’Opérateur.</w:t>
      </w:r>
    </w:p>
    <w:p w14:paraId="65C7FD3B" w14:textId="736B651D" w:rsidR="00545A3C" w:rsidRDefault="00545A3C">
      <w:pPr>
        <w:rPr>
          <w:rFonts w:ascii="Helvetica 55 Roman" w:hAnsi="Helvetica 55 Roman" w:cs="HelveticaNeueLT Arabic 55 Roman"/>
          <w:b/>
          <w:bCs/>
          <w:color w:val="000000"/>
        </w:rPr>
      </w:pPr>
      <w:r>
        <w:rPr>
          <w:rFonts w:ascii="Helvetica 55 Roman" w:hAnsi="Helvetica 55 Roman" w:cs="HelveticaNeueLT Arabic 55 Roman"/>
          <w:b/>
          <w:bCs/>
          <w:color w:val="000000"/>
        </w:rPr>
        <w:br w:type="page"/>
      </w:r>
    </w:p>
    <w:p w14:paraId="444AB40C" w14:textId="77777777" w:rsidR="00F9202A" w:rsidRPr="00CF294A" w:rsidRDefault="00F9202A" w:rsidP="00BE2961">
      <w:pPr>
        <w:pStyle w:val="Titre2"/>
      </w:pPr>
      <w:bookmarkStart w:id="30" w:name="_Toc430093093"/>
      <w:bookmarkStart w:id="31" w:name="_Toc430602836"/>
      <w:bookmarkStart w:id="32" w:name="_Toc430602987"/>
      <w:bookmarkStart w:id="33" w:name="_Toc158027532"/>
      <w:bookmarkEnd w:id="30"/>
      <w:bookmarkEnd w:id="31"/>
      <w:bookmarkEnd w:id="32"/>
      <w:r w:rsidRPr="00CF294A">
        <w:lastRenderedPageBreak/>
        <w:t>Contribution aux Droits de suite d’augmentation du niveau d’engagement</w:t>
      </w:r>
      <w:bookmarkEnd w:id="33"/>
      <w:r w:rsidR="00FB4024" w:rsidRPr="00CF294A">
        <w:t xml:space="preserve"> </w:t>
      </w:r>
    </w:p>
    <w:p w14:paraId="2F25A639" w14:textId="77777777" w:rsidR="00F9202A" w:rsidRPr="00CF294A" w:rsidRDefault="00F9202A" w:rsidP="00F9202A">
      <w:pPr>
        <w:keepNext/>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w:t>
      </w:r>
      <w:r w:rsidR="00897DD8" w:rsidRPr="00CF294A">
        <w:rPr>
          <w:rFonts w:ascii="Helvetica 55 Roman" w:hAnsi="Helvetica 55 Roman" w:cs="HelveticaNeueLT Arabic 55 Roman"/>
          <w:sz w:val="20"/>
          <w:szCs w:val="20"/>
        </w:rPr>
        <w:t>(P</w:t>
      </w:r>
      <w:r w:rsidR="00897DD8" w:rsidRPr="00CF294A">
        <w:rPr>
          <w:rFonts w:ascii="Helvetica 55 Roman" w:hAnsi="Helvetica 55 Roman" w:cs="HelveticaNeueLT Arabic 55 Roman"/>
          <w:sz w:val="20"/>
          <w:szCs w:val="20"/>
          <w:vertAlign w:val="subscript"/>
        </w:rPr>
        <w:t xml:space="preserve">CDS augmentation taux) </w:t>
      </w:r>
      <w:r w:rsidRPr="00CF294A">
        <w:rPr>
          <w:rFonts w:ascii="Helvetica 55 Roman" w:hAnsi="Helvetica 55 Roman" w:cs="HelveticaNeueLT Arabic 55 Roman"/>
          <w:sz w:val="20"/>
          <w:szCs w:val="20"/>
        </w:rPr>
        <w:t xml:space="preserve">de la contribution aux Droits de suite d’augmentation du niveau d’engagement est calculé </w:t>
      </w:r>
      <w:r w:rsidR="00FB4024"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Couvert et p</w:t>
      </w:r>
      <w:r w:rsidR="00FB4024" w:rsidRPr="00CF294A">
        <w:rPr>
          <w:rFonts w:ascii="Helvetica 55 Roman" w:hAnsi="Helvetica 55 Roman" w:cs="HelveticaNeueLT Arabic 55 Roman"/>
          <w:sz w:val="20"/>
          <w:szCs w:val="20"/>
        </w:rPr>
        <w:t xml:space="preserve">ar </w:t>
      </w:r>
      <w:r w:rsidRPr="00CF294A">
        <w:rPr>
          <w:rFonts w:ascii="Helvetica 55 Roman" w:hAnsi="Helvetica 55 Roman" w:cs="HelveticaNeueLT Arabic 55 Roman"/>
          <w:sz w:val="20"/>
          <w:szCs w:val="20"/>
        </w:rPr>
        <w:t>Logement Raccordable en fonction</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5266B4B8" w14:textId="77777777" w:rsidR="00F9202A" w:rsidRPr="00CF294A" w:rsidRDefault="00F9202A" w:rsidP="004E02BE">
      <w:pPr>
        <w:numPr>
          <w:ilvl w:val="0"/>
          <w:numId w:val="7"/>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du tarif forfaitaire du cofinancement ab initio </w:t>
      </w:r>
      <w:r w:rsidR="0004352A" w:rsidRPr="00CF294A">
        <w:rPr>
          <w:rFonts w:ascii="Helvetica 55 Roman" w:hAnsi="Helvetica 55 Roman" w:cs="HelveticaNeueLT Arabic 55 Roman"/>
          <w:sz w:val="20"/>
          <w:szCs w:val="20"/>
        </w:rPr>
        <w:t>par</w:t>
      </w:r>
      <w:r w:rsidRPr="00CF294A">
        <w:rPr>
          <w:rFonts w:ascii="Helvetica 55 Roman" w:hAnsi="Helvetica 55 Roman" w:cs="HelveticaNeueLT Arabic 55 Roman"/>
          <w:sz w:val="20"/>
          <w:szCs w:val="20"/>
        </w:rPr>
        <w:t xml:space="preserve"> Logement Couvert et </w:t>
      </w:r>
      <w:r w:rsidR="0004352A"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Logement Raccordable par tranche de 5% applicable à la date d’installation du PM ou du Câblage de Site</w:t>
      </w:r>
    </w:p>
    <w:p w14:paraId="492FDE48" w14:textId="77777777" w:rsidR="00F9202A" w:rsidRPr="00CF294A" w:rsidRDefault="00F9202A" w:rsidP="004E02BE">
      <w:pPr>
        <w:numPr>
          <w:ilvl w:val="0"/>
          <w:numId w:val="7"/>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du n</w:t>
      </w:r>
      <w:r w:rsidR="00030C1B" w:rsidRPr="00CF294A">
        <w:rPr>
          <w:rFonts w:ascii="Helvetica 55 Roman" w:hAnsi="Helvetica 55 Roman" w:cs="HelveticaNeueLT Arabic 55 Roman"/>
          <w:sz w:val="20"/>
          <w:szCs w:val="20"/>
        </w:rPr>
        <w:t>ouveau taux et de l’ancien taux</w:t>
      </w:r>
    </w:p>
    <w:p w14:paraId="4C6F53CF" w14:textId="77777777" w:rsidR="00030C1B" w:rsidRPr="00CF294A" w:rsidRDefault="00030C1B" w:rsidP="004E02BE">
      <w:pPr>
        <w:numPr>
          <w:ilvl w:val="0"/>
          <w:numId w:val="7"/>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et du coefficient de contribution aux Droits de suite tel que décrit à l’article 1.3.</w:t>
      </w:r>
    </w:p>
    <w:p w14:paraId="65EF1C5D" w14:textId="77777777" w:rsidR="00F9202A" w:rsidRPr="00CF294A" w:rsidRDefault="00F9202A" w:rsidP="00F9202A">
      <w:pPr>
        <w:jc w:val="both"/>
        <w:rPr>
          <w:rFonts w:ascii="Helvetica 55 Roman" w:hAnsi="Helvetica 55 Roman" w:cs="HelveticaNeueLT Arabic 55 Roman"/>
          <w:sz w:val="20"/>
          <w:szCs w:val="20"/>
        </w:rPr>
      </w:pPr>
    </w:p>
    <w:p w14:paraId="212018C5" w14:textId="220FA351"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La contribution aux Droits de suite de changement de taux </w:t>
      </w:r>
      <w:r w:rsidR="00FB4024" w:rsidRPr="00CF294A">
        <w:rPr>
          <w:rFonts w:ascii="Helvetica 55 Roman" w:hAnsi="Helvetica 55 Roman" w:cs="HelveticaNeueLT Arabic 55 Roman"/>
          <w:sz w:val="20"/>
          <w:szCs w:val="20"/>
        </w:rPr>
        <w:t xml:space="preserve">par </w:t>
      </w:r>
      <w:r w:rsidRPr="00CF294A">
        <w:rPr>
          <w:rFonts w:ascii="Helvetica 55 Roman" w:hAnsi="Helvetica 55 Roman" w:cs="HelveticaNeueLT Arabic 55 Roman"/>
          <w:sz w:val="20"/>
          <w:szCs w:val="20"/>
        </w:rPr>
        <w:t xml:space="preserve">Logement Couvert et </w:t>
      </w:r>
      <w:r w:rsidR="00294646" w:rsidRPr="00CF294A">
        <w:rPr>
          <w:rFonts w:ascii="Helvetica 55 Roman" w:hAnsi="Helvetica 55 Roman" w:cs="HelveticaNeueLT Arabic 55 Roman"/>
          <w:sz w:val="20"/>
          <w:szCs w:val="20"/>
        </w:rPr>
        <w:t>par Logement</w:t>
      </w:r>
      <w:r w:rsidRPr="00CF294A">
        <w:rPr>
          <w:rFonts w:ascii="Helvetica 55 Roman" w:hAnsi="Helvetica 55 Roman" w:cs="HelveticaNeueLT Arabic 55 Roman"/>
          <w:sz w:val="20"/>
          <w:szCs w:val="20"/>
        </w:rPr>
        <w:t xml:space="preserve"> Raccordable est donné par</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6762F024" w14:textId="77777777" w:rsidR="00F9202A" w:rsidRPr="00CF294A" w:rsidRDefault="00F9202A" w:rsidP="00F9202A">
      <w:pPr>
        <w:jc w:val="both"/>
        <w:rPr>
          <w:rFonts w:ascii="Helvetica 55 Roman" w:hAnsi="Helvetica 55 Roman" w:cs="HelveticaNeueLT Arabic 55 Roman"/>
          <w:sz w:val="20"/>
          <w:szCs w:val="20"/>
        </w:rPr>
      </w:pPr>
    </w:p>
    <w:p w14:paraId="59A38638" w14:textId="77777777" w:rsidR="00F9202A" w:rsidRPr="00CF294A" w:rsidRDefault="00F9202A" w:rsidP="00F9202A">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w:t>
      </w:r>
      <w:r w:rsidR="00897DD8" w:rsidRPr="00CF294A">
        <w:rPr>
          <w:rFonts w:ascii="Helvetica 55 Roman" w:hAnsi="Helvetica 55 Roman" w:cs="HelveticaNeueLT Arabic 55 Roman"/>
          <w:sz w:val="20"/>
          <w:szCs w:val="20"/>
          <w:vertAlign w:val="subscript"/>
        </w:rPr>
        <w:t>CDS augmentation taux</w:t>
      </w:r>
      <w:r w:rsidRPr="00CF294A">
        <w:rPr>
          <w:rFonts w:ascii="Helvetica 55 Roman" w:hAnsi="Helvetica 55 Roman" w:cs="HelveticaNeueLT Arabic 55 Roman"/>
          <w:sz w:val="20"/>
          <w:szCs w:val="20"/>
          <w:vertAlign w:val="subscript"/>
        </w:rPr>
        <w:t xml:space="preserve"> </w:t>
      </w:r>
      <w:r w:rsidRPr="00CF294A">
        <w:rPr>
          <w:rFonts w:ascii="Helvetica 55 Roman" w:hAnsi="Helvetica 55 Roman" w:cs="HelveticaNeueLT Arabic 55 Roman"/>
          <w:sz w:val="20"/>
          <w:szCs w:val="20"/>
        </w:rPr>
        <w:t xml:space="preserve">= Pt * </w:t>
      </w:r>
      <w:r w:rsidRPr="00CF294A">
        <w:rPr>
          <w:rFonts w:ascii="Helvetica 55 Roman" w:hAnsi="Helvetica 55 Roman" w:cs="HelveticaNeueLT Arabic 55 Roman"/>
          <w:position w:val="-24"/>
        </w:rPr>
        <w:object w:dxaOrig="999" w:dyaOrig="620" w14:anchorId="35590C71">
          <v:shape id="_x0000_i1041" type="#_x0000_t75" style="width:46.65pt;height:30.85pt" o:ole="">
            <v:imagedata r:id="rId44" o:title=""/>
          </v:shape>
          <o:OLEObject Type="Embed" ProgID="Equation.3" ShapeID="_x0000_i1041" DrawAspect="Content" ObjectID="_1802066905" r:id="rId46"/>
        </w:object>
      </w:r>
      <w:r w:rsidRPr="00CF294A">
        <w:rPr>
          <w:rFonts w:ascii="Helvetica 55 Roman" w:hAnsi="Helvetica 55 Roman" w:cs="HelveticaNeueLT Arabic 55 Roman"/>
          <w:sz w:val="20"/>
          <w:szCs w:val="20"/>
        </w:rPr>
        <w:t xml:space="preserve"> * C</w:t>
      </w:r>
      <w:r w:rsidRPr="00CF294A">
        <w:rPr>
          <w:rFonts w:ascii="Helvetica 55 Roman" w:hAnsi="Helvetica 55 Roman" w:cs="HelveticaNeueLT Arabic 55 Roman"/>
          <w:sz w:val="28"/>
          <w:szCs w:val="28"/>
          <w:vertAlign w:val="subscript"/>
        </w:rPr>
        <w:t>CDS</w:t>
      </w:r>
    </w:p>
    <w:p w14:paraId="7160F6D2"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avec,</w:t>
      </w:r>
    </w:p>
    <w:p w14:paraId="2FE9C662" w14:textId="77777777" w:rsidR="00F9202A" w:rsidRPr="00CF294A" w:rsidRDefault="00F9202A" w:rsidP="00F9202A">
      <w:pPr>
        <w:jc w:val="both"/>
        <w:rPr>
          <w:rFonts w:ascii="Helvetica 55 Roman" w:hAnsi="Helvetica 55 Roman" w:cs="HelveticaNeueLT Arabic 55 Roman"/>
          <w:sz w:val="20"/>
          <w:szCs w:val="20"/>
        </w:rPr>
      </w:pPr>
    </w:p>
    <w:p w14:paraId="366C6D40"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Pt = prix forfaitaire du cofinancement ab initio </w:t>
      </w:r>
      <w:r w:rsidR="0004352A" w:rsidRPr="00CF294A">
        <w:rPr>
          <w:rFonts w:ascii="Helvetica 55 Roman" w:hAnsi="Helvetica 55 Roman" w:cs="HelveticaNeueLT Arabic 55 Roman"/>
          <w:sz w:val="20"/>
          <w:szCs w:val="20"/>
        </w:rPr>
        <w:t>par</w:t>
      </w:r>
      <w:r w:rsidRPr="00CF294A">
        <w:rPr>
          <w:rFonts w:ascii="Helvetica 55 Roman" w:hAnsi="Helvetica 55 Roman" w:cs="HelveticaNeueLT Arabic 55 Roman"/>
          <w:sz w:val="20"/>
          <w:szCs w:val="20"/>
        </w:rPr>
        <w:t xml:space="preserve"> Logement Couvert ou </w:t>
      </w:r>
      <w:r w:rsidR="0004352A" w:rsidRPr="00CF294A">
        <w:rPr>
          <w:rFonts w:ascii="Helvetica 55 Roman" w:hAnsi="Helvetica 55 Roman" w:cs="HelveticaNeueLT Arabic 55 Roman"/>
          <w:sz w:val="20"/>
          <w:szCs w:val="20"/>
        </w:rPr>
        <w:t>par</w:t>
      </w:r>
      <w:r w:rsidRPr="00CF294A">
        <w:rPr>
          <w:rFonts w:ascii="Helvetica 55 Roman" w:hAnsi="Helvetica 55 Roman" w:cs="HelveticaNeueLT Arabic 55 Roman"/>
          <w:sz w:val="20"/>
          <w:szCs w:val="20"/>
        </w:rPr>
        <w:t xml:space="preserve"> Logement Raccordable par tranche de 5% applicable à la date d’installation du PM ou du Câblage de </w:t>
      </w:r>
      <w:r w:rsidR="00EC1819"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ite</w:t>
      </w:r>
    </w:p>
    <w:p w14:paraId="78A80D4F" w14:textId="77777777" w:rsidR="00F9202A" w:rsidRPr="00CF294A" w:rsidRDefault="00F9202A" w:rsidP="00F9202A">
      <w:pPr>
        <w:jc w:val="both"/>
        <w:rPr>
          <w:rFonts w:ascii="Helvetica 55 Roman" w:hAnsi="Helvetica 55 Roman" w:cs="HelveticaNeueLT Arabic 55 Roman"/>
          <w:sz w:val="20"/>
          <w:szCs w:val="20"/>
        </w:rPr>
      </w:pPr>
    </w:p>
    <w:p w14:paraId="62138077"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Tn = nouveau taux d’engagement de l’Opérateur</w:t>
      </w:r>
    </w:p>
    <w:p w14:paraId="21343D4F" w14:textId="77777777" w:rsidR="00F9202A" w:rsidRPr="00CF294A" w:rsidRDefault="00F9202A" w:rsidP="00F9202A">
      <w:pPr>
        <w:jc w:val="both"/>
        <w:rPr>
          <w:rFonts w:ascii="Helvetica 55 Roman" w:hAnsi="Helvetica 55 Roman" w:cs="HelveticaNeueLT Arabic 55 Roman"/>
          <w:sz w:val="20"/>
          <w:szCs w:val="20"/>
        </w:rPr>
      </w:pPr>
    </w:p>
    <w:p w14:paraId="6C20BEA3"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Ta = ancien taux d’engagement de l’Opérateur</w:t>
      </w:r>
    </w:p>
    <w:p w14:paraId="3F3E633C" w14:textId="77777777" w:rsidR="00F9202A" w:rsidRPr="00CF294A" w:rsidRDefault="00F9202A" w:rsidP="00F9202A">
      <w:pPr>
        <w:jc w:val="both"/>
        <w:rPr>
          <w:rFonts w:ascii="Helvetica 55 Roman" w:hAnsi="Helvetica 55 Roman" w:cs="HelveticaNeueLT Arabic 55 Roman"/>
          <w:sz w:val="20"/>
          <w:szCs w:val="20"/>
        </w:rPr>
      </w:pPr>
    </w:p>
    <w:p w14:paraId="5771BD8D" w14:textId="77777777" w:rsidR="00F9202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8"/>
          <w:szCs w:val="28"/>
          <w:vertAlign w:val="subscript"/>
        </w:rPr>
        <w:t>CDS</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le coefficient de contribution aux Droits de suite tel que décrit à l’article </w:t>
      </w:r>
      <w:r w:rsidR="006C2D8B" w:rsidRPr="00CF294A">
        <w:rPr>
          <w:rFonts w:ascii="Helvetica 55 Roman" w:hAnsi="Helvetica 55 Roman" w:cs="HelveticaNeueLT Arabic 55 Roman"/>
          <w:sz w:val="20"/>
          <w:szCs w:val="20"/>
        </w:rPr>
        <w:t>1</w:t>
      </w:r>
      <w:r w:rsidR="008C2333" w:rsidRPr="00CF294A">
        <w:rPr>
          <w:rFonts w:ascii="Helvetica 55 Roman" w:hAnsi="Helvetica 55 Roman" w:cs="HelveticaNeueLT Arabic 55 Roman"/>
          <w:sz w:val="20"/>
          <w:szCs w:val="20"/>
        </w:rPr>
        <w:t>.3</w:t>
      </w:r>
      <w:r w:rsidRPr="00CF294A">
        <w:rPr>
          <w:rFonts w:ascii="Helvetica 55 Roman" w:hAnsi="Helvetica 55 Roman" w:cs="HelveticaNeueLT Arabic 55 Roman"/>
          <w:sz w:val="20"/>
          <w:szCs w:val="20"/>
        </w:rPr>
        <w:t>.</w:t>
      </w:r>
    </w:p>
    <w:p w14:paraId="08B15279" w14:textId="77777777" w:rsidR="004C1F0D" w:rsidRPr="00CF294A" w:rsidRDefault="004C1F0D" w:rsidP="00F9202A">
      <w:pPr>
        <w:jc w:val="both"/>
        <w:rPr>
          <w:rFonts w:ascii="Helvetica 55 Roman" w:hAnsi="Helvetica 55 Roman" w:cs="HelveticaNeueLT Arabic 55 Roman"/>
          <w:sz w:val="20"/>
          <w:szCs w:val="20"/>
        </w:rPr>
      </w:pPr>
    </w:p>
    <w:p w14:paraId="7BFBB9C8" w14:textId="77777777" w:rsidR="000A3C7D" w:rsidRPr="00177DD9" w:rsidRDefault="000A3C7D" w:rsidP="000A3C7D">
      <w:pPr>
        <w:jc w:val="both"/>
        <w:rPr>
          <w:rFonts w:ascii="Helvetica 55 Roman" w:hAnsi="Helvetica 55 Roman" w:cs="Arial"/>
          <w:sz w:val="20"/>
          <w:szCs w:val="20"/>
        </w:rPr>
      </w:pPr>
      <w:r w:rsidRPr="00177DD9">
        <w:rPr>
          <w:rFonts w:ascii="Helvetica 55 Roman" w:hAnsi="Helvetica 55 Roman" w:cs="Arial"/>
          <w:sz w:val="20"/>
          <w:szCs w:val="20"/>
        </w:rPr>
        <w:t>Le montant de la Contribution aux Droits de suite d’augmentation du niveau d’engagement sera intégralement reversé aux Opérateurs Commerciaux cofinanceurs dans les conditions de l'article 1.7.</w:t>
      </w:r>
    </w:p>
    <w:p w14:paraId="03132E16" w14:textId="77777777" w:rsidR="000A3C7D" w:rsidRPr="00177DD9" w:rsidRDefault="000A3C7D" w:rsidP="000A3C7D">
      <w:pPr>
        <w:jc w:val="both"/>
        <w:rPr>
          <w:rFonts w:ascii="Helvetica 55 Roman" w:hAnsi="Helvetica 55 Roman" w:cs="Arial"/>
          <w:sz w:val="20"/>
          <w:szCs w:val="20"/>
        </w:rPr>
      </w:pPr>
    </w:p>
    <w:p w14:paraId="11DBC25C" w14:textId="77777777" w:rsidR="000A3C7D" w:rsidRPr="00177DD9" w:rsidRDefault="000A3C7D" w:rsidP="00BE2961">
      <w:pPr>
        <w:pStyle w:val="Titre2"/>
      </w:pPr>
      <w:r w:rsidRPr="00177DD9">
        <w:t> </w:t>
      </w:r>
      <w:bookmarkStart w:id="34" w:name="_Toc71025942"/>
      <w:bookmarkStart w:id="35" w:name="_Toc158027533"/>
      <w:r w:rsidRPr="00177DD9">
        <w:t>Droits de suite</w:t>
      </w:r>
      <w:bookmarkEnd w:id="34"/>
      <w:bookmarkEnd w:id="35"/>
    </w:p>
    <w:p w14:paraId="6426DC4A" w14:textId="77777777" w:rsidR="000A3C7D" w:rsidRPr="00177DD9" w:rsidRDefault="000A3C7D" w:rsidP="000A3C7D">
      <w:pPr>
        <w:jc w:val="both"/>
        <w:rPr>
          <w:rFonts w:ascii="Helvetica 55 Roman" w:hAnsi="Helvetica 55 Roman" w:cs="Arial"/>
          <w:sz w:val="20"/>
          <w:szCs w:val="20"/>
        </w:rPr>
      </w:pPr>
      <w:r w:rsidRPr="00177DD9">
        <w:rPr>
          <w:rFonts w:ascii="Helvetica 55 Roman" w:hAnsi="Helvetica 55 Roman" w:cs="Arial"/>
          <w:sz w:val="20"/>
          <w:szCs w:val="20"/>
        </w:rPr>
        <w:t>Le premier Opérateur Commercial cofinanceur se verra reverser l'intégralité des droits de suite qu'il aura dû verser pour son engagement initial et pour les suivants tant qu'il sera le seul Opérateur Commercial cofinanceur. Dès lors qu'au moins un autre Opérateur Commercial cofinanceur aura signifié son engagement à cofinancer, les droits de suite seront alors intégralement reversés entre les Opérateurs Commerciaux cofinanceurs, selon des quotes-parts respectives selon les modalités de calcul définies ci-après.</w:t>
      </w:r>
    </w:p>
    <w:p w14:paraId="41DDE21E" w14:textId="77777777" w:rsidR="000A3C7D" w:rsidRPr="00B5527B" w:rsidRDefault="000A3C7D" w:rsidP="000A3C7D">
      <w:pPr>
        <w:jc w:val="both"/>
        <w:rPr>
          <w:rFonts w:cs="Arial"/>
          <w:sz w:val="20"/>
          <w:szCs w:val="20"/>
        </w:rPr>
      </w:pPr>
    </w:p>
    <w:p w14:paraId="78386D90" w14:textId="77777777" w:rsidR="000A3C7D" w:rsidRPr="009B5F7C" w:rsidRDefault="000A3C7D" w:rsidP="000A3C7D">
      <w:pPr>
        <w:jc w:val="both"/>
        <w:rPr>
          <w:rFonts w:ascii="Helvetica 55 Roman" w:hAnsi="Helvetica 55 Roman"/>
          <w:sz w:val="20"/>
        </w:rPr>
      </w:pPr>
      <w:r w:rsidRPr="009B5F7C">
        <w:rPr>
          <w:rFonts w:ascii="Helvetica 55 Roman" w:hAnsi="Helvetica 55 Roman"/>
          <w:sz w:val="20"/>
        </w:rPr>
        <w:t xml:space="preserve">Les Droits de suite versés par l’Opérateur d’Immeuble à l’Opérateur par Logement Couvert et par Logement Raccordable sont calculés en fonction de l’ensemble des contributions aux Droits de suite perçues par l’Opérateur d’Immeuble au titre de l‘article 1.3 ou 1.6 sur la Zone de Cofinancement,  auquel est appliquée une quote-part Opérateur QP. </w:t>
      </w:r>
    </w:p>
    <w:p w14:paraId="27D03742" w14:textId="77777777" w:rsidR="000A3C7D" w:rsidRPr="009B5F7C" w:rsidRDefault="000A3C7D" w:rsidP="000A3C7D">
      <w:pPr>
        <w:rPr>
          <w:rFonts w:ascii="Helvetica 55 Roman" w:hAnsi="Helvetica 55 Roman"/>
          <w:sz w:val="20"/>
        </w:rPr>
      </w:pPr>
    </w:p>
    <w:p w14:paraId="79E4A1E2" w14:textId="77777777" w:rsidR="000A3C7D" w:rsidRPr="009B5F7C" w:rsidRDefault="000A3C7D" w:rsidP="000A3C7D">
      <w:pPr>
        <w:jc w:val="both"/>
        <w:rPr>
          <w:rFonts w:ascii="Helvetica 55 Roman" w:hAnsi="Helvetica 55 Roman"/>
          <w:sz w:val="20"/>
        </w:rPr>
      </w:pPr>
      <w:r w:rsidRPr="009B5F7C">
        <w:rPr>
          <w:rFonts w:ascii="Helvetica 55 Roman" w:hAnsi="Helvetica 55 Roman"/>
          <w:sz w:val="20"/>
        </w:rPr>
        <w:t>La quote-part de l’Opérateur QP est donné par :</w:t>
      </w:r>
    </w:p>
    <w:p w14:paraId="5D6EEDBA" w14:textId="77777777" w:rsidR="00F9202A" w:rsidRPr="00CF294A" w:rsidRDefault="00F9202A" w:rsidP="00F9202A">
      <w:pPr>
        <w:jc w:val="both"/>
        <w:rPr>
          <w:rFonts w:ascii="Helvetica 55 Roman" w:hAnsi="Helvetica 55 Roman" w:cs="HelveticaNeueLT Arabic 55 Roman"/>
          <w:sz w:val="20"/>
          <w:szCs w:val="20"/>
        </w:rPr>
      </w:pPr>
    </w:p>
    <w:p w14:paraId="03A2D230" w14:textId="77777777" w:rsidR="00F9202A" w:rsidRPr="00CF294A" w:rsidRDefault="00F9202A" w:rsidP="00F9202A">
      <w:pPr>
        <w:jc w:val="center"/>
        <w:rPr>
          <w:rFonts w:ascii="Helvetica 55 Roman" w:hAnsi="Helvetica 55 Roman" w:cs="HelveticaNeueLT Arabic 55 Roman"/>
          <w:sz w:val="20"/>
          <w:szCs w:val="20"/>
        </w:rPr>
      </w:pPr>
      <w:r w:rsidRPr="00CF294A">
        <w:rPr>
          <w:rFonts w:ascii="Helvetica 55 Roman" w:hAnsi="Helvetica 55 Roman" w:cs="HelveticaNeueLT Arabic 55 Roman"/>
          <w:position w:val="-60"/>
        </w:rPr>
        <w:object w:dxaOrig="1780" w:dyaOrig="1320" w14:anchorId="343F0C9D">
          <v:shape id="_x0000_i1042" type="#_x0000_t75" style="width:82.3pt;height:67.2pt" o:ole="">
            <v:imagedata r:id="rId47" o:title=""/>
          </v:shape>
          <o:OLEObject Type="Embed" ProgID="Equation.3" ShapeID="_x0000_i1042" DrawAspect="Content" ObjectID="_1802066906" r:id="rId48"/>
        </w:object>
      </w:r>
    </w:p>
    <w:p w14:paraId="18663835" w14:textId="77777777" w:rsidR="00F9202A" w:rsidRPr="00CF294A" w:rsidRDefault="00F9202A" w:rsidP="00F9202A">
      <w:pPr>
        <w:jc w:val="both"/>
        <w:rPr>
          <w:rFonts w:ascii="Helvetica 55 Roman" w:hAnsi="Helvetica 55 Roman" w:cs="HelveticaNeueLT Arabic 55 Roman"/>
          <w:sz w:val="20"/>
          <w:szCs w:val="20"/>
        </w:rPr>
      </w:pPr>
    </w:p>
    <w:p w14:paraId="248708A5" w14:textId="77777777" w:rsidR="00F9202A" w:rsidRPr="00CF294A" w:rsidRDefault="00F9202A" w:rsidP="00F9202A">
      <w:pPr>
        <w:keepNext/>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avec,</w:t>
      </w:r>
    </w:p>
    <w:p w14:paraId="6B636F0A" w14:textId="77777777" w:rsidR="00F9202A" w:rsidRPr="00CF294A" w:rsidRDefault="00F9202A" w:rsidP="00F9202A">
      <w:pPr>
        <w:keepNext/>
        <w:jc w:val="both"/>
        <w:rPr>
          <w:rFonts w:ascii="Helvetica 55 Roman" w:hAnsi="Helvetica 55 Roman" w:cs="HelveticaNeueLT Arabic 55 Roman"/>
          <w:sz w:val="20"/>
          <w:szCs w:val="20"/>
        </w:rPr>
      </w:pPr>
    </w:p>
    <w:p w14:paraId="60A7CF50" w14:textId="77777777" w:rsidR="00F9202A" w:rsidRPr="00CF294A" w:rsidRDefault="00F9202A" w:rsidP="00F9202A">
      <w:pPr>
        <w:keepNext/>
        <w:spacing w:after="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N</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année calendaire de l’événement générateur des Droits de suite (cofinancement </w:t>
      </w:r>
      <w:r w:rsidR="00BB3EA4"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 xml:space="preserve">ou augmentation du niveau d’engagement) par rapport à la date </w:t>
      </w:r>
      <w:r w:rsidR="00810E69" w:rsidRPr="00CF294A">
        <w:rPr>
          <w:rFonts w:ascii="Helvetica 55 Roman" w:hAnsi="Helvetica 55 Roman" w:cs="HelveticaNeueLT Arabic 55 Roman"/>
          <w:sz w:val="20"/>
          <w:szCs w:val="20"/>
        </w:rPr>
        <w:t xml:space="preserve">d’installation du PM pour les Droits de </w:t>
      </w:r>
      <w:r w:rsidR="00810E69" w:rsidRPr="00CF294A">
        <w:rPr>
          <w:rFonts w:ascii="Helvetica 55 Roman" w:hAnsi="Helvetica 55 Roman" w:cs="HelveticaNeueLT Arabic 55 Roman"/>
          <w:sz w:val="20"/>
          <w:szCs w:val="20"/>
        </w:rPr>
        <w:lastRenderedPageBreak/>
        <w:t xml:space="preserve">suite par Logement Couvert et </w:t>
      </w:r>
      <w:r w:rsidR="00EC1819" w:rsidRPr="00CF294A">
        <w:rPr>
          <w:rFonts w:ascii="Helvetica 55 Roman" w:hAnsi="Helvetica 55 Roman" w:cs="HelveticaNeueLT Arabic 55 Roman"/>
          <w:sz w:val="20"/>
          <w:szCs w:val="20"/>
        </w:rPr>
        <w:t xml:space="preserve">par rapport à la </w:t>
      </w:r>
      <w:r w:rsidR="00810E69" w:rsidRPr="00CF294A">
        <w:rPr>
          <w:rFonts w:ascii="Helvetica 55 Roman" w:hAnsi="Helvetica 55 Roman" w:cs="HelveticaNeueLT Arabic 55 Roman"/>
          <w:sz w:val="20"/>
          <w:szCs w:val="20"/>
        </w:rPr>
        <w:t>d’installation du Câblage de site pour les Droits de suite par Logement Raccordable.</w:t>
      </w:r>
    </w:p>
    <w:p w14:paraId="20C9137F" w14:textId="77777777" w:rsidR="003707F5"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N=1 entre la date </w:t>
      </w:r>
      <w:r w:rsidR="00EC1819" w:rsidRPr="00CF294A">
        <w:rPr>
          <w:rFonts w:ascii="Helvetica 55 Roman" w:hAnsi="Helvetica 55 Roman" w:cs="HelveticaNeueLT Arabic 55 Roman"/>
          <w:sz w:val="20"/>
          <w:szCs w:val="20"/>
        </w:rPr>
        <w:t xml:space="preserve">d’installation du PM ou du Câblage de Site </w:t>
      </w:r>
      <w:r w:rsidRPr="00CF294A">
        <w:rPr>
          <w:rFonts w:ascii="Helvetica 55 Roman" w:hAnsi="Helvetica 55 Roman" w:cs="HelveticaNeueLT Arabic 55 Roman"/>
          <w:sz w:val="20"/>
          <w:szCs w:val="20"/>
        </w:rPr>
        <w:t xml:space="preserve">et la fin de l’année calendaire </w:t>
      </w:r>
      <w:r w:rsidR="00EC1819" w:rsidRPr="00CF294A">
        <w:rPr>
          <w:rFonts w:ascii="Helvetica 55 Roman" w:hAnsi="Helvetica 55 Roman" w:cs="HelveticaNeueLT Arabic 55 Roman"/>
          <w:sz w:val="20"/>
          <w:szCs w:val="20"/>
        </w:rPr>
        <w:t xml:space="preserve">relative à cette date. </w:t>
      </w:r>
    </w:p>
    <w:p w14:paraId="5CFDA409" w14:textId="77777777" w:rsidR="00F9202A"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N=2 entre le 1° janvier qui suit la date </w:t>
      </w:r>
      <w:r w:rsidR="008E1881" w:rsidRPr="00CF294A">
        <w:rPr>
          <w:rFonts w:ascii="Helvetica 55 Roman" w:hAnsi="Helvetica 55 Roman" w:cs="HelveticaNeueLT Arabic 55 Roman"/>
          <w:sz w:val="20"/>
          <w:szCs w:val="20"/>
        </w:rPr>
        <w:t>d’installation</w:t>
      </w:r>
      <w:r w:rsidR="003707F5" w:rsidRPr="00CF294A">
        <w:rPr>
          <w:rFonts w:ascii="Helvetica 55 Roman" w:hAnsi="Helvetica 55 Roman" w:cs="HelveticaNeueLT Arabic 55 Roman"/>
          <w:sz w:val="20"/>
          <w:szCs w:val="20"/>
        </w:rPr>
        <w:t xml:space="preserve"> du PM ou Câblage de site </w:t>
      </w:r>
      <w:r w:rsidRPr="00CF294A">
        <w:rPr>
          <w:rFonts w:ascii="Helvetica 55 Roman" w:hAnsi="Helvetica 55 Roman" w:cs="HelveticaNeueLT Arabic 55 Roman"/>
          <w:sz w:val="20"/>
          <w:szCs w:val="20"/>
        </w:rPr>
        <w:t>et le 31 décembre suivant…</w:t>
      </w:r>
    </w:p>
    <w:p w14:paraId="098AD041" w14:textId="77777777" w:rsidR="00F9202A" w:rsidRPr="00CF294A" w:rsidRDefault="00F9202A" w:rsidP="00F9202A">
      <w:pPr>
        <w:spacing w:after="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TOi</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taux de cofinancement souscrit par l’Opérateur en année calendaire i par rapport à la date d</w:t>
      </w:r>
      <w:r w:rsidR="005E314E" w:rsidRPr="00CF294A">
        <w:rPr>
          <w:rFonts w:ascii="Helvetica 55 Roman" w:hAnsi="Helvetica 55 Roman" w:cs="HelveticaNeueLT Arabic 55 Roman"/>
          <w:sz w:val="20"/>
          <w:szCs w:val="20"/>
        </w:rPr>
        <w:t>’installation du PM ou Câbl</w:t>
      </w:r>
      <w:r w:rsidR="00B14DAD" w:rsidRPr="00CF294A">
        <w:rPr>
          <w:rFonts w:ascii="Helvetica 55 Roman" w:hAnsi="Helvetica 55 Roman" w:cs="HelveticaNeueLT Arabic 55 Roman"/>
          <w:sz w:val="20"/>
          <w:szCs w:val="20"/>
        </w:rPr>
        <w:t>age</w:t>
      </w:r>
      <w:r w:rsidR="005E314E" w:rsidRPr="00CF294A">
        <w:rPr>
          <w:rFonts w:ascii="Helvetica 55 Roman" w:hAnsi="Helvetica 55 Roman" w:cs="HelveticaNeueLT Arabic 55 Roman"/>
          <w:sz w:val="20"/>
          <w:szCs w:val="20"/>
        </w:rPr>
        <w:t xml:space="preserve"> de site</w:t>
      </w:r>
      <w:r w:rsidRPr="00CF294A">
        <w:rPr>
          <w:rFonts w:ascii="Helvetica 55 Roman" w:hAnsi="Helvetica 55 Roman" w:cs="HelveticaNeueLT Arabic 55 Roman"/>
          <w:sz w:val="20"/>
          <w:szCs w:val="20"/>
        </w:rPr>
        <w:t xml:space="preserve">. </w:t>
      </w:r>
    </w:p>
    <w:p w14:paraId="2D63FF11" w14:textId="77777777" w:rsidR="00F9202A"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si i = 0, il s’agit du taux de cofinancement souscrit avant la date d</w:t>
      </w:r>
      <w:r w:rsidR="005E314E" w:rsidRPr="00CF294A">
        <w:rPr>
          <w:rFonts w:ascii="Helvetica 55 Roman" w:hAnsi="Helvetica 55 Roman" w:cs="HelveticaNeueLT Arabic 55 Roman"/>
          <w:sz w:val="20"/>
          <w:szCs w:val="20"/>
        </w:rPr>
        <w:t xml:space="preserve">’installation du PM ou </w:t>
      </w:r>
      <w:r w:rsidR="00B14DAD" w:rsidRPr="00CF294A">
        <w:rPr>
          <w:rFonts w:ascii="Helvetica 55 Roman" w:hAnsi="Helvetica 55 Roman" w:cs="HelveticaNeueLT Arabic 55 Roman"/>
          <w:sz w:val="20"/>
          <w:szCs w:val="20"/>
        </w:rPr>
        <w:t xml:space="preserve">du </w:t>
      </w:r>
      <w:r w:rsidR="005E314E" w:rsidRPr="00CF294A">
        <w:rPr>
          <w:rFonts w:ascii="Helvetica 55 Roman" w:hAnsi="Helvetica 55 Roman" w:cs="HelveticaNeueLT Arabic 55 Roman"/>
          <w:sz w:val="20"/>
          <w:szCs w:val="20"/>
        </w:rPr>
        <w:t>Câblage de site</w:t>
      </w:r>
      <w:r w:rsidRPr="00CF294A">
        <w:rPr>
          <w:rFonts w:ascii="Helvetica 55 Roman" w:hAnsi="Helvetica 55 Roman" w:cs="HelveticaNeueLT Arabic 55 Roman"/>
          <w:sz w:val="20"/>
          <w:szCs w:val="20"/>
        </w:rPr>
        <w:t>,</w:t>
      </w:r>
    </w:p>
    <w:p w14:paraId="703D0484" w14:textId="77777777" w:rsidR="00F9202A"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si i = 1 il s’agit du taux de cofinancement </w:t>
      </w:r>
      <w:r w:rsidR="00BB3EA4"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souscrit la même année calendaire que la date d</w:t>
      </w:r>
      <w:r w:rsidR="005E314E" w:rsidRPr="00CF294A">
        <w:rPr>
          <w:rFonts w:ascii="Helvetica 55 Roman" w:hAnsi="Helvetica 55 Roman" w:cs="HelveticaNeueLT Arabic 55 Roman"/>
          <w:sz w:val="20"/>
          <w:szCs w:val="20"/>
        </w:rPr>
        <w:t xml:space="preserve">’installation du PM ou </w:t>
      </w:r>
      <w:r w:rsidR="00B14DAD" w:rsidRPr="00CF294A">
        <w:rPr>
          <w:rFonts w:ascii="Helvetica 55 Roman" w:hAnsi="Helvetica 55 Roman" w:cs="HelveticaNeueLT Arabic 55 Roman"/>
          <w:sz w:val="20"/>
          <w:szCs w:val="20"/>
        </w:rPr>
        <w:t xml:space="preserve">du </w:t>
      </w:r>
      <w:r w:rsidR="005E314E" w:rsidRPr="00CF294A">
        <w:rPr>
          <w:rFonts w:ascii="Helvetica 55 Roman" w:hAnsi="Helvetica 55 Roman" w:cs="HelveticaNeueLT Arabic 55 Roman"/>
          <w:sz w:val="20"/>
          <w:szCs w:val="20"/>
        </w:rPr>
        <w:t>Câblage de site</w:t>
      </w:r>
      <w:r w:rsidRPr="00CF294A">
        <w:rPr>
          <w:rFonts w:ascii="Helvetica 55 Roman" w:hAnsi="Helvetica 55 Roman" w:cs="HelveticaNeueLT Arabic 55 Roman"/>
          <w:sz w:val="20"/>
          <w:szCs w:val="20"/>
        </w:rPr>
        <w:t>…</w:t>
      </w:r>
    </w:p>
    <w:p w14:paraId="6FE337E2" w14:textId="77777777" w:rsidR="00F9202A"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si i=N</w:t>
      </w:r>
      <w:r w:rsidR="00BB3EA4"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 il s’agit du taux de cofinancement </w:t>
      </w:r>
      <w:r w:rsidR="00E66F3D"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souscrit la même année calendaire que l’événement générateur des Droits de suite. Les taux souscrits après l’événement générateur des Droits de suite (inclus) ne sont pas pris en compte.</w:t>
      </w:r>
    </w:p>
    <w:p w14:paraId="7AE3C3B9" w14:textId="77777777" w:rsidR="00F9202A" w:rsidRPr="00CF294A" w:rsidRDefault="00F9202A" w:rsidP="00F9202A">
      <w:pPr>
        <w:spacing w:after="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TTi</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total des taux de cofinancement souscrits par l’ensemble des </w:t>
      </w:r>
      <w:r w:rsidR="00BB3EA4" w:rsidRPr="00CF294A">
        <w:rPr>
          <w:rFonts w:ascii="Helvetica 55 Roman" w:hAnsi="Helvetica 55 Roman" w:cs="HelveticaNeueLT Arabic 55 Roman"/>
          <w:sz w:val="20"/>
          <w:szCs w:val="20"/>
        </w:rPr>
        <w:t xml:space="preserve">opérateurs </w:t>
      </w:r>
      <w:r w:rsidRPr="00CF294A">
        <w:rPr>
          <w:rFonts w:ascii="Helvetica 55 Roman" w:hAnsi="Helvetica 55 Roman" w:cs="HelveticaNeueLT Arabic 55 Roman"/>
          <w:sz w:val="20"/>
          <w:szCs w:val="20"/>
        </w:rPr>
        <w:t>en année i par rapport à la date d</w:t>
      </w:r>
      <w:r w:rsidR="005E314E" w:rsidRPr="00CF294A">
        <w:rPr>
          <w:rFonts w:ascii="Helvetica 55 Roman" w:hAnsi="Helvetica 55 Roman" w:cs="HelveticaNeueLT Arabic 55 Roman"/>
          <w:sz w:val="20"/>
          <w:szCs w:val="20"/>
        </w:rPr>
        <w:t xml:space="preserve">’installation du PM ou </w:t>
      </w:r>
      <w:r w:rsidR="00B14DAD" w:rsidRPr="00CF294A">
        <w:rPr>
          <w:rFonts w:ascii="Helvetica 55 Roman" w:hAnsi="Helvetica 55 Roman" w:cs="HelveticaNeueLT Arabic 55 Roman"/>
          <w:sz w:val="20"/>
          <w:szCs w:val="20"/>
        </w:rPr>
        <w:t xml:space="preserve">du </w:t>
      </w:r>
      <w:r w:rsidR="005E314E" w:rsidRPr="00CF294A">
        <w:rPr>
          <w:rFonts w:ascii="Helvetica 55 Roman" w:hAnsi="Helvetica 55 Roman" w:cs="HelveticaNeueLT Arabic 55 Roman"/>
          <w:sz w:val="20"/>
          <w:szCs w:val="20"/>
        </w:rPr>
        <w:t>Câblage de site</w:t>
      </w:r>
      <w:r w:rsidRPr="00CF294A">
        <w:rPr>
          <w:rFonts w:ascii="Helvetica 55 Roman" w:hAnsi="Helvetica 55 Roman" w:cs="HelveticaNeueLT Arabic 55 Roman"/>
          <w:sz w:val="20"/>
          <w:szCs w:val="20"/>
        </w:rPr>
        <w:t xml:space="preserve">. </w:t>
      </w:r>
    </w:p>
    <w:p w14:paraId="0ED87C55" w14:textId="77777777" w:rsidR="00F9202A"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si i = 0, il s’agit des taux de cofinancement souscrits ab initio,</w:t>
      </w:r>
    </w:p>
    <w:p w14:paraId="2226808E" w14:textId="77777777" w:rsidR="00F9202A"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si i = 1 il s’agit des taux de cofinancement </w:t>
      </w:r>
      <w:r w:rsidR="00BB3EA4" w:rsidRPr="00CF294A">
        <w:rPr>
          <w:rFonts w:ascii="Helvetica 55 Roman" w:hAnsi="Helvetica 55 Roman" w:cs="HelveticaNeueLT Arabic 55 Roman"/>
          <w:sz w:val="20"/>
          <w:szCs w:val="20"/>
        </w:rPr>
        <w:t>a posteriori</w:t>
      </w:r>
      <w:r w:rsidRPr="00CF294A">
        <w:rPr>
          <w:rFonts w:ascii="Helvetica 55 Roman" w:hAnsi="Helvetica 55 Roman" w:cs="HelveticaNeueLT Arabic 55 Roman"/>
          <w:sz w:val="20"/>
          <w:szCs w:val="20"/>
        </w:rPr>
        <w:t xml:space="preserve"> souscrits la même année calendaire que la date d</w:t>
      </w:r>
      <w:r w:rsidR="005E314E" w:rsidRPr="00CF294A">
        <w:rPr>
          <w:rFonts w:ascii="Helvetica 55 Roman" w:hAnsi="Helvetica 55 Roman" w:cs="HelveticaNeueLT Arabic 55 Roman"/>
          <w:sz w:val="20"/>
          <w:szCs w:val="20"/>
        </w:rPr>
        <w:t xml:space="preserve">’installation du PM ou </w:t>
      </w:r>
      <w:r w:rsidR="00B14DAD" w:rsidRPr="00CF294A">
        <w:rPr>
          <w:rFonts w:ascii="Helvetica 55 Roman" w:hAnsi="Helvetica 55 Roman" w:cs="HelveticaNeueLT Arabic 55 Roman"/>
          <w:sz w:val="20"/>
          <w:szCs w:val="20"/>
        </w:rPr>
        <w:t xml:space="preserve">du </w:t>
      </w:r>
      <w:r w:rsidR="005E314E" w:rsidRPr="00CF294A">
        <w:rPr>
          <w:rFonts w:ascii="Helvetica 55 Roman" w:hAnsi="Helvetica 55 Roman" w:cs="HelveticaNeueLT Arabic 55 Roman"/>
          <w:sz w:val="20"/>
          <w:szCs w:val="20"/>
        </w:rPr>
        <w:t>Câblage de site</w:t>
      </w:r>
      <w:r w:rsidRPr="00CF294A">
        <w:rPr>
          <w:rFonts w:ascii="Helvetica 55 Roman" w:hAnsi="Helvetica 55 Roman" w:cs="HelveticaNeueLT Arabic 55 Roman"/>
          <w:sz w:val="20"/>
          <w:szCs w:val="20"/>
        </w:rPr>
        <w:t>…</w:t>
      </w:r>
    </w:p>
    <w:p w14:paraId="3A1E797D" w14:textId="77777777" w:rsidR="00F9202A" w:rsidRPr="00CF294A" w:rsidRDefault="00F9202A" w:rsidP="00F9202A">
      <w:pPr>
        <w:spacing w:after="120"/>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si i=N il s’agit des taux de cofinancement </w:t>
      </w:r>
      <w:r w:rsidR="00E66F3D" w:rsidRPr="00CF294A">
        <w:rPr>
          <w:rFonts w:ascii="Helvetica 55 Roman" w:hAnsi="Helvetica 55 Roman" w:cs="HelveticaNeueLT Arabic 55 Roman"/>
          <w:sz w:val="20"/>
          <w:szCs w:val="20"/>
        </w:rPr>
        <w:t xml:space="preserve">a posteriori </w:t>
      </w:r>
      <w:r w:rsidRPr="00CF294A">
        <w:rPr>
          <w:rFonts w:ascii="Helvetica 55 Roman" w:hAnsi="Helvetica 55 Roman" w:cs="HelveticaNeueLT Arabic 55 Roman"/>
          <w:sz w:val="20"/>
          <w:szCs w:val="20"/>
        </w:rPr>
        <w:t>souscrits la même année calendaire que l’événement générateur des Droits de suite. Les taux souscrits après l’événement générateur des Droits de suite (inclus) ne sont pas pris en compte.</w:t>
      </w:r>
    </w:p>
    <w:p w14:paraId="3E278933" w14:textId="77777777" w:rsidR="00F9202A" w:rsidRPr="00CF294A" w:rsidRDefault="00F9202A" w:rsidP="00F9202A">
      <w:pPr>
        <w:spacing w:after="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le coefficient d’actualisation des taux de cofinancement. </w:t>
      </w:r>
    </w:p>
    <w:p w14:paraId="0DC74CBC" w14:textId="77777777" w:rsidR="00F9202A" w:rsidRPr="00CF294A" w:rsidRDefault="00F9202A" w:rsidP="00F9202A">
      <w:pPr>
        <w:spacing w:after="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 est donné par le tableau suivant</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31D78EA8" w14:textId="77777777" w:rsidR="00F9202A" w:rsidRPr="00CF294A" w:rsidRDefault="00F9202A" w:rsidP="00F9202A">
      <w:pPr>
        <w:jc w:val="both"/>
        <w:rPr>
          <w:rFonts w:ascii="Helvetica 55 Roman" w:hAnsi="Helvetica 55 Roman" w:cs="HelveticaNeueLT Arabic 55 Roman"/>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9202A" w:rsidRPr="00CF294A" w14:paraId="57D31194" w14:textId="77777777" w:rsidTr="00B5527B">
        <w:tc>
          <w:tcPr>
            <w:tcW w:w="724" w:type="dxa"/>
            <w:shd w:val="clear" w:color="auto" w:fill="E7E6E6"/>
          </w:tcPr>
          <w:p w14:paraId="35888C03" w14:textId="77777777" w:rsidR="00F9202A" w:rsidRPr="00CF294A" w:rsidRDefault="00F9202A" w:rsidP="009D178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i</w:t>
            </w:r>
          </w:p>
        </w:tc>
        <w:tc>
          <w:tcPr>
            <w:tcW w:w="717" w:type="dxa"/>
            <w:shd w:val="clear" w:color="auto" w:fill="auto"/>
            <w:vAlign w:val="bottom"/>
          </w:tcPr>
          <w:p w14:paraId="527025C8"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w:t>
            </w:r>
          </w:p>
        </w:tc>
        <w:tc>
          <w:tcPr>
            <w:tcW w:w="717" w:type="dxa"/>
            <w:shd w:val="clear" w:color="auto" w:fill="auto"/>
            <w:vAlign w:val="bottom"/>
          </w:tcPr>
          <w:p w14:paraId="3366499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w:t>
            </w:r>
          </w:p>
        </w:tc>
        <w:tc>
          <w:tcPr>
            <w:tcW w:w="717" w:type="dxa"/>
            <w:shd w:val="clear" w:color="auto" w:fill="auto"/>
            <w:vAlign w:val="bottom"/>
          </w:tcPr>
          <w:p w14:paraId="76210655"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w:t>
            </w:r>
          </w:p>
        </w:tc>
        <w:tc>
          <w:tcPr>
            <w:tcW w:w="717" w:type="dxa"/>
            <w:shd w:val="clear" w:color="auto" w:fill="auto"/>
            <w:vAlign w:val="bottom"/>
          </w:tcPr>
          <w:p w14:paraId="6BFCCFBB"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w:t>
            </w:r>
          </w:p>
        </w:tc>
        <w:tc>
          <w:tcPr>
            <w:tcW w:w="717" w:type="dxa"/>
            <w:shd w:val="clear" w:color="auto" w:fill="auto"/>
            <w:vAlign w:val="bottom"/>
          </w:tcPr>
          <w:p w14:paraId="5CBA25A7"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w:t>
            </w:r>
          </w:p>
        </w:tc>
        <w:tc>
          <w:tcPr>
            <w:tcW w:w="717" w:type="dxa"/>
            <w:shd w:val="clear" w:color="auto" w:fill="auto"/>
            <w:vAlign w:val="bottom"/>
          </w:tcPr>
          <w:p w14:paraId="6C436715"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5</w:t>
            </w:r>
          </w:p>
        </w:tc>
        <w:tc>
          <w:tcPr>
            <w:tcW w:w="717" w:type="dxa"/>
            <w:shd w:val="clear" w:color="auto" w:fill="auto"/>
            <w:vAlign w:val="bottom"/>
          </w:tcPr>
          <w:p w14:paraId="70D694A6"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6</w:t>
            </w:r>
          </w:p>
        </w:tc>
        <w:tc>
          <w:tcPr>
            <w:tcW w:w="717" w:type="dxa"/>
            <w:shd w:val="clear" w:color="auto" w:fill="auto"/>
            <w:vAlign w:val="bottom"/>
          </w:tcPr>
          <w:p w14:paraId="7311A69A"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7</w:t>
            </w:r>
          </w:p>
        </w:tc>
        <w:tc>
          <w:tcPr>
            <w:tcW w:w="717" w:type="dxa"/>
            <w:shd w:val="clear" w:color="auto" w:fill="auto"/>
            <w:vAlign w:val="bottom"/>
          </w:tcPr>
          <w:p w14:paraId="07315D5B"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8</w:t>
            </w:r>
          </w:p>
        </w:tc>
        <w:tc>
          <w:tcPr>
            <w:tcW w:w="717" w:type="dxa"/>
            <w:shd w:val="clear" w:color="auto" w:fill="auto"/>
            <w:vAlign w:val="bottom"/>
          </w:tcPr>
          <w:p w14:paraId="0BD725D5"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9</w:t>
            </w:r>
          </w:p>
        </w:tc>
      </w:tr>
      <w:tr w:rsidR="00F9202A" w:rsidRPr="00CF294A" w14:paraId="64A1F135" w14:textId="77777777" w:rsidTr="00B5527B">
        <w:tc>
          <w:tcPr>
            <w:tcW w:w="724" w:type="dxa"/>
            <w:shd w:val="clear" w:color="auto" w:fill="E7E6E6"/>
          </w:tcPr>
          <w:p w14:paraId="57563341" w14:textId="77777777" w:rsidR="00F9202A" w:rsidRPr="00CF294A" w:rsidRDefault="00F9202A" w:rsidP="009D178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w:t>
            </w:r>
          </w:p>
        </w:tc>
        <w:tc>
          <w:tcPr>
            <w:tcW w:w="717" w:type="dxa"/>
            <w:shd w:val="clear" w:color="auto" w:fill="auto"/>
            <w:vAlign w:val="bottom"/>
          </w:tcPr>
          <w:p w14:paraId="20F9324F"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1,00</w:t>
            </w:r>
          </w:p>
        </w:tc>
        <w:tc>
          <w:tcPr>
            <w:tcW w:w="717" w:type="dxa"/>
            <w:shd w:val="clear" w:color="auto" w:fill="auto"/>
            <w:vAlign w:val="bottom"/>
          </w:tcPr>
          <w:p w14:paraId="130BD78B"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0,91</w:t>
            </w:r>
          </w:p>
        </w:tc>
        <w:tc>
          <w:tcPr>
            <w:tcW w:w="717" w:type="dxa"/>
            <w:shd w:val="clear" w:color="auto" w:fill="auto"/>
            <w:vAlign w:val="bottom"/>
          </w:tcPr>
          <w:p w14:paraId="4858B6FA"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0,82</w:t>
            </w:r>
          </w:p>
        </w:tc>
        <w:tc>
          <w:tcPr>
            <w:tcW w:w="717" w:type="dxa"/>
            <w:shd w:val="clear" w:color="auto" w:fill="auto"/>
            <w:vAlign w:val="bottom"/>
          </w:tcPr>
          <w:p w14:paraId="0E70799A"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0,74</w:t>
            </w:r>
          </w:p>
        </w:tc>
        <w:tc>
          <w:tcPr>
            <w:tcW w:w="717" w:type="dxa"/>
            <w:shd w:val="clear" w:color="auto" w:fill="auto"/>
            <w:vAlign w:val="bottom"/>
          </w:tcPr>
          <w:p w14:paraId="0BF5C830"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0,67</w:t>
            </w:r>
          </w:p>
        </w:tc>
        <w:tc>
          <w:tcPr>
            <w:tcW w:w="717" w:type="dxa"/>
            <w:shd w:val="clear" w:color="auto" w:fill="auto"/>
            <w:vAlign w:val="bottom"/>
          </w:tcPr>
          <w:p w14:paraId="6F0D9899"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0,61</w:t>
            </w:r>
          </w:p>
        </w:tc>
        <w:tc>
          <w:tcPr>
            <w:tcW w:w="717" w:type="dxa"/>
            <w:shd w:val="clear" w:color="auto" w:fill="auto"/>
            <w:vAlign w:val="bottom"/>
          </w:tcPr>
          <w:p w14:paraId="77A42A80"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0,55</w:t>
            </w:r>
          </w:p>
        </w:tc>
        <w:tc>
          <w:tcPr>
            <w:tcW w:w="717" w:type="dxa"/>
            <w:shd w:val="clear" w:color="auto" w:fill="auto"/>
            <w:vAlign w:val="bottom"/>
          </w:tcPr>
          <w:p w14:paraId="6FFF79B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0,50</w:t>
            </w:r>
          </w:p>
        </w:tc>
        <w:tc>
          <w:tcPr>
            <w:tcW w:w="717" w:type="dxa"/>
            <w:shd w:val="clear" w:color="auto" w:fill="auto"/>
            <w:vAlign w:val="bottom"/>
          </w:tcPr>
          <w:p w14:paraId="36EC6B9F"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0,45</w:t>
            </w:r>
          </w:p>
        </w:tc>
        <w:tc>
          <w:tcPr>
            <w:tcW w:w="717" w:type="dxa"/>
            <w:shd w:val="clear" w:color="auto" w:fill="auto"/>
            <w:vAlign w:val="bottom"/>
          </w:tcPr>
          <w:p w14:paraId="26E97107"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0,41</w:t>
            </w:r>
          </w:p>
        </w:tc>
      </w:tr>
    </w:tbl>
    <w:p w14:paraId="33AF6C06" w14:textId="77777777" w:rsidR="00F9202A" w:rsidRPr="00CF294A" w:rsidRDefault="00F9202A" w:rsidP="00F9202A">
      <w:pPr>
        <w:jc w:val="both"/>
        <w:rPr>
          <w:rFonts w:ascii="Helvetica 55 Roman" w:hAnsi="Helvetica 55 Roman" w:cs="HelveticaNeueLT Arabic 55 Roman"/>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9202A" w:rsidRPr="00CF294A" w14:paraId="3BBFB2DC" w14:textId="77777777" w:rsidTr="00B5527B">
        <w:tc>
          <w:tcPr>
            <w:tcW w:w="724" w:type="dxa"/>
            <w:shd w:val="clear" w:color="auto" w:fill="E7E6E6"/>
          </w:tcPr>
          <w:p w14:paraId="6BCFFFFD" w14:textId="77777777" w:rsidR="00F9202A" w:rsidRPr="00CF294A" w:rsidRDefault="00F9202A" w:rsidP="009D178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i</w:t>
            </w:r>
          </w:p>
        </w:tc>
        <w:tc>
          <w:tcPr>
            <w:tcW w:w="717" w:type="dxa"/>
            <w:shd w:val="clear" w:color="auto" w:fill="auto"/>
            <w:vAlign w:val="bottom"/>
          </w:tcPr>
          <w:p w14:paraId="259C76A3"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w:t>
            </w:r>
          </w:p>
        </w:tc>
        <w:tc>
          <w:tcPr>
            <w:tcW w:w="717" w:type="dxa"/>
            <w:shd w:val="clear" w:color="auto" w:fill="auto"/>
            <w:vAlign w:val="bottom"/>
          </w:tcPr>
          <w:p w14:paraId="7E800A14"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11</w:t>
            </w:r>
          </w:p>
        </w:tc>
        <w:tc>
          <w:tcPr>
            <w:tcW w:w="717" w:type="dxa"/>
            <w:shd w:val="clear" w:color="auto" w:fill="auto"/>
            <w:vAlign w:val="bottom"/>
          </w:tcPr>
          <w:p w14:paraId="110F8A5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12</w:t>
            </w:r>
          </w:p>
        </w:tc>
        <w:tc>
          <w:tcPr>
            <w:tcW w:w="717" w:type="dxa"/>
            <w:shd w:val="clear" w:color="auto" w:fill="auto"/>
            <w:vAlign w:val="bottom"/>
          </w:tcPr>
          <w:p w14:paraId="1C3A126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13</w:t>
            </w:r>
          </w:p>
        </w:tc>
        <w:tc>
          <w:tcPr>
            <w:tcW w:w="717" w:type="dxa"/>
            <w:shd w:val="clear" w:color="auto" w:fill="auto"/>
            <w:vAlign w:val="bottom"/>
          </w:tcPr>
          <w:p w14:paraId="7ADFDB9E"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14</w:t>
            </w:r>
          </w:p>
        </w:tc>
        <w:tc>
          <w:tcPr>
            <w:tcW w:w="717" w:type="dxa"/>
            <w:shd w:val="clear" w:color="auto" w:fill="auto"/>
            <w:vAlign w:val="bottom"/>
          </w:tcPr>
          <w:p w14:paraId="78F92811"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15</w:t>
            </w:r>
          </w:p>
        </w:tc>
        <w:tc>
          <w:tcPr>
            <w:tcW w:w="717" w:type="dxa"/>
            <w:shd w:val="clear" w:color="auto" w:fill="auto"/>
            <w:vAlign w:val="bottom"/>
          </w:tcPr>
          <w:p w14:paraId="09831522"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16</w:t>
            </w:r>
          </w:p>
        </w:tc>
        <w:tc>
          <w:tcPr>
            <w:tcW w:w="717" w:type="dxa"/>
            <w:shd w:val="clear" w:color="auto" w:fill="auto"/>
            <w:vAlign w:val="bottom"/>
          </w:tcPr>
          <w:p w14:paraId="04CE5DB2"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17</w:t>
            </w:r>
          </w:p>
        </w:tc>
        <w:tc>
          <w:tcPr>
            <w:tcW w:w="717" w:type="dxa"/>
            <w:shd w:val="clear" w:color="auto" w:fill="auto"/>
            <w:vAlign w:val="bottom"/>
          </w:tcPr>
          <w:p w14:paraId="7BED2CCF"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18</w:t>
            </w:r>
          </w:p>
        </w:tc>
        <w:tc>
          <w:tcPr>
            <w:tcW w:w="717" w:type="dxa"/>
            <w:shd w:val="clear" w:color="auto" w:fill="auto"/>
            <w:vAlign w:val="bottom"/>
          </w:tcPr>
          <w:p w14:paraId="54DCF569"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19</w:t>
            </w:r>
          </w:p>
        </w:tc>
      </w:tr>
      <w:tr w:rsidR="00F9202A" w:rsidRPr="00CF294A" w14:paraId="7F73A902" w14:textId="77777777" w:rsidTr="00B5527B">
        <w:tc>
          <w:tcPr>
            <w:tcW w:w="724" w:type="dxa"/>
            <w:shd w:val="clear" w:color="auto" w:fill="E7E6E6"/>
          </w:tcPr>
          <w:p w14:paraId="443D631C" w14:textId="77777777" w:rsidR="00F9202A" w:rsidRPr="00CF294A" w:rsidRDefault="00F9202A" w:rsidP="009D178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w:t>
            </w:r>
          </w:p>
        </w:tc>
        <w:tc>
          <w:tcPr>
            <w:tcW w:w="717" w:type="dxa"/>
            <w:shd w:val="clear" w:color="auto" w:fill="auto"/>
            <w:vAlign w:val="bottom"/>
          </w:tcPr>
          <w:p w14:paraId="02100410"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0,37</w:t>
            </w:r>
          </w:p>
        </w:tc>
        <w:tc>
          <w:tcPr>
            <w:tcW w:w="717" w:type="dxa"/>
            <w:shd w:val="clear" w:color="auto" w:fill="auto"/>
            <w:vAlign w:val="bottom"/>
          </w:tcPr>
          <w:p w14:paraId="3B7899F4"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0,34</w:t>
            </w:r>
          </w:p>
        </w:tc>
        <w:tc>
          <w:tcPr>
            <w:tcW w:w="717" w:type="dxa"/>
            <w:shd w:val="clear" w:color="auto" w:fill="auto"/>
            <w:vAlign w:val="bottom"/>
          </w:tcPr>
          <w:p w14:paraId="1CB6EBB4"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0,31</w:t>
            </w:r>
          </w:p>
        </w:tc>
        <w:tc>
          <w:tcPr>
            <w:tcW w:w="717" w:type="dxa"/>
            <w:shd w:val="clear" w:color="auto" w:fill="auto"/>
            <w:vAlign w:val="bottom"/>
          </w:tcPr>
          <w:p w14:paraId="307D1C80"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0,28</w:t>
            </w:r>
          </w:p>
        </w:tc>
        <w:tc>
          <w:tcPr>
            <w:tcW w:w="717" w:type="dxa"/>
            <w:shd w:val="clear" w:color="auto" w:fill="auto"/>
            <w:vAlign w:val="bottom"/>
          </w:tcPr>
          <w:p w14:paraId="4ABB389C"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0,25</w:t>
            </w:r>
          </w:p>
        </w:tc>
        <w:tc>
          <w:tcPr>
            <w:tcW w:w="717" w:type="dxa"/>
            <w:shd w:val="clear" w:color="auto" w:fill="auto"/>
            <w:vAlign w:val="bottom"/>
          </w:tcPr>
          <w:p w14:paraId="0B7797E9"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0,23</w:t>
            </w:r>
          </w:p>
        </w:tc>
        <w:tc>
          <w:tcPr>
            <w:tcW w:w="717" w:type="dxa"/>
            <w:shd w:val="clear" w:color="auto" w:fill="auto"/>
            <w:vAlign w:val="bottom"/>
          </w:tcPr>
          <w:p w14:paraId="060B73F4"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0,21</w:t>
            </w:r>
          </w:p>
        </w:tc>
        <w:tc>
          <w:tcPr>
            <w:tcW w:w="717" w:type="dxa"/>
            <w:shd w:val="clear" w:color="auto" w:fill="auto"/>
            <w:vAlign w:val="bottom"/>
          </w:tcPr>
          <w:p w14:paraId="006C14DC"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0,19</w:t>
            </w:r>
          </w:p>
        </w:tc>
        <w:tc>
          <w:tcPr>
            <w:tcW w:w="717" w:type="dxa"/>
            <w:shd w:val="clear" w:color="auto" w:fill="auto"/>
            <w:vAlign w:val="bottom"/>
          </w:tcPr>
          <w:p w14:paraId="4D68FEC2"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0,17</w:t>
            </w:r>
          </w:p>
        </w:tc>
        <w:tc>
          <w:tcPr>
            <w:tcW w:w="717" w:type="dxa"/>
            <w:shd w:val="clear" w:color="auto" w:fill="auto"/>
            <w:vAlign w:val="bottom"/>
          </w:tcPr>
          <w:p w14:paraId="50023337"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0,15</w:t>
            </w:r>
          </w:p>
        </w:tc>
      </w:tr>
    </w:tbl>
    <w:p w14:paraId="13279E60" w14:textId="77777777" w:rsidR="00F9202A" w:rsidRPr="00CF294A" w:rsidRDefault="00F9202A" w:rsidP="00F9202A">
      <w:pPr>
        <w:jc w:val="both"/>
        <w:rPr>
          <w:rFonts w:ascii="Helvetica 55 Roman" w:hAnsi="Helvetica 55 Roman" w:cs="HelveticaNeueLT Arabic 55 Roman"/>
          <w:sz w:val="20"/>
          <w:szCs w:val="20"/>
        </w:rPr>
      </w:pPr>
    </w:p>
    <w:tbl>
      <w:tblPr>
        <w:tblW w:w="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tblGrid>
      <w:tr w:rsidR="00F9202A" w:rsidRPr="00CF294A" w14:paraId="07DEB443" w14:textId="77777777" w:rsidTr="00B5527B">
        <w:tc>
          <w:tcPr>
            <w:tcW w:w="724" w:type="dxa"/>
            <w:shd w:val="clear" w:color="auto" w:fill="E7E6E6"/>
          </w:tcPr>
          <w:p w14:paraId="71F38B09" w14:textId="77777777" w:rsidR="00F9202A" w:rsidRPr="00CF294A" w:rsidRDefault="00F9202A" w:rsidP="009D178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i</w:t>
            </w:r>
          </w:p>
        </w:tc>
        <w:tc>
          <w:tcPr>
            <w:tcW w:w="717" w:type="dxa"/>
            <w:shd w:val="clear" w:color="auto" w:fill="auto"/>
            <w:vAlign w:val="bottom"/>
          </w:tcPr>
          <w:p w14:paraId="2729C105"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20</w:t>
            </w:r>
          </w:p>
        </w:tc>
      </w:tr>
      <w:tr w:rsidR="00F9202A" w:rsidRPr="00CF294A" w14:paraId="7F280664" w14:textId="77777777" w:rsidTr="00B5527B">
        <w:tc>
          <w:tcPr>
            <w:tcW w:w="724" w:type="dxa"/>
            <w:shd w:val="clear" w:color="auto" w:fill="E7E6E6"/>
          </w:tcPr>
          <w:p w14:paraId="05B620D8" w14:textId="77777777" w:rsidR="00F9202A" w:rsidRPr="00CF294A" w:rsidRDefault="00F9202A" w:rsidP="009D1787">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Ci</w:t>
            </w:r>
          </w:p>
        </w:tc>
        <w:tc>
          <w:tcPr>
            <w:tcW w:w="717" w:type="dxa"/>
            <w:shd w:val="clear" w:color="auto" w:fill="auto"/>
            <w:vAlign w:val="bottom"/>
          </w:tcPr>
          <w:p w14:paraId="3716C248" w14:textId="77777777" w:rsidR="00F9202A" w:rsidRPr="00CF294A" w:rsidRDefault="00F9202A"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0,14</w:t>
            </w:r>
          </w:p>
        </w:tc>
      </w:tr>
    </w:tbl>
    <w:p w14:paraId="3D8A1A0C" w14:textId="77777777" w:rsidR="00F9202A" w:rsidRPr="00CF294A" w:rsidRDefault="00F9202A" w:rsidP="00F9202A">
      <w:pPr>
        <w:jc w:val="both"/>
        <w:rPr>
          <w:rFonts w:ascii="Helvetica 55 Roman" w:hAnsi="Helvetica 55 Roman" w:cs="HelveticaNeueLT Arabic 55 Roman"/>
          <w:sz w:val="20"/>
          <w:szCs w:val="20"/>
        </w:rPr>
      </w:pPr>
    </w:p>
    <w:p w14:paraId="7616119A"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taux de cofinancement afférents à des engagements résiliés ne sont pas pris en compte dans le calcul de la quote</w:t>
      </w:r>
      <w:r w:rsidR="00965234"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part de l’Opérateur.</w:t>
      </w:r>
    </w:p>
    <w:p w14:paraId="01E3CDB1" w14:textId="77777777" w:rsidR="008A5257" w:rsidRPr="00CF294A" w:rsidRDefault="008A5257" w:rsidP="00BE2961">
      <w:pPr>
        <w:pStyle w:val="Titre2"/>
      </w:pPr>
      <w:bookmarkStart w:id="36" w:name="_Toc523749567"/>
      <w:bookmarkStart w:id="37" w:name="_Toc158027534"/>
      <w:r w:rsidRPr="00CF294A">
        <w:t>Dégressivité du cofinancement</w:t>
      </w:r>
      <w:bookmarkEnd w:id="36"/>
      <w:bookmarkEnd w:id="37"/>
    </w:p>
    <w:p w14:paraId="693D60A5" w14:textId="77777777" w:rsidR="008A5257" w:rsidRPr="00CF294A" w:rsidRDefault="008A5257" w:rsidP="002D0FB9">
      <w:pPr>
        <w:spacing w:before="120"/>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Dans l’hypothèse où</w:t>
      </w:r>
      <w:r w:rsidR="002D0FB9" w:rsidRPr="00CF294A">
        <w:rPr>
          <w:rFonts w:ascii="Helvetica 55 Roman" w:hAnsi="Helvetica 55 Roman" w:cs="HelveticaNeueLT Arabic 55 Roman"/>
          <w:color w:val="000000"/>
          <w:sz w:val="20"/>
          <w:szCs w:val="20"/>
        </w:rPr>
        <w:t xml:space="preserve"> </w:t>
      </w:r>
      <w:r w:rsidR="00974372" w:rsidRPr="00CF294A">
        <w:rPr>
          <w:rFonts w:ascii="Helvetica 55 Roman" w:hAnsi="Helvetica 55 Roman" w:cs="HelveticaNeueLT Arabic 55 Roman"/>
          <w:color w:val="000000"/>
          <w:sz w:val="20"/>
          <w:szCs w:val="20"/>
        </w:rPr>
        <w:t>l’Opérateur d’Immeuble</w:t>
      </w:r>
      <w:r w:rsidRPr="00CF294A">
        <w:rPr>
          <w:rFonts w:ascii="Helvetica 55 Roman" w:hAnsi="Helvetica 55 Roman" w:cs="HelveticaNeueLT Arabic 55 Roman"/>
          <w:color w:val="000000"/>
          <w:sz w:val="20"/>
          <w:szCs w:val="20"/>
        </w:rPr>
        <w:t xml:space="preserve"> serait encore délégataire à l’issue de la 25e année suivant l’installation du premier PM du Réseau du fait d’une prolongation de la Convention de Délégation de Service Public au-delà de sa durée initiale par l’autorité délégante et pour une durée compatible avec la mise en œuvre de l’article ci-dessous,  il appartiendra à</w:t>
      </w:r>
      <w:r w:rsidR="002D0FB9" w:rsidRPr="00CF294A">
        <w:rPr>
          <w:rFonts w:ascii="Helvetica 55 Roman" w:hAnsi="Helvetica 55 Roman" w:cs="HelveticaNeueLT Arabic 55 Roman"/>
          <w:color w:val="000000"/>
          <w:sz w:val="20"/>
          <w:szCs w:val="20"/>
        </w:rPr>
        <w:t xml:space="preserve"> </w:t>
      </w:r>
      <w:r w:rsidR="00974372" w:rsidRPr="00CF294A">
        <w:rPr>
          <w:rFonts w:ascii="Helvetica 55 Roman" w:hAnsi="Helvetica 55 Roman" w:cs="HelveticaNeueLT Arabic 55 Roman"/>
          <w:color w:val="000000"/>
          <w:sz w:val="20"/>
          <w:szCs w:val="20"/>
        </w:rPr>
        <w:t>l’Opérateur d’Immeuble</w:t>
      </w:r>
      <w:r w:rsidRPr="00CF294A">
        <w:rPr>
          <w:rFonts w:ascii="Helvetica 55 Roman" w:hAnsi="Helvetica 55 Roman" w:cs="HelveticaNeueLT Arabic 55 Roman"/>
          <w:color w:val="000000"/>
          <w:sz w:val="20"/>
          <w:szCs w:val="20"/>
        </w:rPr>
        <w:t xml:space="preserve"> d’appliquer ce qui suit</w:t>
      </w:r>
      <w:r w:rsidRPr="00CF294A">
        <w:rPr>
          <w:rFonts w:ascii="Helvetica 55 Roman" w:hAnsi="Helvetica 55 Roman" w:cs="Calibri"/>
          <w:color w:val="000000"/>
          <w:sz w:val="20"/>
          <w:szCs w:val="20"/>
        </w:rPr>
        <w:t> </w:t>
      </w:r>
      <w:r w:rsidRPr="00CF294A">
        <w:rPr>
          <w:rFonts w:ascii="Helvetica 55 Roman" w:hAnsi="Helvetica 55 Roman" w:cs="HelveticaNeueLT Arabic 55 Roman"/>
          <w:color w:val="000000"/>
          <w:sz w:val="20"/>
          <w:szCs w:val="20"/>
        </w:rPr>
        <w:t>:</w:t>
      </w:r>
    </w:p>
    <w:p w14:paraId="72B187DC" w14:textId="77777777" w:rsidR="008A5257" w:rsidRPr="00CF294A" w:rsidRDefault="008A5257" w:rsidP="008A5257">
      <w:pPr>
        <w:spacing w:before="120"/>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Pendant les vingt-cinq (25) premières années après l’installation du premier PM du Réseau, l’Opérateur payera sa quote-part des frais d’investissements du Réseau, selon les tarifs de cofinancement des Lignes FTTH, les tarifs de raccordement final, et selon les modalités de participation aux frais de remplacement ou dépose conformément aux termes du Contrat.</w:t>
      </w:r>
    </w:p>
    <w:p w14:paraId="1FB5EEAC" w14:textId="77777777" w:rsidR="008A5257" w:rsidRPr="00CF294A" w:rsidRDefault="008A5257" w:rsidP="008A5257">
      <w:pPr>
        <w:spacing w:before="120"/>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 xml:space="preserve">A compter de la vingt-sixième (26) année incluse suivant l’installation du premier PM du Réseau, un coefficient modérateur sera appliqué à ces différents tarifs et participations aux frais. En année N suivant l’installation du premier PM du Réseau, si la durée résiduelle des droits concédés sur le premier </w:t>
      </w:r>
      <w:r w:rsidRPr="00CF294A">
        <w:rPr>
          <w:rFonts w:ascii="Helvetica 55 Roman" w:hAnsi="Helvetica 55 Roman" w:cs="HelveticaNeueLT Arabic 55 Roman"/>
          <w:color w:val="000000"/>
          <w:sz w:val="20"/>
          <w:szCs w:val="20"/>
        </w:rPr>
        <w:lastRenderedPageBreak/>
        <w:t>PM (D) est inférieure à la durée d’amortissement de la dépense d’investissement, le coefficient modérateur sera égal à la durée résiduelle des droits (D) divisée par la période d’amortissement. Les Parties conviennent des périodes d’amortissement suivantes</w:t>
      </w:r>
      <w:r w:rsidRPr="00CF294A">
        <w:rPr>
          <w:rFonts w:ascii="Helvetica 55 Roman" w:hAnsi="Helvetica 55 Roman" w:cs="Calibri"/>
          <w:color w:val="000000"/>
          <w:sz w:val="20"/>
          <w:szCs w:val="20"/>
        </w:rPr>
        <w:t> </w:t>
      </w:r>
      <w:r w:rsidRPr="00CF294A">
        <w:rPr>
          <w:rFonts w:ascii="Helvetica 55 Roman" w:hAnsi="Helvetica 55 Roman" w:cs="HelveticaNeueLT Arabic 55 Roman"/>
          <w:color w:val="000000"/>
          <w:sz w:val="20"/>
          <w:szCs w:val="20"/>
        </w:rPr>
        <w:t>:</w:t>
      </w:r>
    </w:p>
    <w:p w14:paraId="2191F7C1" w14:textId="77777777" w:rsidR="008A5257" w:rsidRPr="00CF294A" w:rsidRDefault="008A5257" w:rsidP="004E02BE">
      <w:pPr>
        <w:pStyle w:val="Paragraphedeliste"/>
        <w:numPr>
          <w:ilvl w:val="0"/>
          <w:numId w:val="15"/>
        </w:numPr>
        <w:spacing w:before="120"/>
        <w:jc w:val="both"/>
        <w:rPr>
          <w:rFonts w:ascii="Helvetica 55 Roman" w:eastAsia="Times New Roman" w:hAnsi="Helvetica 55 Roman" w:cs="HelveticaNeueLT Arabic 55 Roman"/>
          <w:color w:val="000000"/>
          <w:sz w:val="20"/>
          <w:szCs w:val="20"/>
        </w:rPr>
      </w:pPr>
      <w:r w:rsidRPr="00CF294A">
        <w:rPr>
          <w:rFonts w:ascii="Helvetica 55 Roman" w:eastAsia="Times New Roman" w:hAnsi="Helvetica 55 Roman" w:cs="HelveticaNeueLT Arabic 55 Roman"/>
          <w:color w:val="000000"/>
          <w:sz w:val="20"/>
          <w:szCs w:val="20"/>
        </w:rPr>
        <w:t>nouvelle Ligne FTTH (notamment en cas d’extension du réseau)</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20 ans (application du coefficient modérateur D/20 aux prix forfaitaires du cofinancement)</w:t>
      </w:r>
    </w:p>
    <w:p w14:paraId="77DA7496" w14:textId="77777777" w:rsidR="008A5257" w:rsidRPr="00CF294A" w:rsidRDefault="008A5257" w:rsidP="004E02BE">
      <w:pPr>
        <w:pStyle w:val="Paragraphedeliste"/>
        <w:numPr>
          <w:ilvl w:val="0"/>
          <w:numId w:val="15"/>
        </w:numPr>
        <w:spacing w:before="120"/>
        <w:jc w:val="both"/>
        <w:rPr>
          <w:rFonts w:ascii="Helvetica 55 Roman" w:eastAsia="Times New Roman" w:hAnsi="Helvetica 55 Roman" w:cs="HelveticaNeueLT Arabic 55 Roman"/>
          <w:color w:val="000000"/>
          <w:sz w:val="20"/>
          <w:szCs w:val="20"/>
        </w:rPr>
      </w:pPr>
      <w:r w:rsidRPr="00CF294A">
        <w:rPr>
          <w:rFonts w:ascii="Helvetica 55 Roman" w:eastAsia="Times New Roman" w:hAnsi="Helvetica 55 Roman" w:cs="HelveticaNeueLT Arabic 55 Roman"/>
          <w:color w:val="000000"/>
          <w:sz w:val="20"/>
          <w:szCs w:val="20"/>
        </w:rPr>
        <w:t>raccordement final</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20 ans (application du coefficient modérateur D/20 aux prix de Mise en Service)</w:t>
      </w:r>
    </w:p>
    <w:p w14:paraId="12B797A8" w14:textId="77777777" w:rsidR="008A5257" w:rsidRPr="00CF294A" w:rsidRDefault="008A5257" w:rsidP="004E02BE">
      <w:pPr>
        <w:pStyle w:val="Paragraphedeliste"/>
        <w:numPr>
          <w:ilvl w:val="0"/>
          <w:numId w:val="15"/>
        </w:numPr>
        <w:spacing w:before="120"/>
        <w:jc w:val="both"/>
        <w:rPr>
          <w:rFonts w:ascii="Helvetica 55 Roman" w:eastAsia="Times New Roman" w:hAnsi="Helvetica 55 Roman" w:cs="HelveticaNeueLT Arabic 55 Roman"/>
          <w:color w:val="000000"/>
          <w:sz w:val="20"/>
          <w:szCs w:val="20"/>
        </w:rPr>
      </w:pPr>
      <w:r w:rsidRPr="00CF294A">
        <w:rPr>
          <w:rFonts w:ascii="Helvetica 55 Roman" w:eastAsia="Times New Roman" w:hAnsi="Helvetica 55 Roman" w:cs="HelveticaNeueLT Arabic 55 Roman"/>
          <w:color w:val="000000"/>
          <w:sz w:val="20"/>
          <w:szCs w:val="20"/>
        </w:rPr>
        <w:t>cas de remplacement ou dépose facturés sur devis à l’Opérateur</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w:t>
      </w:r>
    </w:p>
    <w:p w14:paraId="2841B092" w14:textId="77777777" w:rsidR="008A5257" w:rsidRPr="00CF294A" w:rsidRDefault="008A5257" w:rsidP="004E02BE">
      <w:pPr>
        <w:pStyle w:val="Paragraphedeliste"/>
        <w:numPr>
          <w:ilvl w:val="1"/>
          <w:numId w:val="15"/>
        </w:numPr>
        <w:spacing w:before="120"/>
        <w:jc w:val="both"/>
        <w:rPr>
          <w:rFonts w:ascii="Helvetica 55 Roman" w:eastAsia="Times New Roman" w:hAnsi="Helvetica 55 Roman" w:cs="HelveticaNeueLT Arabic 55 Roman"/>
          <w:color w:val="000000"/>
          <w:sz w:val="20"/>
          <w:szCs w:val="20"/>
        </w:rPr>
      </w:pPr>
      <w:r w:rsidRPr="00CF294A">
        <w:rPr>
          <w:rFonts w:ascii="Helvetica 55 Roman" w:eastAsia="Times New Roman" w:hAnsi="Helvetica 55 Roman" w:cs="HelveticaNeueLT Arabic 55 Roman"/>
          <w:color w:val="000000"/>
          <w:sz w:val="20"/>
          <w:szCs w:val="20"/>
        </w:rPr>
        <w:t>génie civil</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xml:space="preserve">: 50 ans (application du coefficient modérateur D/50 aux </w:t>
      </w:r>
      <w:r w:rsidR="00F972AF" w:rsidRPr="00CF294A">
        <w:rPr>
          <w:rFonts w:ascii="Helvetica 55 Roman" w:eastAsia="Times New Roman" w:hAnsi="Helvetica 55 Roman" w:cs="HelveticaNeueLT Arabic 55 Roman"/>
          <w:color w:val="000000"/>
          <w:sz w:val="20"/>
          <w:szCs w:val="20"/>
        </w:rPr>
        <w:t>l</w:t>
      </w:r>
      <w:r w:rsidRPr="00CF294A">
        <w:rPr>
          <w:rFonts w:ascii="Helvetica 55 Roman" w:eastAsia="Times New Roman" w:hAnsi="Helvetica 55 Roman" w:cs="HelveticaNeueLT Arabic 55 Roman"/>
          <w:color w:val="000000"/>
          <w:sz w:val="20"/>
          <w:szCs w:val="20"/>
        </w:rPr>
        <w:t>ignes correspondantes du devis)</w:t>
      </w:r>
    </w:p>
    <w:p w14:paraId="7B1F8EC7" w14:textId="77777777" w:rsidR="008A5257" w:rsidRPr="00CF294A" w:rsidRDefault="008A5257" w:rsidP="004E02BE">
      <w:pPr>
        <w:pStyle w:val="Paragraphedeliste"/>
        <w:numPr>
          <w:ilvl w:val="1"/>
          <w:numId w:val="15"/>
        </w:numPr>
        <w:spacing w:before="120"/>
        <w:jc w:val="both"/>
        <w:rPr>
          <w:rFonts w:ascii="Helvetica 55 Roman" w:eastAsia="Times New Roman" w:hAnsi="Helvetica 55 Roman" w:cs="HelveticaNeueLT Arabic 55 Roman"/>
          <w:color w:val="000000"/>
          <w:sz w:val="20"/>
          <w:szCs w:val="20"/>
        </w:rPr>
      </w:pPr>
      <w:r w:rsidRPr="00CF294A">
        <w:rPr>
          <w:rFonts w:ascii="Helvetica 55 Roman" w:eastAsia="Times New Roman" w:hAnsi="Helvetica 55 Roman" w:cs="HelveticaNeueLT Arabic 55 Roman"/>
          <w:color w:val="000000"/>
          <w:sz w:val="20"/>
          <w:szCs w:val="20"/>
        </w:rPr>
        <w:t>câbles optique de transport ou distribution</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20 ans (application du coefficient modérateur D/20 aux lignes correspondantes du devis)</w:t>
      </w:r>
    </w:p>
    <w:p w14:paraId="04B55BE9" w14:textId="77777777" w:rsidR="008A5257" w:rsidRDefault="008A5257" w:rsidP="004E02BE">
      <w:pPr>
        <w:pStyle w:val="Paragraphedeliste"/>
        <w:numPr>
          <w:ilvl w:val="1"/>
          <w:numId w:val="15"/>
        </w:numPr>
        <w:spacing w:before="120"/>
        <w:jc w:val="both"/>
        <w:rPr>
          <w:rFonts w:ascii="Helvetica 55 Roman" w:eastAsia="Times New Roman" w:hAnsi="Helvetica 55 Roman" w:cs="HelveticaNeueLT Arabic 55 Roman"/>
          <w:color w:val="000000"/>
          <w:sz w:val="20"/>
          <w:szCs w:val="20"/>
        </w:rPr>
      </w:pPr>
      <w:r w:rsidRPr="00CF294A">
        <w:rPr>
          <w:rFonts w:ascii="Helvetica 55 Roman" w:eastAsia="Times New Roman" w:hAnsi="Helvetica 55 Roman" w:cs="HelveticaNeueLT Arabic 55 Roman"/>
          <w:color w:val="000000"/>
          <w:sz w:val="20"/>
          <w:szCs w:val="20"/>
        </w:rPr>
        <w:t>points de flexibilité (type PM ou PBO)</w:t>
      </w:r>
      <w:r w:rsidRPr="00CF294A">
        <w:rPr>
          <w:rFonts w:ascii="Helvetica 55 Roman" w:eastAsia="Times New Roman" w:hAnsi="Helvetica 55 Roman" w:cs="Calibri"/>
          <w:color w:val="000000"/>
          <w:sz w:val="20"/>
          <w:szCs w:val="20"/>
        </w:rPr>
        <w:t> </w:t>
      </w:r>
      <w:r w:rsidRPr="00CF294A">
        <w:rPr>
          <w:rFonts w:ascii="Helvetica 55 Roman" w:eastAsia="Times New Roman" w:hAnsi="Helvetica 55 Roman" w:cs="HelveticaNeueLT Arabic 55 Roman"/>
          <w:color w:val="000000"/>
          <w:sz w:val="20"/>
          <w:szCs w:val="20"/>
        </w:rPr>
        <w:t>: 20 ans (application du coefficient modérateur D/20 aux lignes correspondantes du devis).</w:t>
      </w:r>
    </w:p>
    <w:p w14:paraId="3C93B79C" w14:textId="0962D11F" w:rsidR="008A5257" w:rsidRDefault="008A5257" w:rsidP="008A5257">
      <w:pPr>
        <w:spacing w:before="120"/>
        <w:jc w:val="both"/>
        <w:rPr>
          <w:rFonts w:ascii="Helvetica 55 Roman" w:hAnsi="Helvetica 55 Roman" w:cs="HelveticaNeueLT Arabic 55 Roman"/>
          <w:i/>
          <w:color w:val="000000"/>
          <w:sz w:val="20"/>
          <w:szCs w:val="20"/>
        </w:rPr>
      </w:pPr>
      <w:r w:rsidRPr="00CF294A">
        <w:rPr>
          <w:rFonts w:ascii="Helvetica 55 Roman" w:hAnsi="Helvetica 55 Roman" w:cs="HelveticaNeueLT Arabic 55 Roman"/>
          <w:i/>
          <w:color w:val="000000"/>
          <w:sz w:val="20"/>
          <w:szCs w:val="20"/>
        </w:rPr>
        <w:t>Exemple (non contractuel)</w:t>
      </w:r>
      <w:r w:rsidRPr="00CF294A">
        <w:rPr>
          <w:rFonts w:ascii="Helvetica 55 Roman" w:hAnsi="Helvetica 55 Roman" w:cs="Calibri"/>
          <w:i/>
          <w:color w:val="000000"/>
          <w:sz w:val="20"/>
          <w:szCs w:val="20"/>
        </w:rPr>
        <w:t> </w:t>
      </w:r>
      <w:r w:rsidRPr="00CF294A">
        <w:rPr>
          <w:rFonts w:ascii="Helvetica 55 Roman" w:hAnsi="Helvetica 55 Roman" w:cs="HelveticaNeueLT Arabic 55 Roman"/>
          <w:i/>
          <w:color w:val="000000"/>
          <w:sz w:val="20"/>
          <w:szCs w:val="20"/>
        </w:rPr>
        <w:t xml:space="preserve">: En cas de création d’une nouvelle Ligne FTTH en année N </w:t>
      </w:r>
      <w:r w:rsidR="00FF260D">
        <w:t>≥</w:t>
      </w:r>
      <w:r w:rsidRPr="00CF294A">
        <w:rPr>
          <w:rFonts w:ascii="Helvetica 55 Roman" w:hAnsi="Helvetica 55 Roman" w:cs="HelveticaNeueLT Arabic 55 Roman"/>
          <w:i/>
          <w:color w:val="000000"/>
          <w:sz w:val="20"/>
          <w:szCs w:val="20"/>
        </w:rPr>
        <w:t>25 suivant l’installation du premier PM du Réseau, par exemple pour desservir un nouveau lotissement, en supposant une stabilité des tarifs de cofinancement et une durée résiduelle des droits concédés sur le premier PM de D = 10 ans lors de l’année N, le montant du cofinancement demandé à l’Opérateur sera de 514 € x 10 / 20 = 257 €. L’Opérateur ne disposera en échange de ce cofinancement que d’un droit de jouissance de fait réduit à 10 ans.</w:t>
      </w:r>
    </w:p>
    <w:p w14:paraId="1756F0E5" w14:textId="2F807B35" w:rsidR="007F37D5" w:rsidRDefault="007F37D5">
      <w:pPr>
        <w:rPr>
          <w:rFonts w:ascii="Helvetica 55 Roman" w:hAnsi="Helvetica 55 Roman" w:cs="Arial"/>
          <w:b/>
          <w:bCs/>
          <w:iCs/>
          <w:sz w:val="24"/>
          <w:szCs w:val="28"/>
        </w:rPr>
      </w:pPr>
    </w:p>
    <w:p w14:paraId="003A45E9" w14:textId="03957284" w:rsidR="00496338" w:rsidRPr="00CF294A" w:rsidRDefault="00E57FE0" w:rsidP="00BE2961">
      <w:pPr>
        <w:pStyle w:val="Titre2"/>
      </w:pPr>
      <w:bookmarkStart w:id="38" w:name="_Toc158027535"/>
      <w:r w:rsidRPr="00CF294A">
        <w:t>Prolongation des Droits Initiaux</w:t>
      </w:r>
      <w:r w:rsidR="00C52A57" w:rsidRPr="00CF294A">
        <w:t xml:space="preserve"> et des Droits Prolongés</w:t>
      </w:r>
      <w:bookmarkEnd w:id="38"/>
    </w:p>
    <w:p w14:paraId="5698B198" w14:textId="77777777" w:rsidR="00C52A57" w:rsidRPr="00CF294A" w:rsidRDefault="00C52A57" w:rsidP="00EA6684">
      <w:pPr>
        <w:rPr>
          <w:rFonts w:ascii="Helvetica 55 Roman" w:hAnsi="Helvetica 55 Roman" w:cs="HelveticaNeueLT Arabic 55 Roman"/>
        </w:rPr>
      </w:pPr>
    </w:p>
    <w:p w14:paraId="46305DF0" w14:textId="77777777" w:rsidR="0067671D" w:rsidRPr="007F37D5" w:rsidRDefault="0067671D" w:rsidP="0067671D">
      <w:pPr>
        <w:jc w:val="both"/>
        <w:rPr>
          <w:rFonts w:ascii="Helvetica 55 Roman" w:hAnsi="Helvetica 55 Roman" w:cs="HelveticaNeueLT Arabic 55 Roman"/>
          <w:iCs/>
          <w:sz w:val="20"/>
          <w:szCs w:val="20"/>
        </w:rPr>
      </w:pPr>
      <w:r w:rsidRPr="007F37D5">
        <w:rPr>
          <w:rFonts w:ascii="Helvetica 55 Roman" w:hAnsi="Helvetica 55 Roman" w:cs="HelveticaNeueLT Arabic 55 Roman"/>
          <w:iCs/>
          <w:sz w:val="20"/>
          <w:szCs w:val="20"/>
        </w:rPr>
        <w:t>Les Parties conviennent que dans l’hypothèse où d</w:t>
      </w:r>
      <w:r w:rsidR="00FA7FF5" w:rsidRPr="007F37D5">
        <w:rPr>
          <w:rFonts w:ascii="Helvetica 55 Roman" w:hAnsi="Helvetica 55 Roman" w:cs="HelveticaNeueLT Arabic 55 Roman"/>
          <w:iCs/>
          <w:sz w:val="20"/>
          <w:szCs w:val="20"/>
        </w:rPr>
        <w:t>es Droits Initiaux</w:t>
      </w:r>
      <w:r w:rsidR="00C52A57" w:rsidRPr="007F37D5">
        <w:rPr>
          <w:rFonts w:ascii="Helvetica 55 Roman" w:hAnsi="Helvetica 55 Roman" w:cs="HelveticaNeueLT Arabic 55 Roman"/>
          <w:iCs/>
          <w:sz w:val="20"/>
          <w:szCs w:val="20"/>
        </w:rPr>
        <w:t>, ou, le cas échéant des Droits Prolongés</w:t>
      </w:r>
      <w:r w:rsidR="00634DD1" w:rsidRPr="007F37D5">
        <w:rPr>
          <w:rFonts w:ascii="Helvetica 55 Roman" w:hAnsi="Helvetica 55 Roman" w:cs="HelveticaNeueLT Arabic 55 Roman"/>
          <w:iCs/>
          <w:sz w:val="20"/>
          <w:szCs w:val="20"/>
        </w:rPr>
        <w:t>,</w:t>
      </w:r>
      <w:r w:rsidR="00FA7FF5" w:rsidRPr="007F37D5">
        <w:rPr>
          <w:rFonts w:ascii="Helvetica 55 Roman" w:hAnsi="Helvetica 55 Roman" w:cs="HelveticaNeueLT Arabic 55 Roman"/>
          <w:iCs/>
          <w:sz w:val="20"/>
          <w:szCs w:val="20"/>
        </w:rPr>
        <w:t xml:space="preserve"> arriveraient</w:t>
      </w:r>
      <w:r w:rsidRPr="007F37D5">
        <w:rPr>
          <w:rFonts w:ascii="Helvetica 55 Roman" w:hAnsi="Helvetica 55 Roman" w:cs="HelveticaNeueLT Arabic 55 Roman"/>
          <w:iCs/>
          <w:sz w:val="20"/>
          <w:szCs w:val="20"/>
        </w:rPr>
        <w:t xml:space="preserve"> à terme </w:t>
      </w:r>
      <w:r w:rsidR="00634DD1" w:rsidRPr="007F37D5">
        <w:rPr>
          <w:rFonts w:ascii="Helvetica 55 Roman" w:hAnsi="Helvetica 55 Roman" w:cs="HelveticaNeueLT Arabic 55 Roman"/>
          <w:iCs/>
          <w:sz w:val="20"/>
          <w:szCs w:val="20"/>
        </w:rPr>
        <w:t>pendant l’une des périodes suivantes</w:t>
      </w:r>
      <w:r w:rsidR="00634DD1" w:rsidRPr="007F37D5">
        <w:rPr>
          <w:rFonts w:ascii="Helvetica 55 Roman" w:hAnsi="Helvetica 55 Roman" w:cs="Calibri"/>
          <w:iCs/>
          <w:sz w:val="20"/>
          <w:szCs w:val="20"/>
        </w:rPr>
        <w:t> </w:t>
      </w:r>
      <w:r w:rsidR="00634DD1" w:rsidRPr="007F37D5">
        <w:rPr>
          <w:rFonts w:ascii="Helvetica 55 Roman" w:hAnsi="Helvetica 55 Roman" w:cs="HelveticaNeueLT Arabic 55 Roman"/>
          <w:iCs/>
          <w:sz w:val="20"/>
          <w:szCs w:val="20"/>
        </w:rPr>
        <w:t>:</w:t>
      </w:r>
      <w:r w:rsidRPr="007F37D5">
        <w:rPr>
          <w:rFonts w:ascii="Helvetica 55 Roman" w:hAnsi="Helvetica 55 Roman" w:cs="HelveticaNeueLT Arabic 55 Roman"/>
          <w:iCs/>
          <w:sz w:val="20"/>
          <w:szCs w:val="20"/>
        </w:rPr>
        <w:t xml:space="preserve"> </w:t>
      </w:r>
    </w:p>
    <w:p w14:paraId="48909694" w14:textId="77777777" w:rsidR="0067671D" w:rsidRPr="007F37D5" w:rsidRDefault="00634DD1" w:rsidP="004E02BE">
      <w:pPr>
        <w:numPr>
          <w:ilvl w:val="0"/>
          <w:numId w:val="17"/>
        </w:numPr>
        <w:jc w:val="both"/>
        <w:rPr>
          <w:rFonts w:ascii="Helvetica 55 Roman" w:hAnsi="Helvetica 55 Roman" w:cs="HelveticaNeueLT Arabic 55 Roman"/>
          <w:sz w:val="20"/>
          <w:szCs w:val="20"/>
        </w:rPr>
      </w:pPr>
      <w:r w:rsidRPr="007F37D5">
        <w:rPr>
          <w:rFonts w:ascii="Helvetica 55 Roman" w:hAnsi="Helvetica 55 Roman" w:cs="HelveticaNeueLT Arabic 55 Roman"/>
          <w:iCs/>
          <w:sz w:val="20"/>
          <w:szCs w:val="20"/>
        </w:rPr>
        <w:t>la période pendant laquelle</w:t>
      </w:r>
      <w:r w:rsidR="0067671D" w:rsidRPr="007F37D5">
        <w:rPr>
          <w:rFonts w:ascii="Helvetica 55 Roman" w:hAnsi="Helvetica 55 Roman" w:cs="HelveticaNeueLT Arabic 55 Roman"/>
          <w:iCs/>
          <w:sz w:val="20"/>
          <w:szCs w:val="20"/>
        </w:rPr>
        <w:t xml:space="preserve"> </w:t>
      </w:r>
      <w:r w:rsidR="00974372" w:rsidRPr="007F37D5">
        <w:rPr>
          <w:rFonts w:ascii="Helvetica 55 Roman" w:hAnsi="Helvetica 55 Roman" w:cs="HelveticaNeueLT Arabic 55 Roman"/>
          <w:bCs/>
          <w:iCs/>
          <w:sz w:val="20"/>
          <w:szCs w:val="20"/>
        </w:rPr>
        <w:t>l’Opérateur d’Immeuble</w:t>
      </w:r>
      <w:r w:rsidR="0067671D" w:rsidRPr="007F37D5">
        <w:rPr>
          <w:rFonts w:ascii="Helvetica 55 Roman" w:hAnsi="Helvetica 55 Roman" w:cs="HelveticaNeueLT Arabic 55 Roman"/>
          <w:bCs/>
          <w:iCs/>
          <w:sz w:val="20"/>
          <w:szCs w:val="20"/>
        </w:rPr>
        <w:t xml:space="preserve"> serait encore délégataire à l’issue de la durée initiale de la Convention de Délégation </w:t>
      </w:r>
      <w:r w:rsidRPr="007F37D5">
        <w:rPr>
          <w:rFonts w:ascii="Helvetica 55 Roman" w:hAnsi="Helvetica 55 Roman" w:cs="HelveticaNeueLT Arabic 55 Roman"/>
          <w:bCs/>
          <w:iCs/>
          <w:sz w:val="20"/>
          <w:szCs w:val="20"/>
        </w:rPr>
        <w:t xml:space="preserve">de </w:t>
      </w:r>
      <w:r w:rsidR="0067671D" w:rsidRPr="007F37D5">
        <w:rPr>
          <w:rFonts w:ascii="Helvetica 55 Roman" w:hAnsi="Helvetica 55 Roman" w:cs="HelveticaNeueLT Arabic 55 Roman"/>
          <w:bCs/>
          <w:iCs/>
          <w:sz w:val="20"/>
          <w:szCs w:val="20"/>
        </w:rPr>
        <w:t>Service Public</w:t>
      </w:r>
      <w:r w:rsidR="00E562D4" w:rsidRPr="007F37D5">
        <w:rPr>
          <w:rFonts w:ascii="Helvetica 55 Roman" w:hAnsi="Helvetica 55 Roman" w:cs="HelveticaNeueLT Arabic 55 Roman"/>
          <w:bCs/>
          <w:iCs/>
          <w:sz w:val="20"/>
          <w:szCs w:val="20"/>
        </w:rPr>
        <w:t xml:space="preserve"> du fait du Délégant</w:t>
      </w:r>
      <w:r w:rsidR="00FA7FF5" w:rsidRPr="007F37D5">
        <w:rPr>
          <w:rFonts w:ascii="Helvetica 55 Roman" w:hAnsi="Helvetica 55 Roman" w:cs="HelveticaNeueLT Arabic 55 Roman"/>
          <w:bCs/>
          <w:iCs/>
          <w:sz w:val="20"/>
          <w:szCs w:val="20"/>
        </w:rPr>
        <w:t>,</w:t>
      </w:r>
      <w:r w:rsidR="0067671D" w:rsidRPr="007F37D5">
        <w:rPr>
          <w:rFonts w:ascii="Helvetica 55 Roman" w:hAnsi="Helvetica 55 Roman" w:cs="HelveticaNeueLT Arabic 55 Roman"/>
          <w:bCs/>
          <w:iCs/>
          <w:sz w:val="20"/>
          <w:szCs w:val="20"/>
        </w:rPr>
        <w:t xml:space="preserve"> </w:t>
      </w:r>
      <w:r w:rsidR="00E562D4" w:rsidRPr="007F37D5">
        <w:rPr>
          <w:rFonts w:ascii="Helvetica 55 Roman" w:hAnsi="Helvetica 55 Roman" w:cs="HelveticaNeueLT Arabic 55 Roman"/>
          <w:bCs/>
          <w:iCs/>
          <w:sz w:val="20"/>
          <w:szCs w:val="20"/>
        </w:rPr>
        <w:t xml:space="preserve">tel que </w:t>
      </w:r>
      <w:r w:rsidRPr="007F37D5">
        <w:rPr>
          <w:rFonts w:ascii="Helvetica 55 Roman" w:hAnsi="Helvetica 55 Roman" w:cs="HelveticaNeueLT Arabic 55 Roman"/>
          <w:bCs/>
          <w:iCs/>
          <w:sz w:val="20"/>
          <w:szCs w:val="20"/>
        </w:rPr>
        <w:t>stipulé</w:t>
      </w:r>
      <w:r w:rsidR="0067671D" w:rsidRPr="007F37D5">
        <w:rPr>
          <w:rFonts w:ascii="Helvetica 55 Roman" w:hAnsi="Helvetica 55 Roman" w:cs="HelveticaNeueLT Arabic 55 Roman"/>
          <w:bCs/>
          <w:iCs/>
          <w:sz w:val="20"/>
          <w:szCs w:val="20"/>
        </w:rPr>
        <w:t xml:space="preserve"> en article 3 de l’annexe 3 «</w:t>
      </w:r>
      <w:r w:rsidR="0067671D" w:rsidRPr="007F37D5">
        <w:rPr>
          <w:rFonts w:ascii="Helvetica 55 Roman" w:hAnsi="Helvetica 55 Roman" w:cs="Calibri"/>
          <w:bCs/>
          <w:iCs/>
          <w:sz w:val="20"/>
          <w:szCs w:val="20"/>
        </w:rPr>
        <w:t> </w:t>
      </w:r>
      <w:r w:rsidR="0067671D" w:rsidRPr="007F37D5">
        <w:rPr>
          <w:rFonts w:ascii="Helvetica 55 Roman" w:hAnsi="Helvetica 55 Roman" w:cs="HelveticaNeueLT Arabic 55 Roman"/>
          <w:bCs/>
          <w:iCs/>
          <w:sz w:val="20"/>
          <w:szCs w:val="20"/>
        </w:rPr>
        <w:t>Droits associés au cofinancement</w:t>
      </w:r>
      <w:r w:rsidR="0067671D" w:rsidRPr="007F37D5">
        <w:rPr>
          <w:rFonts w:ascii="Helvetica 55 Roman" w:hAnsi="Helvetica 55 Roman" w:cs="Calibri"/>
          <w:bCs/>
          <w:iCs/>
          <w:sz w:val="20"/>
          <w:szCs w:val="20"/>
        </w:rPr>
        <w:t> </w:t>
      </w:r>
      <w:r w:rsidR="0067671D" w:rsidRPr="007F37D5">
        <w:rPr>
          <w:rFonts w:ascii="Helvetica 55 Roman" w:hAnsi="Helvetica 55 Roman" w:cs="HelveticaNeueLT Arabic 55 Roman"/>
          <w:bCs/>
          <w:iCs/>
          <w:sz w:val="20"/>
          <w:szCs w:val="20"/>
        </w:rPr>
        <w:t xml:space="preserve">» des Conditions Particulières, </w:t>
      </w:r>
    </w:p>
    <w:p w14:paraId="6DED9629" w14:textId="77777777" w:rsidR="0067671D" w:rsidRPr="007F37D5" w:rsidRDefault="00F807B1" w:rsidP="004E02BE">
      <w:pPr>
        <w:numPr>
          <w:ilvl w:val="0"/>
          <w:numId w:val="17"/>
        </w:numPr>
        <w:jc w:val="both"/>
        <w:rPr>
          <w:rFonts w:ascii="Helvetica 55 Roman" w:hAnsi="Helvetica 55 Roman" w:cs="HelveticaNeueLT Arabic 55 Roman"/>
          <w:sz w:val="20"/>
          <w:szCs w:val="20"/>
        </w:rPr>
      </w:pPr>
      <w:r w:rsidRPr="007F37D5">
        <w:rPr>
          <w:rFonts w:ascii="Helvetica 55 Roman" w:hAnsi="Helvetica 55 Roman" w:cs="HelveticaNeueLT Arabic 55 Roman"/>
          <w:bCs/>
          <w:iCs/>
          <w:sz w:val="20"/>
          <w:szCs w:val="20"/>
        </w:rPr>
        <w:t>la durée initiale de la Délégation de Service Public comme stipulé en article 4 de l’annexe 3 «</w:t>
      </w:r>
      <w:r w:rsidRPr="007F37D5">
        <w:rPr>
          <w:rFonts w:ascii="Helvetica 55 Roman" w:hAnsi="Helvetica 55 Roman" w:cs="Calibri"/>
          <w:bCs/>
          <w:iCs/>
          <w:sz w:val="20"/>
          <w:szCs w:val="20"/>
        </w:rPr>
        <w:t> </w:t>
      </w:r>
      <w:r w:rsidRPr="007F37D5">
        <w:rPr>
          <w:rFonts w:ascii="Helvetica 55 Roman" w:hAnsi="Helvetica 55 Roman" w:cs="HelveticaNeueLT Arabic 55 Roman"/>
          <w:bCs/>
          <w:iCs/>
          <w:sz w:val="20"/>
          <w:szCs w:val="20"/>
        </w:rPr>
        <w:t>Droits associés au cofinancement</w:t>
      </w:r>
      <w:r w:rsidRPr="007F37D5">
        <w:rPr>
          <w:rFonts w:ascii="Helvetica 55 Roman" w:hAnsi="Helvetica 55 Roman" w:cs="Calibri"/>
          <w:bCs/>
          <w:iCs/>
          <w:sz w:val="20"/>
          <w:szCs w:val="20"/>
        </w:rPr>
        <w:t> </w:t>
      </w:r>
      <w:r w:rsidRPr="007F37D5">
        <w:rPr>
          <w:rFonts w:ascii="Helvetica 55 Roman" w:hAnsi="Helvetica 55 Roman" w:cs="HelveticaNeueLT Arabic 55 Roman"/>
          <w:bCs/>
          <w:iCs/>
          <w:sz w:val="20"/>
          <w:szCs w:val="20"/>
        </w:rPr>
        <w:t>» des Conditions Particulières</w:t>
      </w:r>
      <w:r w:rsidR="00BA0AA7" w:rsidRPr="007F37D5">
        <w:rPr>
          <w:rFonts w:ascii="Helvetica 55 Roman" w:hAnsi="Helvetica 55 Roman" w:cs="HelveticaNeueLT Arabic 55 Roman"/>
          <w:bCs/>
          <w:iCs/>
          <w:sz w:val="20"/>
          <w:szCs w:val="20"/>
        </w:rPr>
        <w:t>.</w:t>
      </w:r>
    </w:p>
    <w:p w14:paraId="19A4BDE4" w14:textId="77777777" w:rsidR="00E57FE0" w:rsidRPr="00CF294A" w:rsidRDefault="00E57FE0" w:rsidP="008A5257">
      <w:pPr>
        <w:jc w:val="both"/>
        <w:rPr>
          <w:rFonts w:ascii="Helvetica 55 Roman" w:hAnsi="Helvetica 55 Roman" w:cs="HelveticaNeueLT Arabic 55 Roman"/>
          <w:sz w:val="20"/>
          <w:szCs w:val="20"/>
        </w:rPr>
      </w:pPr>
    </w:p>
    <w:p w14:paraId="60158308" w14:textId="77777777" w:rsidR="00E57FE0" w:rsidRPr="00CF294A" w:rsidRDefault="00BA0AA7" w:rsidP="00E57FE0">
      <w:pPr>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sz w:val="20"/>
          <w:szCs w:val="20"/>
        </w:rPr>
        <w:t>Le</w:t>
      </w:r>
      <w:r w:rsidR="00E57FE0" w:rsidRPr="00CF294A">
        <w:rPr>
          <w:rFonts w:ascii="Helvetica 55 Roman" w:hAnsi="Helvetica 55 Roman" w:cs="HelveticaNeueLT Arabic 55 Roman"/>
          <w:sz w:val="20"/>
          <w:szCs w:val="20"/>
        </w:rPr>
        <w:t>s</w:t>
      </w:r>
      <w:r w:rsidR="00E57FE0" w:rsidRPr="00CF294A">
        <w:rPr>
          <w:rFonts w:ascii="Helvetica 55 Roman" w:hAnsi="Helvetica 55 Roman" w:cs="HelveticaNeueLT Arabic 55 Roman"/>
        </w:rPr>
        <w:t xml:space="preserve"> </w:t>
      </w:r>
      <w:r w:rsidR="00E57FE0" w:rsidRPr="00CF294A">
        <w:rPr>
          <w:rFonts w:ascii="Helvetica 55 Roman" w:hAnsi="Helvetica 55 Roman" w:cs="HelveticaNeueLT Arabic 55 Roman"/>
          <w:color w:val="000000"/>
          <w:sz w:val="20"/>
          <w:szCs w:val="20"/>
        </w:rPr>
        <w:t>modalités tarifaires associées à la prolongation des Droits Initiaux</w:t>
      </w:r>
      <w:r w:rsidR="00C52A57" w:rsidRPr="00CF294A">
        <w:rPr>
          <w:rFonts w:ascii="Helvetica 55 Roman" w:hAnsi="Helvetica 55 Roman" w:cs="HelveticaNeueLT Arabic 55 Roman"/>
          <w:color w:val="000000"/>
          <w:sz w:val="20"/>
          <w:szCs w:val="20"/>
        </w:rPr>
        <w:t>, ou, le cas échéant des Droits Prolongés,</w:t>
      </w:r>
      <w:r w:rsidR="00E57FE0" w:rsidRPr="00CF294A">
        <w:rPr>
          <w:rFonts w:ascii="Helvetica 55 Roman" w:hAnsi="Helvetica 55 Roman" w:cs="HelveticaNeueLT Arabic 55 Roman"/>
          <w:color w:val="000000"/>
          <w:sz w:val="20"/>
          <w:szCs w:val="20"/>
        </w:rPr>
        <w:t xml:space="preserve"> pendant </w:t>
      </w:r>
      <w:r w:rsidR="00C52A57" w:rsidRPr="00CF294A">
        <w:rPr>
          <w:rFonts w:ascii="Helvetica 55 Roman" w:hAnsi="Helvetica 55 Roman" w:cs="HelveticaNeueLT Arabic 55 Roman"/>
          <w:color w:val="000000"/>
          <w:sz w:val="20"/>
          <w:szCs w:val="20"/>
        </w:rPr>
        <w:t>une</w:t>
      </w:r>
      <w:r w:rsidR="00E57FE0" w:rsidRPr="00CF294A">
        <w:rPr>
          <w:rFonts w:ascii="Helvetica 55 Roman" w:hAnsi="Helvetica 55 Roman" w:cs="HelveticaNeueLT Arabic 55 Roman"/>
          <w:color w:val="000000"/>
          <w:sz w:val="20"/>
          <w:szCs w:val="20"/>
        </w:rPr>
        <w:t xml:space="preserve"> Période Complémentaire pour chaque tranche de cofinancement de </w:t>
      </w:r>
      <w:r w:rsidR="00634DD1" w:rsidRPr="00CF294A">
        <w:rPr>
          <w:rFonts w:ascii="Helvetica 55 Roman" w:hAnsi="Helvetica 55 Roman" w:cs="HelveticaNeueLT Arabic 55 Roman"/>
          <w:color w:val="000000"/>
          <w:sz w:val="20"/>
          <w:szCs w:val="20"/>
        </w:rPr>
        <w:t xml:space="preserve">cinq (5) </w:t>
      </w:r>
      <w:r w:rsidR="00E57FE0" w:rsidRPr="00CF294A">
        <w:rPr>
          <w:rFonts w:ascii="Helvetica 55 Roman" w:hAnsi="Helvetica 55 Roman" w:cs="HelveticaNeueLT Arabic 55 Roman"/>
          <w:color w:val="000000"/>
          <w:sz w:val="20"/>
          <w:szCs w:val="20"/>
        </w:rPr>
        <w:t>% souscrite</w:t>
      </w:r>
      <w:r w:rsidR="003A2278" w:rsidRPr="00CF294A">
        <w:rPr>
          <w:rFonts w:ascii="Helvetica 55 Roman" w:hAnsi="Helvetica 55 Roman" w:cs="HelveticaNeueLT Arabic 55 Roman"/>
          <w:color w:val="000000"/>
          <w:sz w:val="20"/>
          <w:szCs w:val="20"/>
        </w:rPr>
        <w:t xml:space="preserve"> par</w:t>
      </w:r>
      <w:r w:rsidR="00E57FE0" w:rsidRPr="00CF294A">
        <w:rPr>
          <w:rFonts w:ascii="Helvetica 55 Roman" w:hAnsi="Helvetica 55 Roman" w:cs="HelveticaNeueLT Arabic 55 Roman"/>
          <w:color w:val="000000"/>
          <w:sz w:val="20"/>
          <w:szCs w:val="20"/>
        </w:rPr>
        <w:t xml:space="preserve"> </w:t>
      </w:r>
      <w:r w:rsidR="0067671D" w:rsidRPr="00CF294A">
        <w:rPr>
          <w:rFonts w:ascii="Helvetica 55 Roman" w:hAnsi="Helvetica 55 Roman" w:cs="HelveticaNeueLT Arabic 55 Roman"/>
          <w:color w:val="000000"/>
          <w:sz w:val="20"/>
          <w:szCs w:val="20"/>
        </w:rPr>
        <w:t>l’Opérateur</w:t>
      </w:r>
      <w:r w:rsidR="00E57FE0" w:rsidRPr="00CF294A">
        <w:rPr>
          <w:rFonts w:ascii="Helvetica 55 Roman" w:hAnsi="Helvetica 55 Roman" w:cs="HelveticaNeueLT Arabic 55 Roman"/>
          <w:color w:val="000000"/>
          <w:sz w:val="20"/>
          <w:szCs w:val="20"/>
        </w:rPr>
        <w:t>, seront les suivantes</w:t>
      </w:r>
      <w:r w:rsidR="00E57FE0" w:rsidRPr="00CF294A">
        <w:rPr>
          <w:rFonts w:ascii="Helvetica 55 Roman" w:hAnsi="Helvetica 55 Roman" w:cs="Calibri"/>
          <w:color w:val="000000"/>
          <w:sz w:val="20"/>
          <w:szCs w:val="20"/>
        </w:rPr>
        <w:t> </w:t>
      </w:r>
      <w:r w:rsidR="00E57FE0" w:rsidRPr="00CF294A">
        <w:rPr>
          <w:rFonts w:ascii="Helvetica 55 Roman" w:hAnsi="Helvetica 55 Roman" w:cs="HelveticaNeueLT Arabic 55 Roman"/>
          <w:color w:val="000000"/>
          <w:sz w:val="20"/>
          <w:szCs w:val="20"/>
        </w:rPr>
        <w:t xml:space="preserve">: </w:t>
      </w:r>
    </w:p>
    <w:p w14:paraId="1724CB5A" w14:textId="77777777" w:rsidR="00E57FE0" w:rsidRPr="00CF294A" w:rsidRDefault="00E57FE0" w:rsidP="004E02BE">
      <w:pPr>
        <w:pStyle w:val="Paragraphedeliste"/>
        <w:numPr>
          <w:ilvl w:val="0"/>
          <w:numId w:val="16"/>
        </w:numPr>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 xml:space="preserve">pour la </w:t>
      </w:r>
      <w:r w:rsidR="00634DD1" w:rsidRPr="00CF294A">
        <w:rPr>
          <w:rFonts w:ascii="Helvetica 55 Roman" w:hAnsi="Helvetica 55 Roman" w:cs="HelveticaNeueLT Arabic 55 Roman"/>
          <w:color w:val="000000"/>
          <w:sz w:val="20"/>
          <w:szCs w:val="20"/>
        </w:rPr>
        <w:t>première</w:t>
      </w:r>
      <w:r w:rsidRPr="00CF294A">
        <w:rPr>
          <w:rFonts w:ascii="Helvetica 55 Roman" w:hAnsi="Helvetica 55 Roman" w:cs="HelveticaNeueLT Arabic 55 Roman"/>
          <w:color w:val="000000"/>
          <w:sz w:val="20"/>
          <w:szCs w:val="20"/>
        </w:rPr>
        <w:t xml:space="preserve"> période de prolongation </w:t>
      </w:r>
      <w:r w:rsidRPr="00CF294A">
        <w:rPr>
          <w:rFonts w:ascii="Helvetica 55 Roman" w:eastAsia="Times New Roman" w:hAnsi="Helvetica 55 Roman" w:cs="HelveticaNeueLT Arabic 55 Roman"/>
          <w:color w:val="000000"/>
          <w:sz w:val="20"/>
          <w:szCs w:val="20"/>
        </w:rPr>
        <w:t>des Droits Initiaux</w:t>
      </w:r>
      <w:r w:rsidRPr="00CF294A">
        <w:rPr>
          <w:rFonts w:ascii="Helvetica 55 Roman" w:hAnsi="Helvetica 55 Roman" w:cs="HelveticaNeueLT Arabic 55 Roman"/>
          <w:color w:val="000000"/>
          <w:sz w:val="20"/>
          <w:szCs w:val="20"/>
        </w:rPr>
        <w:t xml:space="preserve"> correspond aux </w:t>
      </w:r>
      <w:r w:rsidR="00634DD1" w:rsidRPr="00CF294A">
        <w:rPr>
          <w:rFonts w:ascii="Helvetica 55 Roman" w:hAnsi="Helvetica 55 Roman" w:cs="HelveticaNeueLT Arabic 55 Roman"/>
          <w:color w:val="000000"/>
          <w:sz w:val="20"/>
          <w:szCs w:val="20"/>
        </w:rPr>
        <w:t xml:space="preserve">cinq (5) </w:t>
      </w:r>
      <w:r w:rsidRPr="00CF294A">
        <w:rPr>
          <w:rFonts w:ascii="Helvetica 55 Roman" w:hAnsi="Helvetica 55 Roman" w:cs="HelveticaNeueLT Arabic 55 Roman"/>
          <w:color w:val="000000"/>
          <w:sz w:val="20"/>
          <w:szCs w:val="20"/>
        </w:rPr>
        <w:t xml:space="preserve">premières années immédiatement consécutives au terme </w:t>
      </w:r>
      <w:r w:rsidR="00E562D4" w:rsidRPr="00CF294A">
        <w:rPr>
          <w:rFonts w:ascii="Helvetica 55 Roman" w:hAnsi="Helvetica 55 Roman" w:cs="HelveticaNeueLT Arabic 55 Roman"/>
          <w:color w:val="000000"/>
          <w:sz w:val="20"/>
          <w:szCs w:val="20"/>
        </w:rPr>
        <w:t>des Droits Initiaux</w:t>
      </w:r>
      <w:r w:rsidRPr="00CF294A">
        <w:rPr>
          <w:rFonts w:ascii="Helvetica 55 Roman" w:hAnsi="Helvetica 55 Roman" w:cs="HelveticaNeueLT Arabic 55 Roman"/>
          <w:color w:val="000000"/>
          <w:sz w:val="20"/>
          <w:szCs w:val="20"/>
        </w:rPr>
        <w:t xml:space="preserve"> :</w:t>
      </w:r>
      <w:r w:rsidRPr="00CF294A">
        <w:rPr>
          <w:rFonts w:ascii="Helvetica 55 Roman" w:hAnsi="Helvetica 55 Roman" w:cs="HelveticaNeueLT Arabic 55 Roman"/>
          <w:color w:val="000000"/>
          <w:sz w:val="20"/>
          <w:szCs w:val="20"/>
        </w:rPr>
        <w:br/>
        <w:t xml:space="preserve">la prolongation du droit d’accès au Réseau </w:t>
      </w:r>
      <w:r w:rsidRPr="00CF294A">
        <w:rPr>
          <w:rFonts w:ascii="Helvetica 55 Roman" w:eastAsia="Times New Roman" w:hAnsi="Helvetica 55 Roman" w:cs="HelveticaNeueLT Arabic 55 Roman"/>
          <w:color w:val="000000"/>
          <w:sz w:val="20"/>
          <w:szCs w:val="20"/>
        </w:rPr>
        <w:t>FTTH</w:t>
      </w:r>
      <w:r w:rsidRPr="00CF294A">
        <w:rPr>
          <w:rFonts w:ascii="Helvetica 55 Roman" w:hAnsi="Helvetica 55 Roman" w:cs="HelveticaNeueLT Arabic 55 Roman"/>
          <w:color w:val="000000"/>
          <w:sz w:val="20"/>
          <w:szCs w:val="20"/>
        </w:rPr>
        <w:t xml:space="preserve"> durant cette période est facturée à un montant défini comme étant le produit du prix forfaitaire par Logement Couvert (ou par Logement Raccordable) applicable à la date d’installation du PM (ou du Câblage de Site) tel que </w:t>
      </w:r>
      <w:r w:rsidR="00634DD1" w:rsidRPr="00CF294A">
        <w:rPr>
          <w:rFonts w:ascii="Helvetica 55 Roman" w:hAnsi="Helvetica 55 Roman" w:cs="HelveticaNeueLT Arabic 55 Roman"/>
          <w:color w:val="000000"/>
          <w:sz w:val="20"/>
          <w:szCs w:val="20"/>
        </w:rPr>
        <w:t>stipulé</w:t>
      </w:r>
      <w:r w:rsidRPr="00CF294A">
        <w:rPr>
          <w:rFonts w:ascii="Helvetica 55 Roman" w:hAnsi="Helvetica 55 Roman" w:cs="HelveticaNeueLT Arabic 55 Roman"/>
          <w:color w:val="000000"/>
          <w:sz w:val="20"/>
          <w:szCs w:val="20"/>
        </w:rPr>
        <w:t xml:space="preserve"> </w:t>
      </w:r>
      <w:r w:rsidR="00E562D4" w:rsidRPr="00CF294A">
        <w:rPr>
          <w:rFonts w:ascii="Helvetica 55 Roman" w:hAnsi="Helvetica 55 Roman" w:cs="HelveticaNeueLT Arabic 55 Roman"/>
          <w:color w:val="000000"/>
          <w:sz w:val="20"/>
          <w:szCs w:val="20"/>
        </w:rPr>
        <w:t>à la présente annexe</w:t>
      </w:r>
      <w:r w:rsidRPr="00CF294A">
        <w:rPr>
          <w:rFonts w:ascii="Helvetica 55 Roman" w:hAnsi="Helvetica 55 Roman" w:cs="HelveticaNeueLT Arabic 55 Roman"/>
          <w:color w:val="000000"/>
          <w:sz w:val="20"/>
          <w:szCs w:val="20"/>
        </w:rPr>
        <w:t xml:space="preserve"> par le coefficient multiplicateur de prolongation. Le coefficient multiplicateur de prolongation applicable est déterminé en fonction de la différence entre l’année d’installation du PM et l’année au cours de laquelle </w:t>
      </w:r>
      <w:r w:rsidR="00E562D4" w:rsidRPr="00CF294A">
        <w:rPr>
          <w:rFonts w:ascii="Helvetica 55 Roman" w:hAnsi="Helvetica 55 Roman" w:cs="HelveticaNeueLT Arabic 55 Roman"/>
          <w:color w:val="000000"/>
          <w:sz w:val="20"/>
          <w:szCs w:val="20"/>
        </w:rPr>
        <w:t>l’Opérateur</w:t>
      </w:r>
      <w:r w:rsidRPr="00CF294A">
        <w:rPr>
          <w:rFonts w:ascii="Helvetica 55 Roman" w:hAnsi="Helvetica 55 Roman" w:cs="HelveticaNeueLT Arabic 55 Roman"/>
          <w:color w:val="000000"/>
          <w:sz w:val="20"/>
          <w:szCs w:val="20"/>
        </w:rPr>
        <w:t xml:space="preserve"> a souscrit sa tranche d’engagement de cofinancement, tel que figurant ci-dessous</w:t>
      </w:r>
      <w:r w:rsidRPr="00CF294A">
        <w:rPr>
          <w:rFonts w:ascii="Helvetica 55 Roman" w:hAnsi="Helvetica 55 Roman" w:cs="Calibri"/>
          <w:color w:val="000000"/>
          <w:sz w:val="20"/>
          <w:szCs w:val="20"/>
        </w:rPr>
        <w:t> </w:t>
      </w:r>
      <w:r w:rsidRPr="00CF294A">
        <w:rPr>
          <w:rFonts w:ascii="Helvetica 55 Roman" w:hAnsi="Helvetica 55 Roman" w:cs="HelveticaNeueLT Arabic 55 Roman"/>
          <w:color w:val="000000"/>
          <w:sz w:val="20"/>
          <w:szCs w:val="20"/>
        </w:rPr>
        <w:t>:</w:t>
      </w:r>
    </w:p>
    <w:p w14:paraId="7999F490" w14:textId="77777777" w:rsidR="00E57FE0" w:rsidRPr="00CF294A" w:rsidRDefault="00E57FE0" w:rsidP="00C231F0">
      <w:pPr>
        <w:pStyle w:val="Paragraphedeliste"/>
        <w:jc w:val="both"/>
        <w:rPr>
          <w:rFonts w:ascii="Helvetica 55 Roman" w:hAnsi="Helvetica 55 Roman" w:cs="HelveticaNeueLT Arabic 55 Roman"/>
          <w:color w:val="000000"/>
          <w:sz w:val="20"/>
          <w:szCs w:val="20"/>
        </w:rPr>
      </w:pPr>
    </w:p>
    <w:tbl>
      <w:tblPr>
        <w:tblW w:w="899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04"/>
        <w:gridCol w:w="758"/>
        <w:gridCol w:w="660"/>
        <w:gridCol w:w="752"/>
        <w:gridCol w:w="709"/>
        <w:gridCol w:w="709"/>
        <w:gridCol w:w="709"/>
        <w:gridCol w:w="708"/>
        <w:gridCol w:w="709"/>
        <w:gridCol w:w="709"/>
      </w:tblGrid>
      <w:tr w:rsidR="0001580D" w:rsidRPr="00CF294A" w14:paraId="770B118C" w14:textId="77777777" w:rsidTr="00B5527B">
        <w:trPr>
          <w:trHeight w:val="255"/>
        </w:trPr>
        <w:tc>
          <w:tcPr>
            <w:tcW w:w="1870" w:type="dxa"/>
            <w:shd w:val="clear" w:color="auto" w:fill="E7E6E6"/>
            <w:noWrap/>
            <w:vAlign w:val="center"/>
          </w:tcPr>
          <w:p w14:paraId="22483359"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décalage (années)</w:t>
            </w:r>
          </w:p>
        </w:tc>
        <w:tc>
          <w:tcPr>
            <w:tcW w:w="704" w:type="dxa"/>
            <w:shd w:val="clear" w:color="auto" w:fill="auto"/>
            <w:noWrap/>
            <w:vAlign w:val="center"/>
          </w:tcPr>
          <w:p w14:paraId="46E69AB3"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58" w:type="dxa"/>
            <w:shd w:val="clear" w:color="auto" w:fill="auto"/>
            <w:noWrap/>
            <w:vAlign w:val="center"/>
          </w:tcPr>
          <w:p w14:paraId="17C995CE"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w:t>
            </w:r>
          </w:p>
        </w:tc>
        <w:tc>
          <w:tcPr>
            <w:tcW w:w="660" w:type="dxa"/>
            <w:shd w:val="clear" w:color="auto" w:fill="auto"/>
            <w:noWrap/>
            <w:vAlign w:val="center"/>
          </w:tcPr>
          <w:p w14:paraId="2B84ABF8"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2</w:t>
            </w:r>
          </w:p>
        </w:tc>
        <w:tc>
          <w:tcPr>
            <w:tcW w:w="752" w:type="dxa"/>
            <w:shd w:val="clear" w:color="auto" w:fill="auto"/>
            <w:noWrap/>
            <w:vAlign w:val="center"/>
          </w:tcPr>
          <w:p w14:paraId="1BC62269"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3</w:t>
            </w:r>
          </w:p>
        </w:tc>
        <w:tc>
          <w:tcPr>
            <w:tcW w:w="709" w:type="dxa"/>
            <w:shd w:val="clear" w:color="auto" w:fill="auto"/>
            <w:noWrap/>
            <w:vAlign w:val="center"/>
          </w:tcPr>
          <w:p w14:paraId="1B22DD67"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4</w:t>
            </w:r>
          </w:p>
        </w:tc>
        <w:tc>
          <w:tcPr>
            <w:tcW w:w="709" w:type="dxa"/>
            <w:shd w:val="clear" w:color="auto" w:fill="auto"/>
            <w:noWrap/>
            <w:vAlign w:val="center"/>
          </w:tcPr>
          <w:p w14:paraId="2394884B"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5</w:t>
            </w:r>
          </w:p>
        </w:tc>
        <w:tc>
          <w:tcPr>
            <w:tcW w:w="709" w:type="dxa"/>
            <w:shd w:val="clear" w:color="auto" w:fill="auto"/>
            <w:noWrap/>
            <w:vAlign w:val="center"/>
          </w:tcPr>
          <w:p w14:paraId="143D70DA"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6</w:t>
            </w:r>
          </w:p>
        </w:tc>
        <w:tc>
          <w:tcPr>
            <w:tcW w:w="708" w:type="dxa"/>
            <w:shd w:val="clear" w:color="auto" w:fill="auto"/>
            <w:noWrap/>
            <w:vAlign w:val="center"/>
          </w:tcPr>
          <w:p w14:paraId="141F193D"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7</w:t>
            </w:r>
          </w:p>
        </w:tc>
        <w:tc>
          <w:tcPr>
            <w:tcW w:w="709" w:type="dxa"/>
            <w:shd w:val="clear" w:color="auto" w:fill="auto"/>
            <w:noWrap/>
            <w:vAlign w:val="center"/>
          </w:tcPr>
          <w:p w14:paraId="0817FBED"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8</w:t>
            </w:r>
          </w:p>
        </w:tc>
        <w:tc>
          <w:tcPr>
            <w:tcW w:w="709" w:type="dxa"/>
            <w:shd w:val="clear" w:color="auto" w:fill="auto"/>
            <w:noWrap/>
            <w:vAlign w:val="center"/>
          </w:tcPr>
          <w:p w14:paraId="1B286082"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9</w:t>
            </w:r>
          </w:p>
        </w:tc>
      </w:tr>
      <w:tr w:rsidR="0001580D" w:rsidRPr="00CF294A" w14:paraId="759EC295" w14:textId="77777777" w:rsidTr="00B5527B">
        <w:trPr>
          <w:trHeight w:val="255"/>
        </w:trPr>
        <w:tc>
          <w:tcPr>
            <w:tcW w:w="1870" w:type="dxa"/>
            <w:tcBorders>
              <w:bottom w:val="single" w:sz="4" w:space="0" w:color="auto"/>
            </w:tcBorders>
            <w:shd w:val="clear" w:color="auto" w:fill="E7E6E6"/>
            <w:noWrap/>
            <w:vAlign w:val="center"/>
          </w:tcPr>
          <w:p w14:paraId="7EAD1C25"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coefficient </w:t>
            </w:r>
            <w:r w:rsidRPr="00CF294A">
              <w:rPr>
                <w:rFonts w:ascii="Helvetica 55 Roman" w:hAnsi="Helvetica 55 Roman" w:cs="HelveticaNeueLT Arabic 55 Roman"/>
                <w:sz w:val="20"/>
              </w:rPr>
              <w:object w:dxaOrig="480" w:dyaOrig="340" w14:anchorId="71D3BA66">
                <v:shape id="_x0000_i1043" type="#_x0000_t75" style="width:25.35pt;height:10.3pt" o:ole="">
                  <v:imagedata r:id="rId27" o:title=""/>
                </v:shape>
                <o:OLEObject Type="Embed" ProgID="Equation.3" ShapeID="_x0000_i1043" DrawAspect="Content" ObjectID="_1802066907" r:id="rId49"/>
              </w:object>
            </w:r>
          </w:p>
        </w:tc>
        <w:tc>
          <w:tcPr>
            <w:tcW w:w="704" w:type="dxa"/>
            <w:tcBorders>
              <w:bottom w:val="single" w:sz="4" w:space="0" w:color="auto"/>
            </w:tcBorders>
            <w:shd w:val="clear" w:color="auto" w:fill="auto"/>
            <w:noWrap/>
            <w:vAlign w:val="center"/>
          </w:tcPr>
          <w:p w14:paraId="521DB40C"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58" w:type="dxa"/>
            <w:tcBorders>
              <w:bottom w:val="single" w:sz="4" w:space="0" w:color="auto"/>
            </w:tcBorders>
            <w:shd w:val="clear" w:color="auto" w:fill="auto"/>
            <w:noWrap/>
            <w:vAlign w:val="center"/>
          </w:tcPr>
          <w:p w14:paraId="58910CE5"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660" w:type="dxa"/>
            <w:tcBorders>
              <w:bottom w:val="single" w:sz="4" w:space="0" w:color="auto"/>
            </w:tcBorders>
            <w:shd w:val="clear" w:color="auto" w:fill="auto"/>
            <w:noWrap/>
            <w:vAlign w:val="center"/>
          </w:tcPr>
          <w:p w14:paraId="4FA8938B"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52" w:type="dxa"/>
            <w:tcBorders>
              <w:bottom w:val="single" w:sz="4" w:space="0" w:color="auto"/>
            </w:tcBorders>
            <w:shd w:val="clear" w:color="auto" w:fill="auto"/>
            <w:noWrap/>
            <w:vAlign w:val="center"/>
          </w:tcPr>
          <w:p w14:paraId="113119FC"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09" w:type="dxa"/>
            <w:tcBorders>
              <w:bottom w:val="single" w:sz="4" w:space="0" w:color="auto"/>
            </w:tcBorders>
            <w:shd w:val="clear" w:color="auto" w:fill="auto"/>
            <w:noWrap/>
            <w:vAlign w:val="center"/>
          </w:tcPr>
          <w:p w14:paraId="23BE8DE6"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09" w:type="dxa"/>
            <w:tcBorders>
              <w:bottom w:val="single" w:sz="4" w:space="0" w:color="auto"/>
            </w:tcBorders>
            <w:shd w:val="clear" w:color="auto" w:fill="auto"/>
            <w:noWrap/>
            <w:vAlign w:val="center"/>
          </w:tcPr>
          <w:p w14:paraId="6056709E"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09" w:type="dxa"/>
            <w:tcBorders>
              <w:bottom w:val="single" w:sz="4" w:space="0" w:color="auto"/>
            </w:tcBorders>
            <w:shd w:val="clear" w:color="auto" w:fill="auto"/>
            <w:noWrap/>
            <w:vAlign w:val="center"/>
          </w:tcPr>
          <w:p w14:paraId="6F2B42D9"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0,01</w:t>
            </w:r>
          </w:p>
        </w:tc>
        <w:tc>
          <w:tcPr>
            <w:tcW w:w="708" w:type="dxa"/>
            <w:tcBorders>
              <w:bottom w:val="single" w:sz="4" w:space="0" w:color="auto"/>
            </w:tcBorders>
            <w:shd w:val="clear" w:color="auto" w:fill="auto"/>
            <w:noWrap/>
            <w:vAlign w:val="center"/>
          </w:tcPr>
          <w:p w14:paraId="69B07CC9"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0,03</w:t>
            </w:r>
          </w:p>
        </w:tc>
        <w:tc>
          <w:tcPr>
            <w:tcW w:w="709" w:type="dxa"/>
            <w:tcBorders>
              <w:bottom w:val="single" w:sz="4" w:space="0" w:color="auto"/>
            </w:tcBorders>
            <w:shd w:val="clear" w:color="auto" w:fill="auto"/>
            <w:noWrap/>
            <w:vAlign w:val="center"/>
          </w:tcPr>
          <w:p w14:paraId="32B011E6"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0,06</w:t>
            </w:r>
          </w:p>
        </w:tc>
        <w:tc>
          <w:tcPr>
            <w:tcW w:w="709" w:type="dxa"/>
            <w:tcBorders>
              <w:bottom w:val="single" w:sz="4" w:space="0" w:color="auto"/>
            </w:tcBorders>
            <w:shd w:val="clear" w:color="auto" w:fill="auto"/>
            <w:noWrap/>
            <w:vAlign w:val="center"/>
          </w:tcPr>
          <w:p w14:paraId="27AB6718"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0,1</w:t>
            </w:r>
          </w:p>
        </w:tc>
      </w:tr>
      <w:tr w:rsidR="0001580D" w:rsidRPr="00CF294A" w14:paraId="2A59284A" w14:textId="77777777" w:rsidTr="00B5527B">
        <w:trPr>
          <w:trHeight w:val="255"/>
        </w:trPr>
        <w:tc>
          <w:tcPr>
            <w:tcW w:w="1870" w:type="dxa"/>
            <w:tcBorders>
              <w:left w:val="nil"/>
              <w:right w:val="nil"/>
            </w:tcBorders>
            <w:shd w:val="clear" w:color="auto" w:fill="auto"/>
            <w:noWrap/>
            <w:vAlign w:val="center"/>
          </w:tcPr>
          <w:p w14:paraId="669BB72D" w14:textId="77777777" w:rsidR="0001580D" w:rsidRPr="00CF294A" w:rsidRDefault="0001580D" w:rsidP="0001580D">
            <w:pPr>
              <w:jc w:val="both"/>
              <w:rPr>
                <w:rFonts w:ascii="Helvetica 55 Roman" w:hAnsi="Helvetica 55 Roman" w:cs="HelveticaNeueLT Arabic 55 Roman"/>
                <w:sz w:val="20"/>
              </w:rPr>
            </w:pPr>
          </w:p>
        </w:tc>
        <w:tc>
          <w:tcPr>
            <w:tcW w:w="704" w:type="dxa"/>
            <w:tcBorders>
              <w:left w:val="nil"/>
              <w:right w:val="nil"/>
            </w:tcBorders>
            <w:shd w:val="clear" w:color="auto" w:fill="auto"/>
            <w:noWrap/>
            <w:vAlign w:val="center"/>
          </w:tcPr>
          <w:p w14:paraId="7ECF2CA9" w14:textId="77777777" w:rsidR="0001580D" w:rsidRPr="00CF294A" w:rsidRDefault="0001580D" w:rsidP="00B5527B">
            <w:pPr>
              <w:jc w:val="center"/>
              <w:rPr>
                <w:rFonts w:ascii="Helvetica 55 Roman" w:hAnsi="Helvetica 55 Roman" w:cs="HelveticaNeueLT Arabic 55 Roman"/>
                <w:sz w:val="20"/>
              </w:rPr>
            </w:pPr>
          </w:p>
        </w:tc>
        <w:tc>
          <w:tcPr>
            <w:tcW w:w="758" w:type="dxa"/>
            <w:tcBorders>
              <w:left w:val="nil"/>
              <w:right w:val="nil"/>
            </w:tcBorders>
            <w:shd w:val="clear" w:color="auto" w:fill="auto"/>
            <w:noWrap/>
            <w:vAlign w:val="center"/>
          </w:tcPr>
          <w:p w14:paraId="6CF13E23" w14:textId="77777777" w:rsidR="0001580D" w:rsidRPr="00CF294A" w:rsidRDefault="0001580D" w:rsidP="00B5527B">
            <w:pPr>
              <w:jc w:val="center"/>
              <w:rPr>
                <w:rFonts w:ascii="Helvetica 55 Roman" w:hAnsi="Helvetica 55 Roman" w:cs="HelveticaNeueLT Arabic 55 Roman"/>
                <w:sz w:val="20"/>
              </w:rPr>
            </w:pPr>
          </w:p>
        </w:tc>
        <w:tc>
          <w:tcPr>
            <w:tcW w:w="660" w:type="dxa"/>
            <w:tcBorders>
              <w:left w:val="nil"/>
              <w:right w:val="nil"/>
            </w:tcBorders>
            <w:shd w:val="clear" w:color="auto" w:fill="auto"/>
            <w:noWrap/>
            <w:vAlign w:val="center"/>
          </w:tcPr>
          <w:p w14:paraId="7DE9B089" w14:textId="77777777" w:rsidR="0001580D" w:rsidRPr="00CF294A" w:rsidRDefault="0001580D" w:rsidP="00B5527B">
            <w:pPr>
              <w:jc w:val="center"/>
              <w:rPr>
                <w:rFonts w:ascii="Helvetica 55 Roman" w:hAnsi="Helvetica 55 Roman" w:cs="HelveticaNeueLT Arabic 55 Roman"/>
                <w:sz w:val="20"/>
              </w:rPr>
            </w:pPr>
          </w:p>
        </w:tc>
        <w:tc>
          <w:tcPr>
            <w:tcW w:w="752" w:type="dxa"/>
            <w:tcBorders>
              <w:left w:val="nil"/>
              <w:right w:val="nil"/>
            </w:tcBorders>
            <w:shd w:val="clear" w:color="auto" w:fill="auto"/>
            <w:noWrap/>
            <w:vAlign w:val="center"/>
          </w:tcPr>
          <w:p w14:paraId="0926604C"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20490613"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2C7ABECD"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7BF68547" w14:textId="77777777" w:rsidR="0001580D" w:rsidRPr="00CF294A" w:rsidRDefault="0001580D" w:rsidP="00B5527B">
            <w:pPr>
              <w:jc w:val="center"/>
              <w:rPr>
                <w:rFonts w:ascii="Helvetica 55 Roman" w:hAnsi="Helvetica 55 Roman" w:cs="HelveticaNeueLT Arabic 55 Roman"/>
                <w:sz w:val="20"/>
              </w:rPr>
            </w:pPr>
          </w:p>
        </w:tc>
        <w:tc>
          <w:tcPr>
            <w:tcW w:w="708" w:type="dxa"/>
            <w:tcBorders>
              <w:left w:val="nil"/>
              <w:right w:val="nil"/>
            </w:tcBorders>
            <w:shd w:val="clear" w:color="auto" w:fill="auto"/>
            <w:noWrap/>
            <w:vAlign w:val="center"/>
          </w:tcPr>
          <w:p w14:paraId="3B63E795"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02B82376"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6D3521A8" w14:textId="77777777" w:rsidR="0001580D" w:rsidRPr="00CF294A" w:rsidRDefault="0001580D" w:rsidP="00B5527B">
            <w:pPr>
              <w:jc w:val="center"/>
              <w:rPr>
                <w:rFonts w:ascii="Helvetica 55 Roman" w:hAnsi="Helvetica 55 Roman" w:cs="HelveticaNeueLT Arabic 55 Roman"/>
                <w:sz w:val="20"/>
              </w:rPr>
            </w:pPr>
          </w:p>
        </w:tc>
      </w:tr>
      <w:tr w:rsidR="0001580D" w:rsidRPr="00CF294A" w14:paraId="5031CE85" w14:textId="77777777" w:rsidTr="00B5527B">
        <w:trPr>
          <w:trHeight w:val="255"/>
        </w:trPr>
        <w:tc>
          <w:tcPr>
            <w:tcW w:w="1870" w:type="dxa"/>
            <w:shd w:val="clear" w:color="auto" w:fill="E7E6E6"/>
            <w:noWrap/>
            <w:vAlign w:val="center"/>
          </w:tcPr>
          <w:p w14:paraId="396B6BD6"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décalage (années)</w:t>
            </w:r>
          </w:p>
        </w:tc>
        <w:tc>
          <w:tcPr>
            <w:tcW w:w="704" w:type="dxa"/>
            <w:shd w:val="clear" w:color="auto" w:fill="auto"/>
            <w:noWrap/>
            <w:vAlign w:val="center"/>
          </w:tcPr>
          <w:p w14:paraId="6914B91F"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w:t>
            </w:r>
          </w:p>
        </w:tc>
        <w:tc>
          <w:tcPr>
            <w:tcW w:w="758" w:type="dxa"/>
            <w:shd w:val="clear" w:color="auto" w:fill="auto"/>
            <w:noWrap/>
            <w:vAlign w:val="center"/>
          </w:tcPr>
          <w:p w14:paraId="5B0EC5EF"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w:t>
            </w:r>
          </w:p>
        </w:tc>
        <w:tc>
          <w:tcPr>
            <w:tcW w:w="660" w:type="dxa"/>
            <w:shd w:val="clear" w:color="auto" w:fill="auto"/>
            <w:noWrap/>
            <w:vAlign w:val="center"/>
          </w:tcPr>
          <w:p w14:paraId="60CC3C56"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w:t>
            </w:r>
          </w:p>
        </w:tc>
        <w:tc>
          <w:tcPr>
            <w:tcW w:w="752" w:type="dxa"/>
            <w:shd w:val="clear" w:color="auto" w:fill="auto"/>
            <w:noWrap/>
            <w:vAlign w:val="center"/>
          </w:tcPr>
          <w:p w14:paraId="16339945"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13</w:t>
            </w:r>
          </w:p>
        </w:tc>
        <w:tc>
          <w:tcPr>
            <w:tcW w:w="709" w:type="dxa"/>
            <w:shd w:val="clear" w:color="auto" w:fill="auto"/>
            <w:noWrap/>
            <w:vAlign w:val="center"/>
          </w:tcPr>
          <w:p w14:paraId="548BA05E"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14</w:t>
            </w:r>
          </w:p>
        </w:tc>
        <w:tc>
          <w:tcPr>
            <w:tcW w:w="709" w:type="dxa"/>
            <w:shd w:val="clear" w:color="auto" w:fill="auto"/>
            <w:noWrap/>
            <w:vAlign w:val="center"/>
          </w:tcPr>
          <w:p w14:paraId="0B9407C0"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15</w:t>
            </w:r>
          </w:p>
        </w:tc>
        <w:tc>
          <w:tcPr>
            <w:tcW w:w="709" w:type="dxa"/>
            <w:shd w:val="clear" w:color="auto" w:fill="auto"/>
            <w:noWrap/>
            <w:vAlign w:val="center"/>
          </w:tcPr>
          <w:p w14:paraId="48F9FCCF"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16</w:t>
            </w:r>
          </w:p>
        </w:tc>
        <w:tc>
          <w:tcPr>
            <w:tcW w:w="708" w:type="dxa"/>
            <w:shd w:val="clear" w:color="auto" w:fill="auto"/>
            <w:noWrap/>
            <w:vAlign w:val="center"/>
          </w:tcPr>
          <w:p w14:paraId="3964638C"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17</w:t>
            </w:r>
          </w:p>
        </w:tc>
        <w:tc>
          <w:tcPr>
            <w:tcW w:w="709" w:type="dxa"/>
            <w:shd w:val="clear" w:color="auto" w:fill="auto"/>
            <w:noWrap/>
            <w:vAlign w:val="center"/>
          </w:tcPr>
          <w:p w14:paraId="5B4BBD3C"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18</w:t>
            </w:r>
          </w:p>
        </w:tc>
        <w:tc>
          <w:tcPr>
            <w:tcW w:w="709" w:type="dxa"/>
            <w:shd w:val="clear" w:color="auto" w:fill="auto"/>
            <w:noWrap/>
            <w:vAlign w:val="center"/>
          </w:tcPr>
          <w:p w14:paraId="03A79CAA"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19</w:t>
            </w:r>
          </w:p>
        </w:tc>
      </w:tr>
      <w:tr w:rsidR="0001580D" w:rsidRPr="00CF294A" w14:paraId="63428031" w14:textId="77777777" w:rsidTr="00B5527B">
        <w:trPr>
          <w:trHeight w:val="255"/>
        </w:trPr>
        <w:tc>
          <w:tcPr>
            <w:tcW w:w="1870" w:type="dxa"/>
            <w:shd w:val="clear" w:color="auto" w:fill="E7E6E6"/>
            <w:noWrap/>
            <w:vAlign w:val="center"/>
          </w:tcPr>
          <w:p w14:paraId="21CC96F7"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coefficient </w:t>
            </w:r>
            <w:r w:rsidRPr="00CF294A">
              <w:rPr>
                <w:rFonts w:ascii="Helvetica 55 Roman" w:hAnsi="Helvetica 55 Roman" w:cs="HelveticaNeueLT Arabic 55 Roman"/>
                <w:sz w:val="20"/>
              </w:rPr>
              <w:object w:dxaOrig="480" w:dyaOrig="340" w14:anchorId="62A2D350">
                <v:shape id="_x0000_i1044" type="#_x0000_t75" style="width:25.35pt;height:10.3pt" o:ole="">
                  <v:imagedata r:id="rId27" o:title=""/>
                </v:shape>
                <o:OLEObject Type="Embed" ProgID="Equation.3" ShapeID="_x0000_i1044" DrawAspect="Content" ObjectID="_1802066908" r:id="rId50"/>
              </w:object>
            </w:r>
          </w:p>
        </w:tc>
        <w:tc>
          <w:tcPr>
            <w:tcW w:w="704" w:type="dxa"/>
            <w:shd w:val="clear" w:color="auto" w:fill="auto"/>
            <w:noWrap/>
            <w:vAlign w:val="center"/>
          </w:tcPr>
          <w:p w14:paraId="40C8429E"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0,16</w:t>
            </w:r>
          </w:p>
        </w:tc>
        <w:tc>
          <w:tcPr>
            <w:tcW w:w="758" w:type="dxa"/>
            <w:shd w:val="clear" w:color="auto" w:fill="auto"/>
            <w:noWrap/>
            <w:vAlign w:val="center"/>
          </w:tcPr>
          <w:p w14:paraId="5DB08CC6"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0,22</w:t>
            </w:r>
          </w:p>
        </w:tc>
        <w:tc>
          <w:tcPr>
            <w:tcW w:w="660" w:type="dxa"/>
            <w:shd w:val="clear" w:color="auto" w:fill="auto"/>
            <w:noWrap/>
            <w:vAlign w:val="center"/>
          </w:tcPr>
          <w:p w14:paraId="59157EEA"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0,3</w:t>
            </w:r>
          </w:p>
        </w:tc>
        <w:tc>
          <w:tcPr>
            <w:tcW w:w="752" w:type="dxa"/>
            <w:shd w:val="clear" w:color="auto" w:fill="auto"/>
            <w:noWrap/>
            <w:vAlign w:val="center"/>
          </w:tcPr>
          <w:p w14:paraId="28B2C1EF"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0,38</w:t>
            </w:r>
          </w:p>
        </w:tc>
        <w:tc>
          <w:tcPr>
            <w:tcW w:w="709" w:type="dxa"/>
            <w:shd w:val="clear" w:color="auto" w:fill="auto"/>
            <w:noWrap/>
            <w:vAlign w:val="center"/>
          </w:tcPr>
          <w:p w14:paraId="6CC6A904"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0,47</w:t>
            </w:r>
          </w:p>
        </w:tc>
        <w:tc>
          <w:tcPr>
            <w:tcW w:w="709" w:type="dxa"/>
            <w:shd w:val="clear" w:color="auto" w:fill="auto"/>
            <w:noWrap/>
            <w:vAlign w:val="center"/>
          </w:tcPr>
          <w:p w14:paraId="1C4EEB54"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0,58</w:t>
            </w:r>
          </w:p>
        </w:tc>
        <w:tc>
          <w:tcPr>
            <w:tcW w:w="709" w:type="dxa"/>
            <w:shd w:val="clear" w:color="auto" w:fill="auto"/>
            <w:noWrap/>
            <w:vAlign w:val="center"/>
          </w:tcPr>
          <w:p w14:paraId="1AA6A626"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0,69</w:t>
            </w:r>
          </w:p>
        </w:tc>
        <w:tc>
          <w:tcPr>
            <w:tcW w:w="708" w:type="dxa"/>
            <w:shd w:val="clear" w:color="auto" w:fill="auto"/>
            <w:noWrap/>
            <w:vAlign w:val="center"/>
          </w:tcPr>
          <w:p w14:paraId="0640AEDD"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0,82</w:t>
            </w:r>
          </w:p>
        </w:tc>
        <w:tc>
          <w:tcPr>
            <w:tcW w:w="709" w:type="dxa"/>
            <w:shd w:val="clear" w:color="auto" w:fill="auto"/>
            <w:noWrap/>
            <w:vAlign w:val="center"/>
          </w:tcPr>
          <w:p w14:paraId="7A810A74"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0,96</w:t>
            </w:r>
          </w:p>
        </w:tc>
        <w:tc>
          <w:tcPr>
            <w:tcW w:w="709" w:type="dxa"/>
            <w:shd w:val="clear" w:color="auto" w:fill="auto"/>
            <w:noWrap/>
            <w:vAlign w:val="center"/>
          </w:tcPr>
          <w:p w14:paraId="437B10DB"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1,03</w:t>
            </w:r>
          </w:p>
        </w:tc>
      </w:tr>
    </w:tbl>
    <w:p w14:paraId="093CC174" w14:textId="77777777" w:rsidR="0001580D" w:rsidRPr="00CF294A" w:rsidRDefault="0001580D" w:rsidP="0001580D">
      <w:pPr>
        <w:jc w:val="both"/>
        <w:rPr>
          <w:rFonts w:ascii="Helvetica 55 Roman" w:hAnsi="Helvetica 55 Roman" w:cs="HelveticaNeueLT Arabic 55 Roman"/>
          <w:sz w:val="20"/>
        </w:rPr>
      </w:pPr>
    </w:p>
    <w:tbl>
      <w:tblPr>
        <w:tblW w:w="261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43"/>
      </w:tblGrid>
      <w:tr w:rsidR="0001580D" w:rsidRPr="00CF294A" w14:paraId="4136EE96" w14:textId="77777777" w:rsidTr="00B5527B">
        <w:trPr>
          <w:trHeight w:val="255"/>
        </w:trPr>
        <w:tc>
          <w:tcPr>
            <w:tcW w:w="1870" w:type="dxa"/>
            <w:shd w:val="clear" w:color="auto" w:fill="E7E6E6"/>
            <w:noWrap/>
            <w:vAlign w:val="center"/>
          </w:tcPr>
          <w:p w14:paraId="7AD636F5"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décalage (années)</w:t>
            </w:r>
          </w:p>
        </w:tc>
        <w:tc>
          <w:tcPr>
            <w:tcW w:w="743" w:type="dxa"/>
            <w:shd w:val="clear" w:color="auto" w:fill="auto"/>
            <w:noWrap/>
            <w:vAlign w:val="center"/>
          </w:tcPr>
          <w:p w14:paraId="07076193"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≥20</w:t>
            </w:r>
          </w:p>
        </w:tc>
      </w:tr>
      <w:tr w:rsidR="0001580D" w:rsidRPr="00CF294A" w14:paraId="4F6401ED" w14:textId="77777777" w:rsidTr="00B5527B">
        <w:trPr>
          <w:trHeight w:val="255"/>
        </w:trPr>
        <w:tc>
          <w:tcPr>
            <w:tcW w:w="1870" w:type="dxa"/>
            <w:shd w:val="clear" w:color="auto" w:fill="E7E6E6"/>
            <w:noWrap/>
            <w:vAlign w:val="center"/>
          </w:tcPr>
          <w:p w14:paraId="736BD472"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coefficient </w:t>
            </w:r>
            <w:r w:rsidRPr="00CF294A">
              <w:rPr>
                <w:rFonts w:ascii="Helvetica 55 Roman" w:hAnsi="Helvetica 55 Roman" w:cs="HelveticaNeueLT Arabic 55 Roman"/>
                <w:sz w:val="20"/>
              </w:rPr>
              <w:object w:dxaOrig="480" w:dyaOrig="340" w14:anchorId="1B91926F">
                <v:shape id="_x0000_i1045" type="#_x0000_t75" style="width:25.35pt;height:10.3pt" o:ole="">
                  <v:imagedata r:id="rId27" o:title=""/>
                </v:shape>
                <o:OLEObject Type="Embed" ProgID="Equation.3" ShapeID="_x0000_i1045" DrawAspect="Content" ObjectID="_1802066909" r:id="rId51"/>
              </w:object>
            </w:r>
          </w:p>
        </w:tc>
        <w:tc>
          <w:tcPr>
            <w:tcW w:w="743" w:type="dxa"/>
            <w:shd w:val="clear" w:color="auto" w:fill="auto"/>
            <w:noWrap/>
            <w:vAlign w:val="center"/>
          </w:tcPr>
          <w:p w14:paraId="0AC1FF18"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1,03</w:t>
            </w:r>
          </w:p>
        </w:tc>
      </w:tr>
    </w:tbl>
    <w:p w14:paraId="13F4ADCD" w14:textId="77777777" w:rsidR="006B562A" w:rsidRPr="00CF294A" w:rsidRDefault="006B562A" w:rsidP="00C231F0">
      <w:pPr>
        <w:pStyle w:val="Paragraphedeliste"/>
        <w:jc w:val="both"/>
        <w:rPr>
          <w:rFonts w:ascii="Helvetica 55 Roman" w:hAnsi="Helvetica 55 Roman" w:cs="HelveticaNeueLT Arabic 55 Roman"/>
          <w:color w:val="000000"/>
          <w:sz w:val="20"/>
          <w:szCs w:val="20"/>
        </w:rPr>
      </w:pPr>
    </w:p>
    <w:p w14:paraId="2CBC4A45" w14:textId="77777777" w:rsidR="00E57FE0" w:rsidRPr="00CF294A" w:rsidRDefault="00E57FE0" w:rsidP="00E57FE0">
      <w:pPr>
        <w:pStyle w:val="Paragraphedeliste"/>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Ce coefficient multiplicateur de prolongation est égal à la différence entre la valeur maximum du coefficient ex post tel que figurant à l’annexe «</w:t>
      </w:r>
      <w:r w:rsidRPr="00CF294A">
        <w:rPr>
          <w:rFonts w:ascii="Helvetica 55 Roman" w:hAnsi="Helvetica 55 Roman" w:cs="Calibri"/>
          <w:color w:val="000000"/>
          <w:sz w:val="20"/>
          <w:szCs w:val="20"/>
        </w:rPr>
        <w:t> </w:t>
      </w:r>
      <w:r w:rsidRPr="00CF294A">
        <w:rPr>
          <w:rFonts w:ascii="Helvetica 55 Roman" w:hAnsi="Helvetica 55 Roman" w:cs="HelveticaNeueLT Arabic 55 Roman"/>
          <w:color w:val="000000"/>
          <w:sz w:val="20"/>
          <w:szCs w:val="20"/>
        </w:rPr>
        <w:t>prix</w:t>
      </w:r>
      <w:r w:rsidRPr="00CF294A">
        <w:rPr>
          <w:rFonts w:ascii="Helvetica 55 Roman" w:hAnsi="Helvetica 55 Roman" w:cs="Calibri"/>
          <w:color w:val="000000"/>
          <w:sz w:val="20"/>
          <w:szCs w:val="20"/>
        </w:rPr>
        <w:t> </w:t>
      </w:r>
      <w:r w:rsidRPr="00CF294A">
        <w:rPr>
          <w:rFonts w:ascii="Helvetica 55 Roman" w:hAnsi="Helvetica 55 Roman" w:cs="HelveticaNeueLT Arabic 55 Roman"/>
          <w:color w:val="000000"/>
          <w:sz w:val="20"/>
          <w:szCs w:val="20"/>
        </w:rPr>
        <w:t>» du Contrat d’Accès aux Lignes FTTH de</w:t>
      </w:r>
      <w:r w:rsidR="00E562D4" w:rsidRPr="00CF294A">
        <w:rPr>
          <w:rFonts w:ascii="Helvetica 55 Roman" w:hAnsi="Helvetica 55 Roman" w:cs="HelveticaNeueLT Arabic 55 Roman"/>
          <w:color w:val="000000"/>
          <w:sz w:val="20"/>
          <w:szCs w:val="20"/>
        </w:rPr>
        <w:t xml:space="preserve"> </w:t>
      </w:r>
      <w:r w:rsidR="00974372" w:rsidRPr="00CF294A">
        <w:rPr>
          <w:rFonts w:ascii="Helvetica 55 Roman" w:hAnsi="Helvetica 55 Roman" w:cs="HelveticaNeueLT Arabic 55 Roman"/>
          <w:color w:val="000000"/>
          <w:sz w:val="20"/>
          <w:szCs w:val="20"/>
        </w:rPr>
        <w:t>l’Opérateur d’Immeuble</w:t>
      </w:r>
      <w:r w:rsidR="00E562D4" w:rsidRPr="00CF294A">
        <w:rPr>
          <w:rFonts w:ascii="Helvetica 55 Roman" w:hAnsi="Helvetica 55 Roman" w:cs="HelveticaNeueLT Arabic 55 Roman"/>
          <w:color w:val="000000"/>
          <w:sz w:val="20"/>
          <w:szCs w:val="20"/>
        </w:rPr>
        <w:t xml:space="preserve"> </w:t>
      </w:r>
      <w:r w:rsidRPr="00CF294A">
        <w:rPr>
          <w:rFonts w:ascii="Helvetica 55 Roman" w:hAnsi="Helvetica 55 Roman" w:cs="HelveticaNeueLT Arabic 55 Roman"/>
          <w:color w:val="000000"/>
          <w:sz w:val="20"/>
          <w:szCs w:val="20"/>
        </w:rPr>
        <w:t xml:space="preserve">à la date de l’engagement de cofinancement de </w:t>
      </w:r>
      <w:r w:rsidR="00E562D4" w:rsidRPr="00CF294A">
        <w:rPr>
          <w:rFonts w:ascii="Helvetica 55 Roman" w:hAnsi="Helvetica 55 Roman" w:cs="HelveticaNeueLT Arabic 55 Roman"/>
          <w:color w:val="000000"/>
          <w:sz w:val="20"/>
          <w:szCs w:val="20"/>
        </w:rPr>
        <w:t xml:space="preserve">l’Opérateur </w:t>
      </w:r>
      <w:r w:rsidRPr="00CF294A">
        <w:rPr>
          <w:rFonts w:ascii="Helvetica 55 Roman" w:hAnsi="Helvetica 55 Roman" w:cs="HelveticaNeueLT Arabic 55 Roman"/>
          <w:color w:val="000000"/>
          <w:sz w:val="20"/>
          <w:szCs w:val="20"/>
        </w:rPr>
        <w:t>et le coefficient ex post qui lui aura effectivement été appliqué lors de la souscription de la tranche de cofinancement considérée,</w:t>
      </w:r>
    </w:p>
    <w:p w14:paraId="4E7A06C4" w14:textId="77777777" w:rsidR="00E57FE0" w:rsidRPr="00CF294A" w:rsidRDefault="00E57FE0" w:rsidP="00E57FE0">
      <w:pPr>
        <w:pStyle w:val="Paragraphedeliste"/>
        <w:jc w:val="both"/>
        <w:rPr>
          <w:rFonts w:ascii="Helvetica 55 Roman" w:hAnsi="Helvetica 55 Roman" w:cs="HelveticaNeueLT Arabic 55 Roman"/>
          <w:color w:val="000000"/>
          <w:sz w:val="20"/>
          <w:szCs w:val="20"/>
        </w:rPr>
      </w:pPr>
    </w:p>
    <w:p w14:paraId="3A6274E8" w14:textId="77777777" w:rsidR="00E57FE0" w:rsidRPr="00CF294A" w:rsidRDefault="00E57FE0" w:rsidP="00E57FE0">
      <w:pPr>
        <w:pStyle w:val="Paragraphedeliste"/>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 xml:space="preserve">Si la tranche de cofinancement </w:t>
      </w:r>
      <w:r w:rsidR="00634DD1" w:rsidRPr="00CF294A">
        <w:rPr>
          <w:rFonts w:ascii="Helvetica 55 Roman" w:hAnsi="Helvetica 55 Roman" w:cs="HelveticaNeueLT Arabic 55 Roman"/>
          <w:color w:val="000000"/>
          <w:sz w:val="20"/>
          <w:szCs w:val="20"/>
        </w:rPr>
        <w:t xml:space="preserve">de </w:t>
      </w:r>
      <w:r w:rsidR="00E562D4" w:rsidRPr="00CF294A">
        <w:rPr>
          <w:rFonts w:ascii="Helvetica 55 Roman" w:hAnsi="Helvetica 55 Roman" w:cs="HelveticaNeueLT Arabic 55 Roman"/>
          <w:color w:val="000000"/>
          <w:sz w:val="20"/>
          <w:szCs w:val="20"/>
        </w:rPr>
        <w:t>l’Opérateur</w:t>
      </w:r>
      <w:r w:rsidRPr="00CF294A">
        <w:rPr>
          <w:rFonts w:ascii="Helvetica 55 Roman" w:hAnsi="Helvetica 55 Roman" w:cs="HelveticaNeueLT Arabic 55 Roman"/>
          <w:color w:val="000000"/>
          <w:sz w:val="20"/>
          <w:szCs w:val="20"/>
        </w:rPr>
        <w:t xml:space="preserve"> est souscrite alors que le coefficient de prolongation est nul, le prix de la prolongation est fixé à </w:t>
      </w:r>
      <w:r w:rsidR="00634DD1" w:rsidRPr="00CF294A">
        <w:rPr>
          <w:rFonts w:ascii="Helvetica 55 Roman" w:hAnsi="Helvetica 55 Roman" w:cs="HelveticaNeueLT Arabic 55 Roman"/>
          <w:color w:val="000000"/>
          <w:sz w:val="20"/>
          <w:szCs w:val="20"/>
        </w:rPr>
        <w:t>un (</w:t>
      </w:r>
      <w:r w:rsidRPr="00CF294A">
        <w:rPr>
          <w:rFonts w:ascii="Helvetica 55 Roman" w:hAnsi="Helvetica 55 Roman" w:cs="HelveticaNeueLT Arabic 55 Roman"/>
          <w:color w:val="000000"/>
          <w:sz w:val="20"/>
          <w:szCs w:val="20"/>
        </w:rPr>
        <w:t>1</w:t>
      </w:r>
      <w:r w:rsidR="00634DD1" w:rsidRPr="00CF294A">
        <w:rPr>
          <w:rFonts w:ascii="Helvetica 55 Roman" w:hAnsi="Helvetica 55 Roman" w:cs="HelveticaNeueLT Arabic 55 Roman"/>
          <w:color w:val="000000"/>
          <w:sz w:val="20"/>
          <w:szCs w:val="20"/>
        </w:rPr>
        <w:t>)</w:t>
      </w:r>
      <w:r w:rsidRPr="00CF294A">
        <w:rPr>
          <w:rFonts w:ascii="Helvetica 55 Roman" w:hAnsi="Helvetica 55 Roman" w:cs="HelveticaNeueLT Arabic 55 Roman"/>
          <w:color w:val="000000"/>
          <w:sz w:val="20"/>
          <w:szCs w:val="20"/>
        </w:rPr>
        <w:t xml:space="preserve"> euro par Ligne FTTH.</w:t>
      </w:r>
    </w:p>
    <w:p w14:paraId="6E2BAABD" w14:textId="77777777" w:rsidR="00C52A57" w:rsidRPr="00CF294A" w:rsidRDefault="00C52A57" w:rsidP="00E57FE0">
      <w:pPr>
        <w:pStyle w:val="Paragraphedeliste"/>
        <w:jc w:val="both"/>
        <w:rPr>
          <w:rFonts w:ascii="Helvetica 55 Roman" w:hAnsi="Helvetica 55 Roman" w:cs="HelveticaNeueLT Arabic 55 Roman"/>
          <w:color w:val="000000"/>
          <w:sz w:val="20"/>
          <w:szCs w:val="20"/>
        </w:rPr>
      </w:pPr>
    </w:p>
    <w:p w14:paraId="1C421949" w14:textId="77777777" w:rsidR="00C52A57" w:rsidRPr="00CF294A" w:rsidRDefault="00634DD1" w:rsidP="004E02BE">
      <w:pPr>
        <w:pStyle w:val="Paragraphedeliste"/>
        <w:numPr>
          <w:ilvl w:val="0"/>
          <w:numId w:val="16"/>
        </w:numPr>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Dans le cas d’</w:t>
      </w:r>
      <w:r w:rsidR="00C52A57" w:rsidRPr="00CF294A">
        <w:rPr>
          <w:rFonts w:ascii="Helvetica 55 Roman" w:hAnsi="Helvetica 55 Roman" w:cs="HelveticaNeueLT Arabic 55 Roman"/>
          <w:color w:val="000000"/>
          <w:sz w:val="20"/>
          <w:szCs w:val="20"/>
        </w:rPr>
        <w:t xml:space="preserve">une seconde période de </w:t>
      </w:r>
      <w:r w:rsidRPr="00CF294A">
        <w:rPr>
          <w:rFonts w:ascii="Helvetica 55 Roman" w:hAnsi="Helvetica 55 Roman" w:cs="HelveticaNeueLT Arabic 55 Roman"/>
          <w:color w:val="000000"/>
          <w:sz w:val="20"/>
          <w:szCs w:val="20"/>
        </w:rPr>
        <w:t>cinq (</w:t>
      </w:r>
      <w:r w:rsidR="00C52A57" w:rsidRPr="00CF294A">
        <w:rPr>
          <w:rFonts w:ascii="Helvetica 55 Roman" w:hAnsi="Helvetica 55 Roman" w:cs="HelveticaNeueLT Arabic 55 Roman"/>
          <w:color w:val="000000"/>
          <w:sz w:val="20"/>
          <w:szCs w:val="20"/>
        </w:rPr>
        <w:t>5</w:t>
      </w:r>
      <w:r w:rsidRPr="00CF294A">
        <w:rPr>
          <w:rFonts w:ascii="Helvetica 55 Roman" w:hAnsi="Helvetica 55 Roman" w:cs="HelveticaNeueLT Arabic 55 Roman"/>
          <w:color w:val="000000"/>
          <w:sz w:val="20"/>
          <w:szCs w:val="20"/>
        </w:rPr>
        <w:t>)</w:t>
      </w:r>
      <w:r w:rsidR="00C52A57" w:rsidRPr="00CF294A">
        <w:rPr>
          <w:rFonts w:ascii="Helvetica 55 Roman" w:hAnsi="Helvetica 55 Roman" w:cs="HelveticaNeueLT Arabic 55 Roman"/>
          <w:color w:val="000000"/>
          <w:sz w:val="20"/>
          <w:szCs w:val="20"/>
        </w:rPr>
        <w:t xml:space="preserve"> ans de prolongation s’agissant d’éventuels Droits Prolongés</w:t>
      </w:r>
      <w:r w:rsidR="00D061B9" w:rsidRPr="00CF294A">
        <w:rPr>
          <w:rFonts w:ascii="Helvetica 55 Roman" w:hAnsi="Helvetica 55 Roman" w:cs="HelveticaNeueLT Arabic 55 Roman"/>
          <w:color w:val="000000"/>
          <w:sz w:val="20"/>
          <w:szCs w:val="20"/>
        </w:rPr>
        <w:t xml:space="preserve"> </w:t>
      </w:r>
      <w:r w:rsidR="00C52A57" w:rsidRPr="00CF294A">
        <w:rPr>
          <w:rFonts w:ascii="Helvetica 55 Roman" w:hAnsi="Helvetica 55 Roman" w:cs="HelveticaNeueLT Arabic 55 Roman"/>
          <w:color w:val="000000"/>
          <w:sz w:val="20"/>
          <w:szCs w:val="20"/>
        </w:rPr>
        <w:t xml:space="preserve">: </w:t>
      </w:r>
      <w:r w:rsidRPr="00CF294A">
        <w:rPr>
          <w:rFonts w:ascii="Helvetica 55 Roman" w:hAnsi="Helvetica 55 Roman" w:cs="HelveticaNeueLT Arabic 55 Roman"/>
          <w:color w:val="000000"/>
          <w:sz w:val="20"/>
          <w:szCs w:val="20"/>
        </w:rPr>
        <w:t>le prix de la prolongation est fixé à un (</w:t>
      </w:r>
      <w:r w:rsidR="00C52A57" w:rsidRPr="00CF294A">
        <w:rPr>
          <w:rFonts w:ascii="Helvetica 55 Roman" w:hAnsi="Helvetica 55 Roman" w:cs="HelveticaNeueLT Arabic 55 Roman"/>
          <w:color w:val="000000"/>
          <w:sz w:val="20"/>
          <w:szCs w:val="20"/>
        </w:rPr>
        <w:t>1</w:t>
      </w:r>
      <w:r w:rsidRPr="00CF294A">
        <w:rPr>
          <w:rFonts w:ascii="Helvetica 55 Roman" w:hAnsi="Helvetica 55 Roman" w:cs="HelveticaNeueLT Arabic 55 Roman"/>
          <w:color w:val="000000"/>
          <w:sz w:val="20"/>
          <w:szCs w:val="20"/>
        </w:rPr>
        <w:t>)</w:t>
      </w:r>
      <w:r w:rsidR="00C52A57" w:rsidRPr="00CF294A">
        <w:rPr>
          <w:rFonts w:ascii="Helvetica 55 Roman" w:hAnsi="Helvetica 55 Roman" w:cs="HelveticaNeueLT Arabic 55 Roman"/>
          <w:color w:val="000000"/>
          <w:sz w:val="20"/>
          <w:szCs w:val="20"/>
        </w:rPr>
        <w:t xml:space="preserve"> euro par Ligne FTTH pour</w:t>
      </w:r>
      <w:r w:rsidRPr="00CF294A">
        <w:rPr>
          <w:rFonts w:ascii="Helvetica 55 Roman" w:hAnsi="Helvetica 55 Roman" w:cs="HelveticaNeueLT Arabic 55 Roman"/>
          <w:color w:val="000000"/>
          <w:sz w:val="20"/>
          <w:szCs w:val="20"/>
        </w:rPr>
        <w:t xml:space="preserve"> cette nouvelle période.</w:t>
      </w:r>
    </w:p>
    <w:p w14:paraId="1B413EB0" w14:textId="3FA5FB84" w:rsidR="00F9202A" w:rsidRPr="00CF294A" w:rsidRDefault="00F9202A" w:rsidP="00F9202A">
      <w:pPr>
        <w:jc w:val="both"/>
        <w:rPr>
          <w:rFonts w:ascii="Helvetica 55 Roman" w:hAnsi="Helvetica 55 Roman" w:cs="HelveticaNeueLT Arabic 55 Roman"/>
          <w:sz w:val="20"/>
          <w:szCs w:val="20"/>
        </w:rPr>
      </w:pPr>
    </w:p>
    <w:p w14:paraId="310E9BAA" w14:textId="18AEC0AC" w:rsidR="00F9202A" w:rsidRPr="00CF294A" w:rsidRDefault="004756E0" w:rsidP="00F9202A">
      <w:pPr>
        <w:pStyle w:val="Titre1"/>
        <w:rPr>
          <w:rFonts w:cs="HelveticaNeueLT Arabic 55 Roman"/>
        </w:rPr>
      </w:pPr>
      <w:r w:rsidRPr="00CF294A">
        <w:rPr>
          <w:rFonts w:cs="HelveticaNeueLT Arabic 55 Roman"/>
        </w:rPr>
        <w:t xml:space="preserve"> </w:t>
      </w:r>
      <w:bookmarkStart w:id="39" w:name="_Toc158027536"/>
      <w:r w:rsidR="00167DA2" w:rsidRPr="00CF294A">
        <w:rPr>
          <w:rFonts w:cs="HelveticaNeueLT Arabic 55 Roman"/>
        </w:rPr>
        <w:t>Offre d’</w:t>
      </w:r>
      <w:r w:rsidR="001F68F4" w:rsidRPr="00CF294A">
        <w:rPr>
          <w:rFonts w:cs="HelveticaNeueLT Arabic 55 Roman"/>
        </w:rPr>
        <w:t>a</w:t>
      </w:r>
      <w:r w:rsidR="00F9202A" w:rsidRPr="00CF294A">
        <w:rPr>
          <w:rFonts w:cs="HelveticaNeueLT Arabic 55 Roman"/>
        </w:rPr>
        <w:t xml:space="preserve">ccès à la </w:t>
      </w:r>
      <w:r w:rsidR="001F68F4" w:rsidRPr="00CF294A">
        <w:rPr>
          <w:rFonts w:cs="HelveticaNeueLT Arabic 55 Roman"/>
        </w:rPr>
        <w:t>Ligne</w:t>
      </w:r>
      <w:r w:rsidR="00F9202A" w:rsidRPr="00CF294A">
        <w:rPr>
          <w:rFonts w:cs="HelveticaNeueLT Arabic 55 Roman"/>
        </w:rPr>
        <w:t xml:space="preserve"> FTTH</w:t>
      </w:r>
      <w:bookmarkEnd w:id="39"/>
    </w:p>
    <w:p w14:paraId="7D34BC13" w14:textId="77777777" w:rsidR="006F0641" w:rsidRPr="00CF294A" w:rsidRDefault="006F0641" w:rsidP="006F0641">
      <w:pPr>
        <w:rPr>
          <w:rFonts w:ascii="Helvetica 55 Roman" w:hAnsi="Helvetica 55 Roman" w:cs="HelveticaNeueLT Arabic 55 Roman"/>
          <w:sz w:val="20"/>
          <w:szCs w:val="20"/>
        </w:rPr>
      </w:pPr>
      <w:bookmarkStart w:id="40" w:name="_Toc158027537"/>
      <w:r w:rsidRPr="00CF294A">
        <w:rPr>
          <w:rFonts w:ascii="Helvetica 55 Roman" w:hAnsi="Helvetica 55 Roman" w:cs="HelveticaNeueLT Arabic 55 Roman"/>
          <w:sz w:val="20"/>
          <w:szCs w:val="20"/>
        </w:rPr>
        <w:t>Les prestations sont facturées par l’Opérateur d’Immeuble à l’Opérateur mensuellement, à terme à échoir, à compter de la date de mise à disposition de la Ligne FTTH.</w:t>
      </w:r>
    </w:p>
    <w:p w14:paraId="6B201418" w14:textId="77777777" w:rsidR="006F0641" w:rsidRPr="00CF294A" w:rsidRDefault="006F0641" w:rsidP="006F0641">
      <w:pPr>
        <w:rPr>
          <w:rFonts w:ascii="Helvetica 55 Roman" w:hAnsi="Helvetica 55 Roman" w:cs="HelveticaNeueLT Arabic 55 Roman"/>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2"/>
        <w:gridCol w:w="1276"/>
        <w:gridCol w:w="1701"/>
      </w:tblGrid>
      <w:tr w:rsidR="006F0641" w:rsidRPr="00CF294A" w14:paraId="4B07E7DE" w14:textId="77777777" w:rsidTr="00E51D49">
        <w:trPr>
          <w:jc w:val="center"/>
        </w:trPr>
        <w:tc>
          <w:tcPr>
            <w:tcW w:w="5382" w:type="dxa"/>
            <w:tcBorders>
              <w:bottom w:val="single" w:sz="4" w:space="0" w:color="auto"/>
            </w:tcBorders>
            <w:shd w:val="clear" w:color="auto" w:fill="E7E6E6"/>
          </w:tcPr>
          <w:p w14:paraId="48AFCBD6" w14:textId="77777777" w:rsidR="006F0641" w:rsidRPr="00CF294A" w:rsidRDefault="006F0641" w:rsidP="00E51D49">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276" w:type="dxa"/>
            <w:tcBorders>
              <w:bottom w:val="single" w:sz="4" w:space="0" w:color="auto"/>
            </w:tcBorders>
            <w:shd w:val="clear" w:color="auto" w:fill="E7E6E6"/>
          </w:tcPr>
          <w:p w14:paraId="1B2BB8F8" w14:textId="77777777" w:rsidR="006F0641" w:rsidRPr="00CF294A" w:rsidRDefault="006F0641" w:rsidP="00E51D49">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701" w:type="dxa"/>
            <w:tcBorders>
              <w:bottom w:val="single" w:sz="4" w:space="0" w:color="auto"/>
            </w:tcBorders>
            <w:shd w:val="clear" w:color="auto" w:fill="E7E6E6"/>
          </w:tcPr>
          <w:p w14:paraId="7763CEF8" w14:textId="77777777" w:rsidR="006F0641" w:rsidRPr="00CF294A" w:rsidRDefault="006F0641" w:rsidP="00E51D49">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6F0641" w:rsidRPr="00CF294A" w14:paraId="7BF52EBA" w14:textId="77777777" w:rsidTr="00E51D49">
        <w:trPr>
          <w:jc w:val="center"/>
        </w:trPr>
        <w:tc>
          <w:tcPr>
            <w:tcW w:w="5382" w:type="dxa"/>
            <w:shd w:val="clear" w:color="auto" w:fill="auto"/>
            <w:vAlign w:val="center"/>
          </w:tcPr>
          <w:p w14:paraId="09571F85" w14:textId="77777777" w:rsidR="006F0641" w:rsidRPr="00CF294A" w:rsidRDefault="006F0641"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Abonnement accès à la Ligne FTTH </w:t>
            </w:r>
            <w:r>
              <w:rPr>
                <w:rFonts w:ascii="Helvetica 55 Roman" w:hAnsi="Helvetica 55 Roman" w:cs="HelveticaNeueLT Arabic 55 Roman"/>
                <w:sz w:val="20"/>
                <w:szCs w:val="20"/>
              </w:rPr>
              <w:t>hors location de GC</w:t>
            </w:r>
          </w:p>
        </w:tc>
        <w:tc>
          <w:tcPr>
            <w:tcW w:w="1276" w:type="dxa"/>
            <w:shd w:val="clear" w:color="auto" w:fill="auto"/>
            <w:vAlign w:val="center"/>
          </w:tcPr>
          <w:p w14:paraId="6E60EC0F" w14:textId="77777777" w:rsidR="006F0641" w:rsidRPr="00CF294A" w:rsidRDefault="006F0641" w:rsidP="00E51D49">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Ligne FTTH</w:t>
            </w:r>
          </w:p>
        </w:tc>
        <w:tc>
          <w:tcPr>
            <w:tcW w:w="1701" w:type="dxa"/>
            <w:shd w:val="clear" w:color="auto" w:fill="auto"/>
            <w:vAlign w:val="center"/>
          </w:tcPr>
          <w:p w14:paraId="174CE4E0" w14:textId="77777777" w:rsidR="006F0641" w:rsidRPr="00CF294A" w:rsidRDefault="006F0641" w:rsidP="00E51D49">
            <w:pPr>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11,15</w:t>
            </w:r>
            <w:r w:rsidRPr="00CF294A">
              <w:rPr>
                <w:rFonts w:ascii="Helvetica 55 Roman" w:hAnsi="Helvetica 55 Roman" w:cs="HelveticaNeueLT Arabic 55 Roman"/>
                <w:sz w:val="20"/>
                <w:szCs w:val="20"/>
              </w:rPr>
              <w:t xml:space="preserve"> €</w:t>
            </w:r>
          </w:p>
        </w:tc>
      </w:tr>
    </w:tbl>
    <w:p w14:paraId="080E8F1C" w14:textId="77777777" w:rsidR="006F0641" w:rsidRDefault="006F0641" w:rsidP="006F0641">
      <w:pPr>
        <w:rPr>
          <w:rFonts w:ascii="Helvetica 55 Roman" w:hAnsi="Helvetica 55 Roman" w:cs="HelveticaNeueLT Arabic 55 Roman"/>
        </w:rPr>
      </w:pPr>
    </w:p>
    <w:p w14:paraId="3194CA43" w14:textId="77777777" w:rsidR="006F0641" w:rsidRDefault="006F0641" w:rsidP="006F0641">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L’abonnement mensuel de l’offre d’accès à la Ligne FTTH est la somme :</w:t>
      </w:r>
    </w:p>
    <w:p w14:paraId="342042CF" w14:textId="77777777" w:rsidR="006F0641" w:rsidRDefault="006F0641" w:rsidP="006F0641">
      <w:pPr>
        <w:pStyle w:val="Paragraphedeliste"/>
        <w:numPr>
          <w:ilvl w:val="0"/>
          <w:numId w:val="16"/>
        </w:num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 xml:space="preserve">de </w:t>
      </w:r>
      <w:r w:rsidRPr="00C96DAD">
        <w:rPr>
          <w:rFonts w:ascii="Helvetica 55 Roman" w:hAnsi="Helvetica 55 Roman" w:cs="HelveticaNeueLT Arabic 55 Roman"/>
          <w:sz w:val="20"/>
          <w:szCs w:val="20"/>
        </w:rPr>
        <w:t xml:space="preserve">l’abonnement mensuel de l’offre d’accès à la Ligne FTTH </w:t>
      </w:r>
      <w:r>
        <w:rPr>
          <w:rFonts w:ascii="Helvetica 55 Roman" w:hAnsi="Helvetica 55 Roman" w:cs="HelveticaNeueLT Arabic 55 Roman"/>
          <w:sz w:val="20"/>
          <w:szCs w:val="20"/>
        </w:rPr>
        <w:t xml:space="preserve">hors location de GC, indexé, </w:t>
      </w:r>
      <w:r w:rsidRPr="00C96DAD">
        <w:rPr>
          <w:rFonts w:ascii="Helvetica 55 Roman" w:hAnsi="Helvetica 55 Roman" w:cs="HelveticaNeueLT Arabic 55 Roman"/>
          <w:sz w:val="20"/>
          <w:szCs w:val="20"/>
        </w:rPr>
        <w:t>présent en appendice « Grille tarifaire indexation »</w:t>
      </w:r>
      <w:r>
        <w:rPr>
          <w:rFonts w:ascii="Helvetica 55 Roman" w:hAnsi="Helvetica 55 Roman" w:cs="HelveticaNeueLT Arabic 55 Roman"/>
          <w:sz w:val="20"/>
          <w:szCs w:val="20"/>
        </w:rPr>
        <w:t>, dont le tarif de référence avant l’application de l’indexation est présent dans le tableau ci-dessus,</w:t>
      </w:r>
    </w:p>
    <w:p w14:paraId="54AFCA34" w14:textId="77777777" w:rsidR="006F0641" w:rsidRDefault="006F0641" w:rsidP="006F0641">
      <w:pPr>
        <w:pStyle w:val="Paragraphedeliste"/>
        <w:numPr>
          <w:ilvl w:val="0"/>
          <w:numId w:val="16"/>
        </w:num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e</w:t>
      </w:r>
      <w:r w:rsidRPr="00C96DAD">
        <w:rPr>
          <w:rFonts w:ascii="Helvetica 55 Roman" w:hAnsi="Helvetica 55 Roman" w:cs="HelveticaNeueLT Arabic 55 Roman"/>
          <w:sz w:val="20"/>
          <w:szCs w:val="20"/>
        </w:rPr>
        <w:t xml:space="preserve">t du prix </w:t>
      </w:r>
      <w:r>
        <w:rPr>
          <w:rFonts w:ascii="Helvetica 55 Roman" w:hAnsi="Helvetica 55 Roman" w:cs="HelveticaNeueLT Arabic 55 Roman"/>
          <w:sz w:val="20"/>
          <w:szCs w:val="20"/>
        </w:rPr>
        <w:t xml:space="preserve">mensuel </w:t>
      </w:r>
      <w:r w:rsidRPr="00C96DAD">
        <w:rPr>
          <w:rFonts w:ascii="Helvetica 55 Roman" w:hAnsi="Helvetica 55 Roman" w:cs="HelveticaNeueLT Arabic 55 Roman"/>
          <w:sz w:val="20"/>
          <w:szCs w:val="20"/>
        </w:rPr>
        <w:t>de la composante de location de GC</w:t>
      </w:r>
      <w:r>
        <w:rPr>
          <w:rFonts w:ascii="Helvetica 55 Roman" w:hAnsi="Helvetica 55 Roman" w:cs="HelveticaNeueLT Arabic 55 Roman"/>
          <w:sz w:val="20"/>
          <w:szCs w:val="20"/>
        </w:rPr>
        <w:t xml:space="preserve"> par Ligne FTTH, dont le montant est identique à celui </w:t>
      </w:r>
      <w:r w:rsidRPr="00052F33">
        <w:rPr>
          <w:rFonts w:ascii="Helvetica 55 Roman" w:hAnsi="Helvetica 55 Roman" w:cs="HelveticaNeueLT Arabic 55 Roman"/>
          <w:sz w:val="20"/>
          <w:szCs w:val="20"/>
        </w:rPr>
        <w:t>de la composante de location de GC</w:t>
      </w:r>
      <w:r>
        <w:rPr>
          <w:rFonts w:ascii="Helvetica 55 Roman" w:hAnsi="Helvetica 55 Roman" w:cs="HelveticaNeueLT Arabic 55 Roman"/>
          <w:sz w:val="20"/>
          <w:szCs w:val="20"/>
        </w:rPr>
        <w:t xml:space="preserve"> du prix mensuel</w:t>
      </w:r>
      <w:r w:rsidRPr="00B91724">
        <w:rPr>
          <w:rFonts w:ascii="Helvetica 55 Roman" w:hAnsi="Helvetica 55 Roman" w:cs="HelveticaNeueLT Arabic 55 Roman"/>
          <w:sz w:val="20"/>
          <w:szCs w:val="20"/>
        </w:rPr>
        <w:t xml:space="preserve"> </w:t>
      </w:r>
      <w:r>
        <w:rPr>
          <w:rFonts w:ascii="Helvetica 55 Roman" w:hAnsi="Helvetica 55 Roman" w:cs="HelveticaNeueLT Arabic 55 Roman"/>
          <w:sz w:val="20"/>
          <w:szCs w:val="20"/>
        </w:rPr>
        <w:t>par Ligne FTTH affectée de l’offre de cofinancement, présent dans l’article « </w:t>
      </w:r>
      <w:r w:rsidRPr="00AE4CE1">
        <w:rPr>
          <w:rFonts w:ascii="Helvetica 55 Roman" w:hAnsi="Helvetica 55 Roman" w:cs="HelveticaNeueLT Arabic 55 Roman"/>
          <w:sz w:val="20"/>
          <w:szCs w:val="20"/>
        </w:rPr>
        <w:t>Prix mensuel par Ligne FTTH affectée, tarif ab initio et a posteriori</w:t>
      </w:r>
      <w:r>
        <w:rPr>
          <w:rFonts w:ascii="Helvetica 55 Roman" w:hAnsi="Helvetica 55 Roman" w:cs="HelveticaNeueLT Arabic 55 Roman"/>
          <w:sz w:val="20"/>
          <w:szCs w:val="20"/>
        </w:rPr>
        <w:t> » de la présente annexe.</w:t>
      </w:r>
    </w:p>
    <w:p w14:paraId="3CCDE241" w14:textId="77777777" w:rsidR="007F01A7" w:rsidRPr="00CF294A" w:rsidRDefault="007F01A7" w:rsidP="007F01A7">
      <w:pPr>
        <w:pStyle w:val="Titre1"/>
        <w:rPr>
          <w:rFonts w:cs="HelveticaNeueLT Arabic 55 Roman"/>
        </w:rPr>
      </w:pPr>
      <w:r w:rsidRPr="00CF294A">
        <w:rPr>
          <w:rFonts w:cs="HelveticaNeueLT Arabic 55 Roman"/>
        </w:rPr>
        <w:t>Accès au PM</w:t>
      </w:r>
      <w:bookmarkEnd w:id="40"/>
    </w:p>
    <w:p w14:paraId="2546A2F5" w14:textId="77777777" w:rsidR="007F01A7" w:rsidRPr="00CF294A" w:rsidRDefault="007F01A7" w:rsidP="007F01A7">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prix d’accès au PM est facturé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à l’Opérateur à compter de la date de mise à disposition du PM. </w:t>
      </w:r>
    </w:p>
    <w:p w14:paraId="21E651D2" w14:textId="77777777" w:rsidR="007F01A7" w:rsidRPr="00CF294A" w:rsidRDefault="007F01A7" w:rsidP="007F01A7">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La date de mise à disposition d’un PM est indiquée dans le compte-rendu de mise à disposition du PM dans  le champ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dateMADprestationPM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CR MAD 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de l’annexe 8a des Conditions Générales.</w:t>
      </w:r>
    </w:p>
    <w:p w14:paraId="1BDD9D57" w14:textId="77777777" w:rsidR="009067AF" w:rsidRPr="00CF294A" w:rsidRDefault="009067AF" w:rsidP="007F01A7">
      <w:pPr>
        <w:spacing w:before="120"/>
        <w:jc w:val="both"/>
        <w:rPr>
          <w:rFonts w:ascii="Helvetica 55 Roman" w:hAnsi="Helvetica 55 Roman" w:cs="HelveticaNeueLT Arabic 55 Roman"/>
          <w:sz w:val="20"/>
          <w:szCs w:val="20"/>
        </w:rPr>
      </w:pPr>
    </w:p>
    <w:p w14:paraId="1FE9C0FD" w14:textId="77777777" w:rsidR="007F01A7" w:rsidRPr="00CF294A" w:rsidRDefault="007F01A7" w:rsidP="009067AF">
      <w:pPr>
        <w:rPr>
          <w:rFonts w:ascii="Helvetica 55 Roman" w:hAnsi="Helvetica 55 Roman" w:cs="HelveticaNeueLT Arabic 55 Roman"/>
          <w:b/>
        </w:rPr>
      </w:pPr>
      <w:r w:rsidRPr="00CF294A">
        <w:rPr>
          <w:rFonts w:ascii="Helvetica 55 Roman" w:hAnsi="Helvetica 55 Roman" w:cs="HelveticaNeueLT Arabic 55 Roman"/>
          <w:b/>
        </w:rPr>
        <w:t xml:space="preserve">Prix de la prestation d’accès au PM </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0"/>
        <w:gridCol w:w="1276"/>
        <w:gridCol w:w="2194"/>
      </w:tblGrid>
      <w:tr w:rsidR="007F01A7" w:rsidRPr="00CF294A" w14:paraId="3F4843C0" w14:textId="77777777" w:rsidTr="00145600">
        <w:tc>
          <w:tcPr>
            <w:tcW w:w="4990" w:type="dxa"/>
            <w:tcBorders>
              <w:bottom w:val="single" w:sz="4" w:space="0" w:color="auto"/>
            </w:tcBorders>
            <w:shd w:val="clear" w:color="auto" w:fill="E7E6E6"/>
          </w:tcPr>
          <w:p w14:paraId="659D6E18" w14:textId="77777777" w:rsidR="007F01A7" w:rsidRPr="00CF294A" w:rsidRDefault="007F01A7" w:rsidP="00254F8F">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 xml:space="preserve">Libellé prestation </w:t>
            </w:r>
          </w:p>
        </w:tc>
        <w:tc>
          <w:tcPr>
            <w:tcW w:w="1276" w:type="dxa"/>
            <w:tcBorders>
              <w:bottom w:val="single" w:sz="4" w:space="0" w:color="auto"/>
            </w:tcBorders>
            <w:shd w:val="clear" w:color="auto" w:fill="E7E6E6"/>
          </w:tcPr>
          <w:p w14:paraId="639573CC" w14:textId="77777777" w:rsidR="007F01A7" w:rsidRPr="00CF294A" w:rsidRDefault="007F01A7" w:rsidP="00254F8F">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2194" w:type="dxa"/>
            <w:tcBorders>
              <w:bottom w:val="single" w:sz="4" w:space="0" w:color="auto"/>
            </w:tcBorders>
            <w:shd w:val="clear" w:color="auto" w:fill="E7E6E6"/>
          </w:tcPr>
          <w:p w14:paraId="77883438" w14:textId="77777777" w:rsidR="007F01A7" w:rsidRPr="00CF294A" w:rsidRDefault="007F01A7" w:rsidP="00254F8F">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7F01A7" w:rsidRPr="00CF294A" w14:paraId="321E5595" w14:textId="77777777" w:rsidTr="00145600">
        <w:tc>
          <w:tcPr>
            <w:tcW w:w="4990" w:type="dxa"/>
            <w:shd w:val="clear" w:color="auto" w:fill="auto"/>
          </w:tcPr>
          <w:p w14:paraId="525BFCE2" w14:textId="77777777" w:rsidR="007F01A7" w:rsidRPr="00CF294A" w:rsidRDefault="007F01A7" w:rsidP="00254F8F">
            <w:pPr>
              <w:pStyle w:val="WW-Corpsdetexte3"/>
              <w:rPr>
                <w:rFonts w:ascii="Helvetica 55 Roman" w:hAnsi="Helvetica 55 Roman" w:cs="HelveticaNeueLT Arabic 55 Roman"/>
              </w:rPr>
            </w:pPr>
            <w:r w:rsidRPr="00CF294A">
              <w:rPr>
                <w:rFonts w:ascii="Helvetica 55 Roman" w:hAnsi="Helvetica 55 Roman" w:cs="HelveticaNeueLT Arabic 55 Roman"/>
              </w:rPr>
              <w:t>Accès passif au PM</w:t>
            </w:r>
          </w:p>
        </w:tc>
        <w:tc>
          <w:tcPr>
            <w:tcW w:w="1276" w:type="dxa"/>
            <w:shd w:val="clear" w:color="auto" w:fill="auto"/>
          </w:tcPr>
          <w:p w14:paraId="2E0145AA" w14:textId="77777777" w:rsidR="007F01A7" w:rsidRPr="00CF294A" w:rsidRDefault="007F01A7" w:rsidP="00254F8F">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PM</w:t>
            </w:r>
          </w:p>
        </w:tc>
        <w:tc>
          <w:tcPr>
            <w:tcW w:w="2194" w:type="dxa"/>
            <w:shd w:val="clear" w:color="auto" w:fill="auto"/>
          </w:tcPr>
          <w:p w14:paraId="01DA6341" w14:textId="77777777" w:rsidR="007F01A7" w:rsidRPr="00CF294A" w:rsidRDefault="007F01A7" w:rsidP="00254F8F">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0 €</w:t>
            </w:r>
          </w:p>
        </w:tc>
      </w:tr>
      <w:tr w:rsidR="007F01A7" w:rsidRPr="00CF294A" w14:paraId="56A9BAC4" w14:textId="77777777" w:rsidTr="00145600">
        <w:tc>
          <w:tcPr>
            <w:tcW w:w="4990" w:type="dxa"/>
            <w:shd w:val="clear" w:color="auto" w:fill="auto"/>
          </w:tcPr>
          <w:p w14:paraId="50C60BF9" w14:textId="77777777" w:rsidR="007F01A7" w:rsidRPr="00CF294A" w:rsidRDefault="007F01A7" w:rsidP="00254F8F">
            <w:pPr>
              <w:pStyle w:val="WW-Corpsdetexte3"/>
              <w:rPr>
                <w:rFonts w:ascii="Helvetica 55 Roman" w:hAnsi="Helvetica 55 Roman" w:cs="HelveticaNeueLT Arabic 55 Roman"/>
              </w:rPr>
            </w:pPr>
            <w:r w:rsidRPr="00CF294A">
              <w:rPr>
                <w:rFonts w:ascii="Helvetica 55 Roman" w:hAnsi="Helvetica 55 Roman" w:cs="HelveticaNeueLT Arabic 55 Roman"/>
              </w:rPr>
              <w:t>Accès actif au PM en armoire</w:t>
            </w:r>
          </w:p>
        </w:tc>
        <w:tc>
          <w:tcPr>
            <w:tcW w:w="1276" w:type="dxa"/>
            <w:shd w:val="clear" w:color="auto" w:fill="auto"/>
          </w:tcPr>
          <w:p w14:paraId="58C62DF1" w14:textId="77777777" w:rsidR="007F01A7" w:rsidRPr="00CF294A" w:rsidRDefault="007F01A7" w:rsidP="00254F8F">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PM</w:t>
            </w:r>
          </w:p>
        </w:tc>
        <w:tc>
          <w:tcPr>
            <w:tcW w:w="2194" w:type="dxa"/>
            <w:shd w:val="clear" w:color="auto" w:fill="auto"/>
          </w:tcPr>
          <w:p w14:paraId="45DD5243" w14:textId="77777777" w:rsidR="007F01A7" w:rsidRPr="00CF294A" w:rsidRDefault="007F01A7" w:rsidP="00254F8F">
            <w:pPr>
              <w:pStyle w:val="WW-Corpsdetexte3"/>
              <w:jc w:val="center"/>
              <w:rPr>
                <w:rFonts w:ascii="Helvetica 55 Roman" w:hAnsi="Helvetica 55 Roman" w:cs="HelveticaNeueLT Arabic 55 Roman"/>
              </w:rPr>
            </w:pPr>
            <w:r w:rsidRPr="00CF294A">
              <w:rPr>
                <w:rFonts w:ascii="Helvetica 55 Roman" w:hAnsi="Helvetica 55 Roman" w:cs="HelveticaNeueLT Arabic 55 Roman"/>
                <w:bCs/>
              </w:rPr>
              <w:t>2</w:t>
            </w:r>
            <w:r w:rsidRPr="00CF294A">
              <w:rPr>
                <w:rFonts w:ascii="Helvetica 55 Roman" w:hAnsi="Helvetica 55 Roman" w:cs="Calibri"/>
                <w:bCs/>
              </w:rPr>
              <w:t> </w:t>
            </w:r>
            <w:r w:rsidRPr="00CF294A">
              <w:rPr>
                <w:rFonts w:ascii="Helvetica 55 Roman" w:hAnsi="Helvetica 55 Roman" w:cs="HelveticaNeueLT Arabic 55 Roman"/>
                <w:bCs/>
              </w:rPr>
              <w:t xml:space="preserve">419 </w:t>
            </w:r>
            <w:r w:rsidRPr="00CF294A">
              <w:rPr>
                <w:rFonts w:ascii="Helvetica 55 Roman" w:hAnsi="Helvetica 55 Roman" w:cs="HelveticaNeueLT Arabic 55 Roman"/>
              </w:rPr>
              <w:t>€</w:t>
            </w:r>
          </w:p>
        </w:tc>
      </w:tr>
    </w:tbl>
    <w:p w14:paraId="486ED6A8" w14:textId="2E656088" w:rsidR="00736BBE" w:rsidRDefault="00736BBE" w:rsidP="00F9202A">
      <w:pPr>
        <w:jc w:val="both"/>
        <w:rPr>
          <w:rFonts w:ascii="Helvetica 55 Roman" w:hAnsi="Helvetica 55 Roman" w:cs="HelveticaNeueLT Arabic 55 Roman"/>
          <w:sz w:val="20"/>
          <w:szCs w:val="20"/>
        </w:rPr>
      </w:pPr>
    </w:p>
    <w:p w14:paraId="0235199A" w14:textId="77777777" w:rsidR="00736BBE" w:rsidRDefault="00736BBE">
      <w:pPr>
        <w:rPr>
          <w:rFonts w:ascii="Helvetica 55 Roman" w:hAnsi="Helvetica 55 Roman" w:cs="HelveticaNeueLT Arabic 55 Roman"/>
          <w:sz w:val="20"/>
          <w:szCs w:val="20"/>
        </w:rPr>
      </w:pPr>
      <w:r>
        <w:rPr>
          <w:rFonts w:ascii="Helvetica 55 Roman" w:hAnsi="Helvetica 55 Roman" w:cs="HelveticaNeueLT Arabic 55 Roman"/>
          <w:sz w:val="20"/>
          <w:szCs w:val="20"/>
        </w:rPr>
        <w:br w:type="page"/>
      </w:r>
    </w:p>
    <w:p w14:paraId="5F2DC29F" w14:textId="77777777" w:rsidR="00CB286C" w:rsidRPr="00CF294A" w:rsidRDefault="00CB286C" w:rsidP="00CB286C">
      <w:pPr>
        <w:pStyle w:val="Titre1"/>
        <w:rPr>
          <w:rFonts w:cs="HelveticaNeueLT Arabic 55 Roman"/>
        </w:rPr>
      </w:pPr>
      <w:bookmarkStart w:id="41" w:name="_Toc158027538"/>
      <w:r w:rsidRPr="00CF294A">
        <w:rPr>
          <w:rFonts w:cs="HelveticaNeueLT Arabic 55 Roman"/>
        </w:rPr>
        <w:lastRenderedPageBreak/>
        <w:t>Lien NRO-PM</w:t>
      </w:r>
      <w:bookmarkEnd w:id="41"/>
    </w:p>
    <w:p w14:paraId="7990348F" w14:textId="77777777" w:rsidR="00CB286C" w:rsidRPr="00CF294A" w:rsidRDefault="00CB286C" w:rsidP="00CB286C">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présent article vient en application des stipulations relatives au lien NRO-PM des Conditions Particulières.</w:t>
      </w:r>
      <w:r w:rsidR="0005575C" w:rsidRPr="00CF294A">
        <w:rPr>
          <w:rFonts w:ascii="Helvetica 55 Roman" w:hAnsi="Helvetica 55 Roman" w:cs="HelveticaNeueLT Arabic 55 Roman"/>
          <w:sz w:val="20"/>
          <w:szCs w:val="20"/>
        </w:rPr>
        <w:t xml:space="preserve"> </w:t>
      </w:r>
    </w:p>
    <w:p w14:paraId="48BBE5F3" w14:textId="77777777" w:rsidR="00CB286C" w:rsidRPr="00CF294A" w:rsidRDefault="00CB286C" w:rsidP="00BE2961">
      <w:pPr>
        <w:pStyle w:val="Titre2"/>
      </w:pPr>
      <w:bookmarkStart w:id="42" w:name="_Toc158027539"/>
      <w:r w:rsidRPr="00CF294A">
        <w:t>Généralités</w:t>
      </w:r>
      <w:bookmarkEnd w:id="42"/>
    </w:p>
    <w:p w14:paraId="782B8E26" w14:textId="0C9C65CE" w:rsidR="00CB286C" w:rsidRPr="00CF294A" w:rsidRDefault="00CB286C" w:rsidP="0005575C">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Plusieurs tarifs </w:t>
      </w:r>
      <w:r w:rsidR="00294646" w:rsidRPr="00CF294A">
        <w:rPr>
          <w:rFonts w:ascii="Helvetica 55 Roman" w:hAnsi="Helvetica 55 Roman" w:cs="HelveticaNeueLT Arabic 55 Roman"/>
          <w:sz w:val="20"/>
          <w:szCs w:val="20"/>
        </w:rPr>
        <w:t>sont définis</w:t>
      </w:r>
      <w:r w:rsidRPr="00CF294A">
        <w:rPr>
          <w:rFonts w:ascii="Helvetica 55 Roman" w:hAnsi="Helvetica 55 Roman" w:cs="HelveticaNeueLT Arabic 55 Roman"/>
          <w:sz w:val="20"/>
          <w:szCs w:val="20"/>
        </w:rPr>
        <w:t>. Ils sont fonction de la date de la réception de la commande de lien par rapport à la date de mise en service commerciale du PM</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39F93DAB" w14:textId="77777777" w:rsidR="00CB286C" w:rsidRPr="00CF294A" w:rsidRDefault="00CB286C" w:rsidP="004E02BE">
      <w:pPr>
        <w:numPr>
          <w:ilvl w:val="0"/>
          <w:numId w:val="14"/>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tarifs ab initio s’appliquent lorsque la date de mise en service commerciale du PM desservi par le Lien NRO-PM est postérieure à la réception de la commande du Lien,</w:t>
      </w:r>
    </w:p>
    <w:p w14:paraId="29BF9852" w14:textId="2A7C3FA8" w:rsidR="00CB286C" w:rsidRPr="00CF294A" w:rsidRDefault="00CB286C" w:rsidP="004E02BE">
      <w:pPr>
        <w:numPr>
          <w:ilvl w:val="0"/>
          <w:numId w:val="14"/>
        </w:num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les tarifs a posteriori </w:t>
      </w:r>
      <w:r w:rsidR="00294646" w:rsidRPr="00CF294A">
        <w:rPr>
          <w:rFonts w:ascii="Helvetica 55 Roman" w:hAnsi="Helvetica 55 Roman" w:cs="HelveticaNeueLT Arabic 55 Roman"/>
          <w:sz w:val="20"/>
          <w:szCs w:val="20"/>
        </w:rPr>
        <w:t>s’appliquent lorsque</w:t>
      </w:r>
      <w:r w:rsidRPr="00CF294A">
        <w:rPr>
          <w:rFonts w:ascii="Helvetica 55 Roman" w:hAnsi="Helvetica 55 Roman" w:cs="HelveticaNeueLT Arabic 55 Roman"/>
          <w:sz w:val="20"/>
          <w:szCs w:val="20"/>
        </w:rPr>
        <w:t xml:space="preserve"> la date de mise en service commerciale du PM desservi par le Lien NRO-PM est antérieure à la réception de la commande.  </w:t>
      </w:r>
    </w:p>
    <w:p w14:paraId="36435B67" w14:textId="77777777" w:rsidR="00CB286C" w:rsidRPr="00CF294A" w:rsidRDefault="00CB286C" w:rsidP="00CB286C">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prix forfaitaire est dû à compter de la date de la réception de la commande du Lien NRO-PM ou de la commande de fibre supplémentaire. </w:t>
      </w:r>
    </w:p>
    <w:p w14:paraId="5116618C" w14:textId="77777777" w:rsidR="00CB286C" w:rsidRPr="00CF294A" w:rsidRDefault="00CB286C" w:rsidP="00CB286C">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prix mensuel est dû à compter de la date de mise à disposition du Lien NRO-PM.</w:t>
      </w:r>
    </w:p>
    <w:p w14:paraId="0FBFF847" w14:textId="50068AA1" w:rsidR="00077A54" w:rsidRPr="00077A54" w:rsidRDefault="00077A54" w:rsidP="00CB286C">
      <w:pPr>
        <w:spacing w:before="120"/>
        <w:jc w:val="both"/>
        <w:rPr>
          <w:rFonts w:ascii="Helvetica 55 Roman" w:hAnsi="Helvetica 55 Roman" w:cs="Arial"/>
          <w:sz w:val="20"/>
          <w:szCs w:val="20"/>
        </w:rPr>
      </w:pPr>
      <w:r>
        <w:rPr>
          <w:rFonts w:ascii="Helvetica 55 Roman" w:hAnsi="Helvetica 55 Roman" w:cs="Arial"/>
          <w:sz w:val="20"/>
          <w:szCs w:val="20"/>
        </w:rPr>
        <w:t>Les Liens NRO-PM d’une longueur supérieure à 16km et qui ont fait l’objet d’une mise à disposition à l’Opérateur seront facturés au prix des Liens NRO-PM de longueur supérieure à 14km décrits ci-dessous.</w:t>
      </w:r>
    </w:p>
    <w:p w14:paraId="62A91D9C" w14:textId="263BB41F" w:rsidR="00CB286C" w:rsidRDefault="00CB286C" w:rsidP="00CB286C">
      <w:pPr>
        <w:spacing w:before="12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La date de mise à disposition du Lien NRO-PM est indiquée dans le compte-rendu de mise à disposition du Lien défini dans le champ «</w:t>
      </w:r>
      <w:r w:rsidRPr="00CF294A">
        <w:rPr>
          <w:rFonts w:ascii="Helvetica 55 Roman" w:hAnsi="Helvetica 55 Roman" w:cs="Calibri"/>
          <w:sz w:val="20"/>
          <w:szCs w:val="20"/>
        </w:rPr>
        <w:t> </w:t>
      </w:r>
      <w:r w:rsidR="006F6C68" w:rsidRPr="00CF294A">
        <w:rPr>
          <w:rFonts w:ascii="Helvetica 55 Roman" w:hAnsi="Helvetica 55 Roman" w:cs="HelveticaNeueLT Arabic 55 Roman"/>
          <w:sz w:val="20"/>
          <w:szCs w:val="20"/>
        </w:rPr>
        <w:t>DateMADprestationPMPRDM</w:t>
      </w:r>
      <w:r w:rsidR="00E448D4"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CR MAD </w:t>
      </w:r>
      <w:r w:rsidR="006F6C68" w:rsidRPr="00CF294A">
        <w:rPr>
          <w:rFonts w:ascii="Helvetica 55 Roman" w:hAnsi="Helvetica 55 Roman" w:cs="HelveticaNeueLT Arabic 55 Roman"/>
          <w:sz w:val="20"/>
          <w:szCs w:val="20"/>
        </w:rPr>
        <w:t>Lien</w:t>
      </w:r>
      <w:r w:rsidR="0001580D"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 de l’annexe </w:t>
      </w:r>
      <w:r w:rsidR="00114CEC" w:rsidRPr="00114CEC">
        <w:rPr>
          <w:rFonts w:ascii="Helvetica 55 Roman" w:hAnsi="Helvetica 55 Roman" w:cs="HelveticaNeueLT Arabic 55 Roman"/>
          <w:sz w:val="20"/>
          <w:szCs w:val="20"/>
        </w:rPr>
        <w:t>« flux d’échanges inter-opérateurs » (8d)</w:t>
      </w:r>
      <w:r w:rsidRPr="00CF294A">
        <w:rPr>
          <w:rFonts w:ascii="Helvetica 55 Roman" w:hAnsi="Helvetica 55 Roman" w:cs="HelveticaNeueLT Arabic 55 Roman"/>
          <w:sz w:val="20"/>
          <w:szCs w:val="20"/>
        </w:rPr>
        <w:t xml:space="preserve"> des Conditions Générales.</w:t>
      </w:r>
    </w:p>
    <w:p w14:paraId="6C14FA8C" w14:textId="0172320F" w:rsidR="004021CC" w:rsidRDefault="004021CC">
      <w:pPr>
        <w:rPr>
          <w:rFonts w:ascii="Helvetica 55 Roman" w:hAnsi="Helvetica 55 Roman" w:cs="Arial"/>
          <w:b/>
          <w:bCs/>
          <w:iCs/>
          <w:sz w:val="24"/>
          <w:szCs w:val="28"/>
        </w:rPr>
      </w:pPr>
    </w:p>
    <w:p w14:paraId="0CE1DD24" w14:textId="55DF217F" w:rsidR="00CB286C" w:rsidRPr="00CF294A" w:rsidRDefault="00CB286C" w:rsidP="00BE2961">
      <w:pPr>
        <w:pStyle w:val="Titre2"/>
      </w:pPr>
      <w:bookmarkStart w:id="43" w:name="_Toc158027540"/>
      <w:r w:rsidRPr="00CF294A">
        <w:t>Tarifs du Lien NRO-PM ab initio</w:t>
      </w:r>
      <w:bookmarkEnd w:id="43"/>
    </w:p>
    <w:p w14:paraId="62B8D9D5" w14:textId="77777777" w:rsidR="0036618E" w:rsidRPr="00CF294A" w:rsidRDefault="0036618E" w:rsidP="0036618E">
      <w:pPr>
        <w:jc w:val="both"/>
        <w:rPr>
          <w:rFonts w:ascii="Helvetica 55 Roman" w:hAnsi="Helvetica 55 Roman" w:cs="Arial"/>
          <w:b/>
          <w:sz w:val="20"/>
          <w:szCs w:val="20"/>
        </w:rPr>
      </w:pPr>
      <w:r w:rsidRPr="00CF294A">
        <w:rPr>
          <w:rFonts w:ascii="Helvetica 55 Roman" w:hAnsi="Helvetica 55 Roman" w:cs="Arial"/>
          <w:b/>
          <w:sz w:val="20"/>
          <w:szCs w:val="20"/>
          <w:u w:val="single"/>
        </w:rPr>
        <w:t>Prix forfaitaire d’un Lien NRO-PM</w:t>
      </w: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1854"/>
        <w:gridCol w:w="1037"/>
        <w:gridCol w:w="1260"/>
        <w:gridCol w:w="1080"/>
        <w:gridCol w:w="1260"/>
        <w:gridCol w:w="1080"/>
        <w:gridCol w:w="1260"/>
      </w:tblGrid>
      <w:tr w:rsidR="0036618E" w:rsidRPr="00CF294A" w14:paraId="21424E25"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FFFFFF"/>
            <w:vAlign w:val="center"/>
          </w:tcPr>
          <w:p w14:paraId="048EC9C2" w14:textId="77777777" w:rsidR="0036618E" w:rsidRPr="00CF294A" w:rsidRDefault="0036618E" w:rsidP="00FA3D9D">
            <w:pPr>
              <w:spacing w:before="100" w:beforeAutospacing="1" w:after="100" w:afterAutospacing="1"/>
              <w:jc w:val="center"/>
              <w:rPr>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74DEC541"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prix forfaitaire d’un Lien NRO-PM pour</w:t>
            </w:r>
          </w:p>
        </w:tc>
      </w:tr>
      <w:tr w:rsidR="0036618E" w:rsidRPr="00CF294A" w14:paraId="3BC8B346"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7BC9AEA"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98FC2B2"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4B2D0FA3"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ABDCC6A"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E57BD12"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6FD4F15"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ECF8FB4"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6 fibres</w:t>
            </w:r>
          </w:p>
        </w:tc>
      </w:tr>
      <w:tr w:rsidR="0036618E" w:rsidRPr="00CF294A" w14:paraId="6A451CAE"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D9257D4" w14:textId="5FFD2D4B"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sidR="004411E4">
              <w:rPr>
                <w:rFonts w:eastAsia="Symbol" w:cs="Arial"/>
                <w:sz w:val="20"/>
                <w:szCs w:val="20"/>
              </w:rPr>
              <w:t>≤</w:t>
            </w:r>
            <w:r w:rsidRPr="00CF294A">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24019DD"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1 671 €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02CEF74"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3 090 €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6EB0983"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3 921 €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D8AE4C"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4 420 €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0A36CEF"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4 753 €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896BFB4"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4 986 €</w:t>
            </w:r>
          </w:p>
        </w:tc>
      </w:tr>
      <w:tr w:rsidR="0036618E" w:rsidRPr="00CF294A" w14:paraId="34891E52"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86A1EB4" w14:textId="12F40D5C"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 km &lt;</w:t>
            </w:r>
            <w:r w:rsidR="004411E4">
              <w:rPr>
                <w:rFonts w:ascii="Helvetica 55 Roman" w:hAnsi="Helvetica 55 Roman" w:cs="Arial"/>
                <w:sz w:val="20"/>
                <w:szCs w:val="20"/>
              </w:rPr>
              <w:t xml:space="preserve"> </w:t>
            </w:r>
            <w:r w:rsidRPr="00CF294A">
              <w:rPr>
                <w:rFonts w:ascii="Helvetica 55 Roman" w:hAnsi="Helvetica 55 Roman" w:cs="Arial"/>
                <w:sz w:val="20"/>
                <w:szCs w:val="20"/>
              </w:rPr>
              <w:t>L</w:t>
            </w:r>
            <w:r w:rsidR="004411E4">
              <w:rPr>
                <w:rFonts w:ascii="Helvetica 55 Roman" w:hAnsi="Helvetica 55 Roman" w:cs="Arial"/>
                <w:sz w:val="20"/>
                <w:szCs w:val="20"/>
              </w:rPr>
              <w:t xml:space="preserve"> </w:t>
            </w:r>
            <w:r w:rsidR="004411E4">
              <w:rPr>
                <w:rFonts w:eastAsia="Symbol" w:cs="Arial"/>
                <w:sz w:val="20"/>
                <w:szCs w:val="20"/>
              </w:rPr>
              <w:t>≤</w:t>
            </w:r>
            <w:r w:rsidRPr="00CF294A">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A28DFAC"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1 780 €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2D197BC3"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3 291 €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5ADBD1C"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4 176 €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3CA9C6"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4 708 €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49D928"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5 062 €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1CD7A1"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5 310 €</w:t>
            </w:r>
          </w:p>
        </w:tc>
      </w:tr>
      <w:tr w:rsidR="0036618E" w:rsidRPr="00CF294A" w14:paraId="5D58BCAD"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B5CF9BF" w14:textId="7889259B"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2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hAnsi="Helvetica 55 Roman" w:cs="Aria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8E5D295"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1 997 €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3CC4876"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3 693 €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04C8C1"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4 687 €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9697E9"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5 283 €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4EB2F7"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5 681 €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F34882B"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5 959 €</w:t>
            </w:r>
          </w:p>
        </w:tc>
      </w:tr>
      <w:tr w:rsidR="0036618E" w:rsidRPr="00CF294A" w14:paraId="51C6A510"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04B17A2" w14:textId="0B3DCDCA"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eastAsia="Symbol" w:hAnsi="Helvetica 55 Roman" w:cs="Symbo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D67313"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2 287 €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D0975D7"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4 229 €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FAC66B"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5 368 €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59AE6E4"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6 051 €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988195"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6 506 €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FB01947"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6 825 €</w:t>
            </w:r>
          </w:p>
        </w:tc>
      </w:tr>
      <w:tr w:rsidR="0036618E" w:rsidRPr="00CF294A" w14:paraId="22929564"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CB742C9" w14:textId="165994F5"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6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hAnsi="Helvetica 55 Roman" w:cs="Aria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89E90B"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2 577 €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1EBE248A"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4 766 €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8C77EE"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6 048 €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AE1CF56"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6 818 €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3DBE30B"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7 331 €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A1FDCE"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7 690 €</w:t>
            </w:r>
          </w:p>
        </w:tc>
      </w:tr>
      <w:tr w:rsidR="0036618E" w:rsidRPr="00CF294A" w14:paraId="39BA3608"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C79D0BA" w14:textId="7DE7CF81"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8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eastAsia="Symbol" w:hAnsi="Helvetica 55 Roman" w:cs="Symbo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4960A4"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2 867 €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520D2ACD"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5 302 €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E2FCF4A"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6 729 €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303B66"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7 585 €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639903"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8 156 €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F1E3BA"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8 555 €</w:t>
            </w:r>
          </w:p>
        </w:tc>
      </w:tr>
      <w:tr w:rsidR="0036618E" w:rsidRPr="00CF294A" w14:paraId="19D37B25"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7B79445" w14:textId="11F1BC6B"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10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eastAsia="Symbol" w:hAnsi="Helvetica 55 Roman" w:cs="Symbo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BFD9DC"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3 157 €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131588A5"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5 838 €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C27CC80"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7 409 €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DDD2AEE"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8 352 €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C4E3E6"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8 981 €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67B691"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9 421 €</w:t>
            </w:r>
          </w:p>
        </w:tc>
      </w:tr>
      <w:tr w:rsidR="0036618E" w:rsidRPr="00CF294A" w14:paraId="02860CD9"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1280332" w14:textId="56C097C2"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12 km &lt;</w:t>
            </w:r>
            <w:r w:rsidR="00220C5B">
              <w:rPr>
                <w:rFonts w:ascii="Helvetica 55 Roman" w:hAnsi="Helvetica 55 Roman" w:cs="Arial"/>
                <w:sz w:val="20"/>
                <w:szCs w:val="20"/>
              </w:rPr>
              <w:t xml:space="preserve"> </w:t>
            </w:r>
            <w:r w:rsidRPr="00CF294A">
              <w:rPr>
                <w:rFonts w:ascii="Helvetica 55 Roman" w:hAnsi="Helvetica 55 Roman" w:cs="Arial"/>
                <w:sz w:val="20"/>
                <w:szCs w:val="20"/>
              </w:rPr>
              <w:t>L</w:t>
            </w:r>
            <w:r w:rsidR="00220C5B">
              <w:rPr>
                <w:rFonts w:ascii="Helvetica 55 Roman" w:hAnsi="Helvetica 55 Roman" w:cs="Arial"/>
                <w:sz w:val="20"/>
                <w:szCs w:val="20"/>
              </w:rPr>
              <w:t xml:space="preserve"> </w:t>
            </w:r>
            <w:r w:rsidR="00220C5B">
              <w:rPr>
                <w:rFonts w:eastAsia="Symbol" w:cs="Arial"/>
                <w:sz w:val="20"/>
                <w:szCs w:val="20"/>
              </w:rPr>
              <w:t>≤</w:t>
            </w:r>
            <w:r w:rsidRPr="00CF294A">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70F7D50"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3 447 €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08475256"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6 374 €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32E72C7"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8 090 €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7F6055A"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9 119 €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43804FE"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9 806 €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246011"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10 286 €</w:t>
            </w:r>
          </w:p>
        </w:tc>
      </w:tr>
      <w:tr w:rsidR="00B10A93" w:rsidRPr="00CF294A" w14:paraId="211BC462"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BA79BCC" w14:textId="74139420"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10DF72"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3 737 €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5A58C60B"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6 911 €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AB28597"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8 771 €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DBBB36B"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9 887 €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DEE73D"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10 631 €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659E10E" w14:textId="77777777" w:rsidR="00B10A93" w:rsidRPr="00CF294A" w:rsidRDefault="00B10A93" w:rsidP="00B10A93">
            <w:pPr>
              <w:jc w:val="center"/>
              <w:rPr>
                <w:rFonts w:ascii="Helvetica 55 Roman" w:hAnsi="Helvetica 55 Roman" w:cs="Arial"/>
                <w:sz w:val="20"/>
                <w:szCs w:val="20"/>
              </w:rPr>
            </w:pPr>
            <w:r w:rsidRPr="00CF294A">
              <w:rPr>
                <w:rFonts w:ascii="Helvetica 55 Roman" w:hAnsi="Helvetica 55 Roman" w:cs="Arial"/>
                <w:sz w:val="20"/>
                <w:szCs w:val="20"/>
              </w:rPr>
              <w:t>11 151 €</w:t>
            </w:r>
          </w:p>
        </w:tc>
      </w:tr>
    </w:tbl>
    <w:p w14:paraId="4149A577" w14:textId="77777777" w:rsidR="0036618E" w:rsidRPr="00CF294A" w:rsidRDefault="0036618E" w:rsidP="0036618E">
      <w:pPr>
        <w:jc w:val="both"/>
        <w:rPr>
          <w:rFonts w:ascii="Helvetica 55 Roman" w:hAnsi="Helvetica 55 Roman" w:cs="Arial"/>
          <w:b/>
          <w:sz w:val="20"/>
          <w:szCs w:val="20"/>
        </w:rPr>
      </w:pPr>
    </w:p>
    <w:p w14:paraId="415D931B" w14:textId="77777777" w:rsidR="0036618E" w:rsidRPr="00CF294A" w:rsidRDefault="0036618E" w:rsidP="0036618E">
      <w:pPr>
        <w:jc w:val="both"/>
        <w:rPr>
          <w:rFonts w:ascii="Helvetica 55 Roman" w:hAnsi="Helvetica 55 Roman" w:cs="Arial"/>
          <w:b/>
          <w:sz w:val="20"/>
          <w:szCs w:val="20"/>
          <w:u w:val="single"/>
        </w:rPr>
      </w:pPr>
      <w:r w:rsidRPr="00CF294A">
        <w:rPr>
          <w:rFonts w:ascii="Helvetica 55 Roman" w:hAnsi="Helvetica 55 Roman" w:cs="Arial"/>
          <w:b/>
          <w:sz w:val="20"/>
          <w:szCs w:val="20"/>
          <w:u w:val="single"/>
        </w:rPr>
        <w:t>Prix forfaitaire d’un Lien NRO-PM, le cas échéant</w:t>
      </w: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4"/>
        <w:gridCol w:w="1134"/>
        <w:gridCol w:w="1134"/>
        <w:gridCol w:w="1317"/>
        <w:gridCol w:w="1260"/>
        <w:gridCol w:w="1080"/>
        <w:gridCol w:w="1163"/>
      </w:tblGrid>
      <w:tr w:rsidR="0036618E" w:rsidRPr="00CF294A" w14:paraId="69B9B08E"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vAlign w:val="center"/>
          </w:tcPr>
          <w:p w14:paraId="095CF5ED" w14:textId="77777777" w:rsidR="0036618E" w:rsidRPr="00CF294A" w:rsidRDefault="0036618E" w:rsidP="00FA3D9D">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E5338DF"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prix forfaitaire d’un Lien NRO-PM pour</w:t>
            </w:r>
          </w:p>
        </w:tc>
      </w:tr>
      <w:tr w:rsidR="0036618E" w:rsidRPr="00CF294A" w14:paraId="03F945BA"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3B726DC"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longueur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745A6F48"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7 fibres</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C6C012F"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8 fibres</w:t>
            </w:r>
          </w:p>
        </w:tc>
        <w:tc>
          <w:tcPr>
            <w:tcW w:w="1317"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67654CB"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49FDF16"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43E4C0C"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4F84845" w14:textId="77777777" w:rsidR="0036618E" w:rsidRPr="00CF294A" w:rsidRDefault="0036618E" w:rsidP="00FA3D9D">
            <w:pPr>
              <w:jc w:val="center"/>
              <w:rPr>
                <w:rFonts w:ascii="Helvetica 55 Roman" w:hAnsi="Helvetica 55 Roman" w:cs="Arial"/>
                <w:sz w:val="20"/>
                <w:szCs w:val="20"/>
              </w:rPr>
            </w:pPr>
            <w:r w:rsidRPr="00CF294A">
              <w:rPr>
                <w:rFonts w:ascii="Helvetica 55 Roman" w:hAnsi="Helvetica 55 Roman" w:cs="Arial"/>
                <w:sz w:val="20"/>
                <w:szCs w:val="20"/>
              </w:rPr>
              <w:t>12 fibres</w:t>
            </w:r>
          </w:p>
        </w:tc>
      </w:tr>
      <w:tr w:rsidR="00B87592" w:rsidRPr="00CF294A" w14:paraId="74A1A215"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CF4AF10" w14:textId="6C5EBCD1"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1ECBF0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5 817 €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269043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6 648 €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1D3DDA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7 479 €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7EABBB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8 310 €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23310F5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9 141 €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2C27242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9 972 €</w:t>
            </w:r>
          </w:p>
        </w:tc>
      </w:tr>
      <w:tr w:rsidR="00B87592" w:rsidRPr="00CF294A" w14:paraId="2CF3828F"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7D40440" w14:textId="568E4BE0"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BB3F89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6 195 €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253D37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7 080 €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4E4D26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7 965 €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9678BA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8 850 €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465A39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9 735 €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3A42BA5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10 620 €</w:t>
            </w:r>
          </w:p>
        </w:tc>
      </w:tr>
      <w:tr w:rsidR="00B87592" w:rsidRPr="00CF294A" w14:paraId="6862E7BD"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4E47175" w14:textId="59F6CE9B"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AE1504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6 952 €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0D06A4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7 945 €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68B485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8 939 €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0863242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9 932 €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E6F7B6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10 925 €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75DE334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11 918 €</w:t>
            </w:r>
          </w:p>
        </w:tc>
      </w:tr>
      <w:tr w:rsidR="00B87592" w:rsidRPr="00CF294A" w14:paraId="128F54BE"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56124B0" w14:textId="5C4E6D9F"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AC9446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7 963 €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6524D2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9 100 €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5E65D4D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10 238 €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03A3EF0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11 375 €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3151FE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12 513 €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1C76BF2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13 650 €</w:t>
            </w:r>
          </w:p>
        </w:tc>
      </w:tr>
      <w:tr w:rsidR="00B87592" w:rsidRPr="00CF294A" w14:paraId="04EF2D54"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FB2CB40" w14:textId="208CA171"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92C220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8 972 €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D214C5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10 253 €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17A867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11 535 €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74863DE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12 817 €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D02A91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14 098 €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4A1E3BF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15 380 €</w:t>
            </w:r>
          </w:p>
        </w:tc>
      </w:tr>
      <w:tr w:rsidR="00B87592" w:rsidRPr="00CF294A" w14:paraId="152D6AF5"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6AAA4A3" w14:textId="5CFE7B48"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B7AF91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9 982 €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7B325E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11 409 €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EC1BF0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12 836 €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59CA145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14 263 €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87AE1D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15 690 €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D36AA3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17 117 €</w:t>
            </w:r>
          </w:p>
        </w:tc>
      </w:tr>
      <w:tr w:rsidR="00B87592" w:rsidRPr="00CF294A" w14:paraId="043819EF"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A6D0476" w14:textId="1EAFD14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350D2F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10 992 €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EBA657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12 563 €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FD332E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14 134 €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454123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15 706 €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84AD90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17 277 €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6A74218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18 848 €</w:t>
            </w:r>
          </w:p>
        </w:tc>
      </w:tr>
      <w:tr w:rsidR="00B87592" w:rsidRPr="00CF294A" w14:paraId="48874604"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7479507" w14:textId="3E919434"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02D180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12 002 €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CFF2FA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13 717 €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54D3666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15 433 €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4D0CE76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17 148 €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0316D7D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18 864 €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1E629F5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20 580 €</w:t>
            </w:r>
          </w:p>
        </w:tc>
      </w:tr>
      <w:tr w:rsidR="00B87592" w:rsidRPr="00CF294A" w14:paraId="377E0BE9"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895D289" w14:textId="07FC2656"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6BA856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13 011 €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C9C534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14 871 €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434821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16 731 €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2D70AE5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18 591 €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6DBFEB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20 451 €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0C8840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22 311 €</w:t>
            </w:r>
          </w:p>
        </w:tc>
      </w:tr>
    </w:tbl>
    <w:p w14:paraId="66CCC78C" w14:textId="77777777" w:rsidR="0036618E" w:rsidRPr="00CF294A" w:rsidRDefault="0036618E" w:rsidP="0036618E">
      <w:pPr>
        <w:jc w:val="both"/>
        <w:rPr>
          <w:rFonts w:ascii="Helvetica 55 Roman" w:hAnsi="Helvetica 55 Roman" w:cs="Arial"/>
          <w:b/>
          <w:sz w:val="20"/>
          <w:szCs w:val="20"/>
        </w:rPr>
      </w:pPr>
    </w:p>
    <w:p w14:paraId="2D84FF24" w14:textId="77777777" w:rsidR="00E93EF2" w:rsidRDefault="00E93EF2" w:rsidP="0036618E">
      <w:pPr>
        <w:jc w:val="both"/>
        <w:rPr>
          <w:rFonts w:ascii="Helvetica 55 Roman" w:hAnsi="Helvetica 55 Roman" w:cs="Arial"/>
          <w:b/>
          <w:sz w:val="20"/>
          <w:szCs w:val="20"/>
          <w:u w:val="single"/>
        </w:rPr>
      </w:pPr>
    </w:p>
    <w:p w14:paraId="5426EC61" w14:textId="77777777" w:rsidR="00E93EF2" w:rsidRDefault="00E93EF2" w:rsidP="0036618E">
      <w:pPr>
        <w:jc w:val="both"/>
        <w:rPr>
          <w:rFonts w:ascii="Helvetica 55 Roman" w:hAnsi="Helvetica 55 Roman" w:cs="Arial"/>
          <w:b/>
          <w:sz w:val="20"/>
          <w:szCs w:val="20"/>
          <w:u w:val="single"/>
        </w:rPr>
      </w:pPr>
    </w:p>
    <w:p w14:paraId="68F2E341" w14:textId="77777777" w:rsidR="00E93EF2" w:rsidRDefault="00E93EF2" w:rsidP="0036618E">
      <w:pPr>
        <w:jc w:val="both"/>
        <w:rPr>
          <w:rFonts w:ascii="Helvetica 55 Roman" w:hAnsi="Helvetica 55 Roman" w:cs="Arial"/>
          <w:b/>
          <w:sz w:val="20"/>
          <w:szCs w:val="20"/>
          <w:u w:val="single"/>
        </w:rPr>
      </w:pPr>
    </w:p>
    <w:p w14:paraId="591025B1" w14:textId="744728BD" w:rsidR="0036618E" w:rsidRDefault="0036618E" w:rsidP="0036618E">
      <w:pPr>
        <w:jc w:val="both"/>
        <w:rPr>
          <w:rFonts w:ascii="Helvetica 55 Roman" w:hAnsi="Helvetica 55 Roman" w:cs="Arial"/>
          <w:b/>
          <w:sz w:val="20"/>
          <w:szCs w:val="20"/>
          <w:u w:val="single"/>
        </w:rPr>
      </w:pPr>
      <w:r w:rsidRPr="00CF294A">
        <w:rPr>
          <w:rFonts w:ascii="Helvetica 55 Roman" w:hAnsi="Helvetica 55 Roman" w:cs="Arial"/>
          <w:b/>
          <w:sz w:val="20"/>
          <w:szCs w:val="20"/>
          <w:u w:val="single"/>
        </w:rPr>
        <w:lastRenderedPageBreak/>
        <w:t>Prix mensuel</w:t>
      </w:r>
    </w:p>
    <w:p w14:paraId="55D5AC3F" w14:textId="77777777" w:rsidR="00E93EF2" w:rsidRDefault="00E93EF2" w:rsidP="0036618E">
      <w:pPr>
        <w:jc w:val="both"/>
        <w:rPr>
          <w:rFonts w:ascii="Helvetica 55 Roman" w:hAnsi="Helvetica 55 Roman" w:cs="Arial"/>
          <w:b/>
          <w:sz w:val="20"/>
          <w:szCs w:val="20"/>
          <w:u w:val="single"/>
        </w:rPr>
      </w:pPr>
    </w:p>
    <w:p w14:paraId="55F9131B" w14:textId="77777777" w:rsidR="00E93EF2" w:rsidRPr="00C96DAD" w:rsidRDefault="00E93EF2" w:rsidP="00E93EF2">
      <w:pPr>
        <w:jc w:val="both"/>
        <w:rPr>
          <w:rFonts w:ascii="Helvetica 55 Roman" w:hAnsi="Helvetica 55 Roman" w:cs="HelveticaNeueLT Arabic 55 Roman"/>
          <w:sz w:val="20"/>
          <w:szCs w:val="20"/>
        </w:rPr>
      </w:pPr>
      <w:r>
        <w:rPr>
          <w:rFonts w:ascii="Helvetica 55 Roman" w:hAnsi="Helvetica 55 Roman" w:cs="HelveticaNeueLT Arabic 55 Roman"/>
          <w:sz w:val="20"/>
          <w:szCs w:val="20"/>
        </w:rPr>
        <w:t>Ci-dessous les p</w:t>
      </w:r>
      <w:r w:rsidRPr="00C96DAD">
        <w:rPr>
          <w:rFonts w:ascii="Helvetica 55 Roman" w:hAnsi="Helvetica 55 Roman" w:cs="HelveticaNeueLT Arabic 55 Roman"/>
          <w:sz w:val="20"/>
          <w:szCs w:val="20"/>
        </w:rPr>
        <w:t xml:space="preserve">rix de référence </w:t>
      </w:r>
      <w:r>
        <w:rPr>
          <w:rFonts w:ascii="Helvetica 55 Roman" w:hAnsi="Helvetica 55 Roman" w:cs="HelveticaNeueLT Arabic 55 Roman"/>
          <w:sz w:val="20"/>
          <w:szCs w:val="20"/>
        </w:rPr>
        <w:t xml:space="preserve">de l’abonnement mensuel d’un Lien NRO-PM </w:t>
      </w:r>
      <w:r w:rsidRPr="00C96DAD">
        <w:rPr>
          <w:rFonts w:ascii="Helvetica 55 Roman" w:hAnsi="Helvetica 55 Roman" w:cs="HelveticaNeueLT Arabic 55 Roman"/>
          <w:sz w:val="20"/>
          <w:szCs w:val="20"/>
        </w:rPr>
        <w:t>utilisés pour l’application de l’indexation jusqu’en 2024 inclus :</w:t>
      </w:r>
    </w:p>
    <w:p w14:paraId="4F5EE2C0" w14:textId="77777777" w:rsidR="00E93EF2" w:rsidRPr="00074F91" w:rsidRDefault="00E93EF2" w:rsidP="00E93EF2">
      <w:pPr>
        <w:jc w:val="both"/>
        <w:rPr>
          <w:rFonts w:ascii="Helvetica 55 Roman" w:hAnsi="Helvetica 55 Roman" w:cs="Arial"/>
          <w:sz w:val="16"/>
          <w:szCs w:val="16"/>
        </w:rPr>
      </w:pPr>
      <w:r>
        <w:rPr>
          <w:rFonts w:ascii="Helvetica 55 Roman" w:hAnsi="Helvetica 55 Roman" w:cs="Arial"/>
          <w:sz w:val="16"/>
          <w:szCs w:val="16"/>
        </w:rPr>
        <w:t xml:space="preserve"> </w:t>
      </w:r>
    </w:p>
    <w:tbl>
      <w:tblPr>
        <w:tblW w:w="9008"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037"/>
        <w:gridCol w:w="97"/>
        <w:gridCol w:w="1163"/>
        <w:gridCol w:w="1080"/>
        <w:gridCol w:w="208"/>
        <w:gridCol w:w="1052"/>
        <w:gridCol w:w="208"/>
        <w:gridCol w:w="872"/>
        <w:gridCol w:w="208"/>
        <w:gridCol w:w="1229"/>
      </w:tblGrid>
      <w:tr w:rsidR="00E93EF2" w:rsidRPr="00CF294A" w14:paraId="34AB56A9"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062DC7D4" w14:textId="77777777" w:rsidR="00E93EF2" w:rsidRPr="00CF294A" w:rsidRDefault="00E93EF2" w:rsidP="00E51D49">
            <w:pPr>
              <w:spacing w:before="100" w:beforeAutospacing="1" w:after="100" w:afterAutospacing="1"/>
              <w:jc w:val="center"/>
              <w:rPr>
                <w:rFonts w:ascii="Helvetica 55 Roman" w:hAnsi="Helvetica 55 Roman" w:cs="Arial"/>
              </w:rPr>
            </w:pPr>
          </w:p>
        </w:tc>
        <w:tc>
          <w:tcPr>
            <w:tcW w:w="7154" w:type="dxa"/>
            <w:gridSpan w:val="10"/>
            <w:tcBorders>
              <w:top w:val="single" w:sz="4" w:space="0" w:color="auto"/>
              <w:left w:val="single" w:sz="4" w:space="0" w:color="auto"/>
              <w:bottom w:val="single" w:sz="4" w:space="0" w:color="auto"/>
              <w:right w:val="single" w:sz="4" w:space="0" w:color="auto"/>
            </w:tcBorders>
            <w:shd w:val="clear" w:color="auto" w:fill="E7E6E6"/>
            <w:noWrap/>
            <w:vAlign w:val="center"/>
          </w:tcPr>
          <w:p w14:paraId="2557CEF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 xml:space="preserve">prix </w:t>
            </w:r>
            <w:r w:rsidRPr="00CF294A">
              <w:rPr>
                <w:rFonts w:ascii="Helvetica 55 Roman" w:hAnsi="Helvetica 55 Roman" w:cs="Arial"/>
                <w:bCs/>
                <w:iCs/>
                <w:sz w:val="20"/>
                <w:szCs w:val="20"/>
              </w:rPr>
              <w:t>abonnement mensuel</w:t>
            </w:r>
            <w:r w:rsidRPr="00CF294A" w:rsidDel="00417A08">
              <w:rPr>
                <w:rFonts w:ascii="Helvetica 55 Roman" w:hAnsi="Helvetica 55 Roman" w:cs="Arial"/>
                <w:bCs/>
                <w:iCs/>
                <w:sz w:val="20"/>
                <w:szCs w:val="20"/>
              </w:rPr>
              <w:t xml:space="preserve"> </w:t>
            </w:r>
            <w:r w:rsidRPr="00CF294A">
              <w:rPr>
                <w:rFonts w:ascii="Helvetica 55 Roman" w:hAnsi="Helvetica 55 Roman" w:cs="Arial"/>
                <w:sz w:val="20"/>
                <w:szCs w:val="20"/>
              </w:rPr>
              <w:t>d’un Lien NRO-PM pour</w:t>
            </w:r>
          </w:p>
        </w:tc>
      </w:tr>
      <w:tr w:rsidR="00E93EF2" w:rsidRPr="00CF294A" w14:paraId="0752CDF1"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C285A1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3146C1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6183520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5EE755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2818572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08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48D571F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5 fibres</w:t>
            </w:r>
          </w:p>
        </w:tc>
        <w:tc>
          <w:tcPr>
            <w:tcW w:w="1437"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3F825DBC"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 fibres</w:t>
            </w:r>
          </w:p>
        </w:tc>
      </w:tr>
      <w:tr w:rsidR="00E93EF2" w:rsidRPr="00CF294A" w14:paraId="224134AC"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EB3457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C681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3,20 €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55B29C0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19095E"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7,70 €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B893DE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8,70 €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18B03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9,40 €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2C298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9,90 €</w:t>
            </w:r>
          </w:p>
        </w:tc>
      </w:tr>
      <w:tr w:rsidR="00E93EF2" w:rsidRPr="00CF294A" w14:paraId="31EC6C56"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A8E793C"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CDC8F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4,90 €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1FA3813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A14B3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11,60 €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CF38D9"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13,10 €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C4BBB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14,10 €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A614DA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14,80 €</w:t>
            </w:r>
          </w:p>
        </w:tc>
      </w:tr>
      <w:tr w:rsidR="00E93EF2" w:rsidRPr="00CF294A" w14:paraId="65980026"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604FE5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DA34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8,30 €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728C93B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15,40 €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B6F3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19,60 €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FB5FFD2"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22,10 €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2404A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23,80 €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4D2C9E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25,00 €</w:t>
            </w:r>
          </w:p>
        </w:tc>
      </w:tr>
      <w:tr w:rsidR="00E93EF2" w:rsidRPr="00CF294A" w14:paraId="162E20A5"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34AA73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DDB0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12,90 €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72C83A3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23,90 €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6D2872"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30,40 €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4B54B32"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34,30 €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A12965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36,90 €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1DF43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38,80 €</w:t>
            </w:r>
          </w:p>
        </w:tc>
      </w:tr>
      <w:tr w:rsidR="00E93EF2" w:rsidRPr="00CF294A" w14:paraId="41D22641"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2A724CD"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B6B3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17,40 €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3F8C22C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32,20 €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1EECF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40,90 €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75437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46,20 €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4AA7C7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49,70 €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B7565E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52,20 €</w:t>
            </w:r>
          </w:p>
        </w:tc>
      </w:tr>
      <w:tr w:rsidR="00E93EF2" w:rsidRPr="00CF294A" w14:paraId="60FDE2A9"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6126A5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85BC6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22,00 €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5499BBD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40,70 €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83432"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51,70 €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873D2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58,30 €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640E219"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62,70 €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22E9B0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65,80 €</w:t>
            </w:r>
          </w:p>
        </w:tc>
      </w:tr>
      <w:tr w:rsidR="00E93EF2" w:rsidRPr="00CF294A" w14:paraId="47680641"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6ED510E"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B298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26,50 €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3384F6A9"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F78A5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62,40 €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982D00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70,40 €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A73344C"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75,70 €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0AA115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79,50 €</w:t>
            </w:r>
          </w:p>
        </w:tc>
      </w:tr>
      <w:tr w:rsidR="00E93EF2" w:rsidRPr="00CF294A" w14:paraId="14816A5B"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CC4C8B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563F2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31,10 €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1BC06C4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57,60 €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73F8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73,20 €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1D066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82,60 €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8C11B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88,90 €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8F461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93,30 €</w:t>
            </w:r>
          </w:p>
        </w:tc>
      </w:tr>
      <w:tr w:rsidR="00E93EF2" w:rsidRPr="00CF294A" w14:paraId="1E0C7E30"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3D9DD5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CC92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35,60 €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3D8E2E7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65,90 €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988B42"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83,70 €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1230D2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94,40 €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8BCC1D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101,60 €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C65878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106,60 €</w:t>
            </w:r>
          </w:p>
        </w:tc>
      </w:tr>
      <w:tr w:rsidR="00E93EF2" w:rsidRPr="00CF294A" w14:paraId="3F515572"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6051C9DB" w14:textId="77777777" w:rsidR="00E93EF2" w:rsidRPr="00CF294A" w:rsidRDefault="00E93EF2" w:rsidP="00E51D49">
            <w:pPr>
              <w:spacing w:before="100" w:beforeAutospacing="1" w:after="100" w:afterAutospacing="1"/>
              <w:jc w:val="center"/>
              <w:rPr>
                <w:rFonts w:ascii="Helvetica 55 Roman" w:hAnsi="Helvetica 55 Roman" w:cs="Arial"/>
              </w:rPr>
            </w:pPr>
          </w:p>
        </w:tc>
        <w:tc>
          <w:tcPr>
            <w:tcW w:w="7154" w:type="dxa"/>
            <w:gridSpan w:val="10"/>
            <w:tcBorders>
              <w:top w:val="single" w:sz="4" w:space="0" w:color="auto"/>
              <w:left w:val="single" w:sz="4" w:space="0" w:color="auto"/>
              <w:bottom w:val="single" w:sz="4" w:space="0" w:color="auto"/>
              <w:right w:val="single" w:sz="4" w:space="0" w:color="auto"/>
            </w:tcBorders>
            <w:shd w:val="clear" w:color="auto" w:fill="E7E6E6"/>
            <w:noWrap/>
            <w:vAlign w:val="center"/>
          </w:tcPr>
          <w:p w14:paraId="3CB9CF4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 xml:space="preserve">prix </w:t>
            </w:r>
            <w:r w:rsidRPr="00CF294A">
              <w:rPr>
                <w:rFonts w:ascii="Helvetica 55 Roman" w:hAnsi="Helvetica 55 Roman" w:cs="Arial"/>
                <w:bCs/>
                <w:iCs/>
                <w:sz w:val="20"/>
                <w:szCs w:val="20"/>
              </w:rPr>
              <w:t>abonnement mensuel</w:t>
            </w:r>
            <w:r w:rsidRPr="00CF294A" w:rsidDel="00417A08">
              <w:rPr>
                <w:rFonts w:ascii="Helvetica 55 Roman" w:hAnsi="Helvetica 55 Roman" w:cs="Arial"/>
                <w:bCs/>
                <w:iCs/>
                <w:sz w:val="20"/>
                <w:szCs w:val="20"/>
              </w:rPr>
              <w:t xml:space="preserve"> </w:t>
            </w:r>
            <w:r w:rsidRPr="00CF294A">
              <w:rPr>
                <w:rFonts w:ascii="Helvetica 55 Roman" w:hAnsi="Helvetica 55 Roman" w:cs="Arial"/>
                <w:sz w:val="20"/>
                <w:szCs w:val="20"/>
              </w:rPr>
              <w:t>d’un Lien NRO-PM pour</w:t>
            </w:r>
          </w:p>
        </w:tc>
      </w:tr>
      <w:tr w:rsidR="00E93EF2" w:rsidRPr="00CF294A" w14:paraId="62251A6C"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E47C5E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longueur du lien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1280712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 fibres</w:t>
            </w:r>
          </w:p>
        </w:tc>
        <w:tc>
          <w:tcPr>
            <w:tcW w:w="1163" w:type="dxa"/>
            <w:tcBorders>
              <w:top w:val="single" w:sz="4" w:space="0" w:color="auto"/>
              <w:left w:val="single" w:sz="4" w:space="0" w:color="auto"/>
              <w:bottom w:val="single" w:sz="4" w:space="0" w:color="auto"/>
              <w:right w:val="single" w:sz="4" w:space="0" w:color="auto"/>
            </w:tcBorders>
            <w:shd w:val="clear" w:color="auto" w:fill="E7E6E6"/>
            <w:vAlign w:val="center"/>
          </w:tcPr>
          <w:p w14:paraId="6480F7F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 fibres</w:t>
            </w:r>
          </w:p>
        </w:tc>
        <w:tc>
          <w:tcPr>
            <w:tcW w:w="1288"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42B6D8E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7BAB61D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 fibres</w:t>
            </w:r>
          </w:p>
        </w:tc>
        <w:tc>
          <w:tcPr>
            <w:tcW w:w="108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78D56C1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11 fibres</w:t>
            </w:r>
          </w:p>
        </w:tc>
        <w:tc>
          <w:tcPr>
            <w:tcW w:w="1229"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EA0994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 fibres</w:t>
            </w:r>
          </w:p>
        </w:tc>
      </w:tr>
      <w:tr w:rsidR="00E93EF2" w:rsidRPr="00CF294A" w14:paraId="2B9483B7"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473951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2ACCB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11,55 €</w:t>
            </w:r>
          </w:p>
        </w:tc>
        <w:tc>
          <w:tcPr>
            <w:tcW w:w="1163" w:type="dxa"/>
            <w:tcBorders>
              <w:top w:val="single" w:sz="4" w:space="0" w:color="auto"/>
              <w:left w:val="single" w:sz="4" w:space="0" w:color="auto"/>
              <w:bottom w:val="single" w:sz="4" w:space="0" w:color="auto"/>
              <w:right w:val="single" w:sz="4" w:space="0" w:color="auto"/>
            </w:tcBorders>
            <w:vAlign w:val="bottom"/>
          </w:tcPr>
          <w:p w14:paraId="01FBBDD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13,20 €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AF315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14,85 €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045B4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16,50 €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72DA122"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18,15 €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B6AF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19,80 €</w:t>
            </w:r>
          </w:p>
        </w:tc>
      </w:tr>
      <w:tr w:rsidR="00E93EF2" w:rsidRPr="00CF294A" w14:paraId="24FEFCFB"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B8DDD7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C76243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17,27 €</w:t>
            </w:r>
          </w:p>
        </w:tc>
        <w:tc>
          <w:tcPr>
            <w:tcW w:w="1163" w:type="dxa"/>
            <w:tcBorders>
              <w:top w:val="single" w:sz="4" w:space="0" w:color="auto"/>
              <w:left w:val="single" w:sz="4" w:space="0" w:color="auto"/>
              <w:bottom w:val="single" w:sz="4" w:space="0" w:color="auto"/>
              <w:right w:val="single" w:sz="4" w:space="0" w:color="auto"/>
            </w:tcBorders>
            <w:vAlign w:val="bottom"/>
          </w:tcPr>
          <w:p w14:paraId="2B57B00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19,73 €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093E9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22,20 €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B3AB62"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24,67 €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EC297B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27,13 €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3C59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29,60 €</w:t>
            </w:r>
          </w:p>
        </w:tc>
      </w:tr>
      <w:tr w:rsidR="00E93EF2" w:rsidRPr="00CF294A" w14:paraId="04BB2752"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53BF09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789AEA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29,17 €</w:t>
            </w:r>
          </w:p>
        </w:tc>
        <w:tc>
          <w:tcPr>
            <w:tcW w:w="1163" w:type="dxa"/>
            <w:tcBorders>
              <w:top w:val="single" w:sz="4" w:space="0" w:color="auto"/>
              <w:left w:val="single" w:sz="4" w:space="0" w:color="auto"/>
              <w:bottom w:val="single" w:sz="4" w:space="0" w:color="auto"/>
              <w:right w:val="single" w:sz="4" w:space="0" w:color="auto"/>
            </w:tcBorders>
            <w:vAlign w:val="bottom"/>
          </w:tcPr>
          <w:p w14:paraId="07FE997C"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33,33 €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D52E8D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37,50 €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BB3BD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41,67 €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F2DE9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45,83 €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18DD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50,00 €</w:t>
            </w:r>
          </w:p>
        </w:tc>
      </w:tr>
      <w:tr w:rsidR="00E93EF2" w:rsidRPr="00CF294A" w14:paraId="251E6B4B"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AE0250C"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3F9EFF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45,27 €</w:t>
            </w:r>
          </w:p>
        </w:tc>
        <w:tc>
          <w:tcPr>
            <w:tcW w:w="1163" w:type="dxa"/>
            <w:tcBorders>
              <w:top w:val="single" w:sz="4" w:space="0" w:color="auto"/>
              <w:left w:val="single" w:sz="4" w:space="0" w:color="auto"/>
              <w:bottom w:val="single" w:sz="4" w:space="0" w:color="auto"/>
              <w:right w:val="single" w:sz="4" w:space="0" w:color="auto"/>
            </w:tcBorders>
            <w:vAlign w:val="bottom"/>
          </w:tcPr>
          <w:p w14:paraId="467694F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51,73 €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E3DAC3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58,20 €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F045D59"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64,67 €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57DEEF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71,13 €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5F03E"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77,60 €</w:t>
            </w:r>
          </w:p>
        </w:tc>
      </w:tr>
      <w:tr w:rsidR="00E93EF2" w:rsidRPr="00CF294A" w14:paraId="23186ED4"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B06DDE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7B056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60,90 €</w:t>
            </w:r>
          </w:p>
        </w:tc>
        <w:tc>
          <w:tcPr>
            <w:tcW w:w="1163" w:type="dxa"/>
            <w:tcBorders>
              <w:top w:val="single" w:sz="4" w:space="0" w:color="auto"/>
              <w:left w:val="single" w:sz="4" w:space="0" w:color="auto"/>
              <w:bottom w:val="single" w:sz="4" w:space="0" w:color="auto"/>
              <w:right w:val="single" w:sz="4" w:space="0" w:color="auto"/>
            </w:tcBorders>
            <w:vAlign w:val="bottom"/>
          </w:tcPr>
          <w:p w14:paraId="178C677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69,60 €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06A08B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78,30 €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EDC143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87,00 €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C00585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95,70 €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B2D6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104,40 €</w:t>
            </w:r>
          </w:p>
        </w:tc>
      </w:tr>
      <w:tr w:rsidR="00E93EF2" w:rsidRPr="00CF294A" w14:paraId="0F2F6326"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B60824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072874E"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76,77 €</w:t>
            </w:r>
          </w:p>
        </w:tc>
        <w:tc>
          <w:tcPr>
            <w:tcW w:w="1163" w:type="dxa"/>
            <w:tcBorders>
              <w:top w:val="single" w:sz="4" w:space="0" w:color="auto"/>
              <w:left w:val="single" w:sz="4" w:space="0" w:color="auto"/>
              <w:bottom w:val="single" w:sz="4" w:space="0" w:color="auto"/>
              <w:right w:val="single" w:sz="4" w:space="0" w:color="auto"/>
            </w:tcBorders>
            <w:vAlign w:val="bottom"/>
          </w:tcPr>
          <w:p w14:paraId="04BD871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87,73 €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F4495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98,70 €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7AE22C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109,67 €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E78676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120,63 €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4E9E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131,60 €</w:t>
            </w:r>
          </w:p>
        </w:tc>
      </w:tr>
      <w:tr w:rsidR="00E93EF2" w:rsidRPr="00CF294A" w14:paraId="6C76C8D9"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7FB5CC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2426EC"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92,75 €</w:t>
            </w:r>
          </w:p>
        </w:tc>
        <w:tc>
          <w:tcPr>
            <w:tcW w:w="1163" w:type="dxa"/>
            <w:tcBorders>
              <w:top w:val="single" w:sz="4" w:space="0" w:color="auto"/>
              <w:left w:val="single" w:sz="4" w:space="0" w:color="auto"/>
              <w:bottom w:val="single" w:sz="4" w:space="0" w:color="auto"/>
              <w:right w:val="single" w:sz="4" w:space="0" w:color="auto"/>
            </w:tcBorders>
            <w:vAlign w:val="bottom"/>
          </w:tcPr>
          <w:p w14:paraId="12F60EA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106,00 €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9C7A6E"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119,25 €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11811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132,50 €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491180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145,75 €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2CC5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159,00 €</w:t>
            </w:r>
          </w:p>
        </w:tc>
      </w:tr>
      <w:tr w:rsidR="00E93EF2" w:rsidRPr="00CF294A" w14:paraId="65FBE8C2"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4042E89"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F7A016E"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108,85 €</w:t>
            </w:r>
          </w:p>
        </w:tc>
        <w:tc>
          <w:tcPr>
            <w:tcW w:w="1163" w:type="dxa"/>
            <w:tcBorders>
              <w:top w:val="single" w:sz="4" w:space="0" w:color="auto"/>
              <w:left w:val="single" w:sz="4" w:space="0" w:color="auto"/>
              <w:bottom w:val="single" w:sz="4" w:space="0" w:color="auto"/>
              <w:right w:val="single" w:sz="4" w:space="0" w:color="auto"/>
            </w:tcBorders>
            <w:vAlign w:val="bottom"/>
          </w:tcPr>
          <w:p w14:paraId="1695B3A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124,40 €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818D2B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139,95 €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B58D5A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155,50 €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A0853D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171,05 €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5042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186,60 €</w:t>
            </w:r>
          </w:p>
        </w:tc>
      </w:tr>
      <w:tr w:rsidR="00E93EF2" w:rsidRPr="00CF294A" w14:paraId="31DF07E2"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C1D4FF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91896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124,37 €</w:t>
            </w:r>
          </w:p>
        </w:tc>
        <w:tc>
          <w:tcPr>
            <w:tcW w:w="1163" w:type="dxa"/>
            <w:tcBorders>
              <w:top w:val="single" w:sz="4" w:space="0" w:color="auto"/>
              <w:left w:val="single" w:sz="4" w:space="0" w:color="auto"/>
              <w:bottom w:val="single" w:sz="4" w:space="0" w:color="auto"/>
              <w:right w:val="single" w:sz="4" w:space="0" w:color="auto"/>
            </w:tcBorders>
            <w:vAlign w:val="bottom"/>
          </w:tcPr>
          <w:p w14:paraId="79500F1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142,13 €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612402"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159,90 €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CAF0B1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177,67 €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248305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195,43 €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3570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213,20 €</w:t>
            </w:r>
          </w:p>
        </w:tc>
      </w:tr>
    </w:tbl>
    <w:p w14:paraId="543E2D23" w14:textId="77777777" w:rsidR="00E93EF2" w:rsidRDefault="00E93EF2" w:rsidP="00E93EF2">
      <w:pPr>
        <w:jc w:val="both"/>
        <w:rPr>
          <w:rFonts w:ascii="Helvetica 55 Roman" w:hAnsi="Helvetica 55 Roman" w:cs="Arial"/>
          <w:sz w:val="20"/>
          <w:szCs w:val="20"/>
        </w:rPr>
      </w:pPr>
    </w:p>
    <w:p w14:paraId="70566EDB" w14:textId="77777777" w:rsidR="00E93EF2" w:rsidRPr="00582595" w:rsidRDefault="00E93EF2" w:rsidP="00E93EF2">
      <w:pPr>
        <w:jc w:val="both"/>
        <w:rPr>
          <w:rFonts w:ascii="Helvetica 55 Roman" w:hAnsi="Helvetica 55 Roman" w:cs="HelveticaNeueLT Arabic 55 Roman"/>
          <w:sz w:val="20"/>
          <w:szCs w:val="20"/>
        </w:rPr>
      </w:pPr>
      <w:r w:rsidRPr="00C96DAD">
        <w:rPr>
          <w:rFonts w:ascii="Helvetica 55 Roman" w:hAnsi="Helvetica 55 Roman" w:cs="HelveticaNeueLT Arabic 55 Roman"/>
          <w:sz w:val="20"/>
          <w:szCs w:val="20"/>
        </w:rPr>
        <w:t xml:space="preserve">Ci-dessous les prix applicables à compter du </w:t>
      </w:r>
      <w:r w:rsidRPr="660FDE0F">
        <w:rPr>
          <w:rFonts w:ascii="Helvetica 55 Roman" w:hAnsi="Helvetica 55 Roman" w:cs="HelveticaNeueLT Arabic 55 Roman"/>
          <w:sz w:val="20"/>
          <w:szCs w:val="20"/>
        </w:rPr>
        <w:t>1</w:t>
      </w:r>
      <w:r w:rsidRPr="00C96DAD">
        <w:rPr>
          <w:rFonts w:ascii="Helvetica 55 Roman" w:hAnsi="Helvetica 55 Roman" w:cs="HelveticaNeueLT Arabic 55 Roman"/>
          <w:sz w:val="20"/>
          <w:szCs w:val="20"/>
          <w:vertAlign w:val="superscript"/>
        </w:rPr>
        <w:t>er</w:t>
      </w:r>
      <w:r w:rsidRPr="660FDE0F">
        <w:rPr>
          <w:rFonts w:ascii="Helvetica 55 Roman" w:hAnsi="Helvetica 55 Roman" w:cs="HelveticaNeueLT Arabic 55 Roman"/>
          <w:sz w:val="20"/>
          <w:szCs w:val="20"/>
        </w:rPr>
        <w:t xml:space="preserve"> janvier </w:t>
      </w:r>
      <w:r w:rsidRPr="00C96DAD">
        <w:rPr>
          <w:rFonts w:ascii="Helvetica 55 Roman" w:hAnsi="Helvetica 55 Roman" w:cs="HelveticaNeueLT Arabic 55 Roman"/>
          <w:sz w:val="20"/>
          <w:szCs w:val="20"/>
        </w:rPr>
        <w:t xml:space="preserve">2025. Ces prix sont les nouveaux prix de référence </w:t>
      </w:r>
      <w:r w:rsidRPr="00582595">
        <w:rPr>
          <w:rFonts w:ascii="Helvetica 55 Roman" w:hAnsi="Helvetica 55 Roman" w:cs="HelveticaNeueLT Arabic 55 Roman"/>
          <w:sz w:val="20"/>
          <w:szCs w:val="20"/>
        </w:rPr>
        <w:t xml:space="preserve">de l’abonnement mensuel d’un Lien NRO-PM </w:t>
      </w:r>
      <w:r w:rsidRPr="00C96DAD">
        <w:rPr>
          <w:rFonts w:ascii="Helvetica 55 Roman" w:hAnsi="Helvetica 55 Roman" w:cs="HelveticaNeueLT Arabic 55 Roman"/>
          <w:sz w:val="20"/>
          <w:szCs w:val="20"/>
        </w:rPr>
        <w:t>utilisés pour l’application de l’indexation à compter de 2025</w:t>
      </w:r>
      <w:r w:rsidRPr="00582595">
        <w:rPr>
          <w:rFonts w:ascii="Helvetica 55 Roman" w:hAnsi="Helvetica 55 Roman" w:cs="HelveticaNeueLT Arabic 55 Roman"/>
          <w:sz w:val="20"/>
          <w:szCs w:val="20"/>
        </w:rPr>
        <w:t xml:space="preserve">, étant entendu qu’à </w:t>
      </w:r>
      <w:r w:rsidRPr="00C96DAD">
        <w:rPr>
          <w:rFonts w:ascii="Helvetica 55 Roman" w:hAnsi="Helvetica 55 Roman" w:cs="HelveticaNeueLT Arabic 55 Roman"/>
          <w:sz w:val="20"/>
          <w:szCs w:val="20"/>
        </w:rPr>
        <w:t>compter</w:t>
      </w:r>
      <w:r w:rsidRPr="00582595">
        <w:rPr>
          <w:rFonts w:ascii="Helvetica 55 Roman" w:hAnsi="Helvetica 55 Roman" w:cs="HelveticaNeueLT Arabic 55 Roman"/>
          <w:sz w:val="20"/>
          <w:szCs w:val="20"/>
        </w:rPr>
        <w:t xml:space="preserve"> de 2025, seule la composante hors location de GC sera indexée. Cette composante est égale à </w:t>
      </w:r>
      <w:r w:rsidRPr="00C96DAD">
        <w:rPr>
          <w:rFonts w:ascii="Helvetica 55 Roman" w:hAnsi="Helvetica 55 Roman" w:cs="HelveticaNeueLT Arabic 55 Roman"/>
          <w:sz w:val="20"/>
          <w:szCs w:val="20"/>
        </w:rPr>
        <w:t>30</w:t>
      </w:r>
      <w:r w:rsidRPr="00582595">
        <w:rPr>
          <w:rFonts w:ascii="Helvetica 55 Roman" w:hAnsi="Helvetica 55 Roman" w:cs="HelveticaNeueLT Arabic 55 Roman"/>
          <w:sz w:val="20"/>
          <w:szCs w:val="20"/>
        </w:rPr>
        <w:t>% du prix de l’abonnement mensuel d’un Lien NRO-PM</w:t>
      </w:r>
      <w:r w:rsidRPr="00C96DAD">
        <w:rPr>
          <w:rFonts w:ascii="Helvetica 55 Roman" w:hAnsi="Helvetica 55 Roman" w:cs="HelveticaNeueLT Arabic 55 Roman"/>
          <w:sz w:val="20"/>
          <w:szCs w:val="20"/>
        </w:rPr>
        <w:t xml:space="preserve"> applicable au 1</w:t>
      </w:r>
      <w:r w:rsidRPr="00C96DAD">
        <w:rPr>
          <w:rFonts w:ascii="Helvetica 55 Roman" w:hAnsi="Helvetica 55 Roman" w:cs="HelveticaNeueLT Arabic 55 Roman"/>
          <w:sz w:val="20"/>
          <w:szCs w:val="20"/>
          <w:vertAlign w:val="superscript"/>
        </w:rPr>
        <w:t>er</w:t>
      </w:r>
      <w:r w:rsidRPr="00C96DAD">
        <w:rPr>
          <w:rFonts w:ascii="Helvetica 55 Roman" w:hAnsi="Helvetica 55 Roman" w:cs="HelveticaNeueLT Arabic 55 Roman"/>
          <w:sz w:val="20"/>
          <w:szCs w:val="20"/>
        </w:rPr>
        <w:t xml:space="preserve"> janvier 2025 et figurant dans le tableau ci-dessous</w:t>
      </w:r>
      <w:r w:rsidRPr="00582595">
        <w:rPr>
          <w:rFonts w:ascii="Helvetica 55 Roman" w:hAnsi="Helvetica 55 Roman" w:cs="HelveticaNeueLT Arabic 55 Roman"/>
          <w:sz w:val="20"/>
          <w:szCs w:val="20"/>
        </w:rPr>
        <w:t>.</w:t>
      </w:r>
    </w:p>
    <w:p w14:paraId="3EE7AAEA" w14:textId="77777777" w:rsidR="00E93EF2" w:rsidRPr="00582595" w:rsidRDefault="00E93EF2" w:rsidP="00E93EF2">
      <w:pPr>
        <w:jc w:val="both"/>
        <w:rPr>
          <w:rFonts w:ascii="Helvetica 55 Roman" w:hAnsi="Helvetica 55 Roman"/>
          <w:color w:val="242424"/>
          <w:sz w:val="20"/>
          <w:szCs w:val="20"/>
          <w:shd w:val="clear" w:color="auto" w:fill="00FFFF"/>
        </w:rPr>
      </w:pPr>
    </w:p>
    <w:p w14:paraId="5894A773" w14:textId="77777777" w:rsidR="00E93EF2" w:rsidRPr="00C96DAD" w:rsidRDefault="00E93EF2" w:rsidP="00E93EF2">
      <w:pPr>
        <w:jc w:val="both"/>
        <w:rPr>
          <w:rFonts w:ascii="Helvetica 55 Roman" w:hAnsi="Helvetica 55 Roman"/>
          <w:color w:val="242424"/>
          <w:sz w:val="20"/>
          <w:szCs w:val="20"/>
          <w:shd w:val="clear" w:color="auto" w:fill="00FFFF"/>
        </w:rPr>
      </w:pPr>
      <w:r w:rsidRPr="00C96DAD">
        <w:rPr>
          <w:rFonts w:ascii="Helvetica 55 Roman" w:hAnsi="Helvetica 55 Roman" w:cs="HelveticaNeueLT Arabic 55 Roman"/>
          <w:sz w:val="20"/>
          <w:szCs w:val="20"/>
        </w:rPr>
        <w:t>Les Parties conviennent de se rencontrer au plus tard en 2030 et, par la suite, au moins une fois par période successive de 5 ans, afin de vérifier l’équilibre entre les coûts de location de GC et les revenus issus de la composante location de GC de l’abonnement mensuel d’un Lien NRO-PM. L’Opérateur d’Immeuble s’engage à envoyer le modèle de calcul des prix de la composante de location de GC à l’Opérateur si ce dernier le demande.</w:t>
      </w:r>
    </w:p>
    <w:p w14:paraId="59E8DBD0" w14:textId="77777777" w:rsidR="00E93EF2" w:rsidRPr="00074F91" w:rsidRDefault="00E93EF2" w:rsidP="00E93EF2">
      <w:pPr>
        <w:jc w:val="both"/>
        <w:rPr>
          <w:rFonts w:ascii="Helvetica 55 Roman" w:hAnsi="Helvetica 55 Roman" w:cs="Arial"/>
          <w:sz w:val="16"/>
          <w:szCs w:val="16"/>
        </w:rPr>
      </w:pPr>
    </w:p>
    <w:tbl>
      <w:tblPr>
        <w:tblW w:w="9008"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037"/>
        <w:gridCol w:w="97"/>
        <w:gridCol w:w="1163"/>
        <w:gridCol w:w="1080"/>
        <w:gridCol w:w="208"/>
        <w:gridCol w:w="1052"/>
        <w:gridCol w:w="208"/>
        <w:gridCol w:w="872"/>
        <w:gridCol w:w="208"/>
        <w:gridCol w:w="1229"/>
      </w:tblGrid>
      <w:tr w:rsidR="00E93EF2" w:rsidRPr="00CF294A" w14:paraId="45A4284A"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5545B020" w14:textId="77777777" w:rsidR="00E93EF2" w:rsidRPr="00CF294A" w:rsidRDefault="00E93EF2" w:rsidP="00E51D49">
            <w:pPr>
              <w:spacing w:before="100" w:beforeAutospacing="1" w:after="100" w:afterAutospacing="1"/>
              <w:jc w:val="center"/>
              <w:rPr>
                <w:rFonts w:ascii="Helvetica 55 Roman" w:hAnsi="Helvetica 55 Roman" w:cs="Arial"/>
              </w:rPr>
            </w:pPr>
          </w:p>
        </w:tc>
        <w:tc>
          <w:tcPr>
            <w:tcW w:w="7154" w:type="dxa"/>
            <w:gridSpan w:val="10"/>
            <w:tcBorders>
              <w:top w:val="single" w:sz="4" w:space="0" w:color="auto"/>
              <w:left w:val="single" w:sz="4" w:space="0" w:color="auto"/>
              <w:bottom w:val="single" w:sz="4" w:space="0" w:color="auto"/>
              <w:right w:val="single" w:sz="4" w:space="0" w:color="auto"/>
            </w:tcBorders>
            <w:shd w:val="clear" w:color="auto" w:fill="E7E6E6"/>
            <w:noWrap/>
            <w:vAlign w:val="center"/>
          </w:tcPr>
          <w:p w14:paraId="6D82953D"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 xml:space="preserve">prix </w:t>
            </w:r>
            <w:r w:rsidRPr="00CF294A">
              <w:rPr>
                <w:rFonts w:ascii="Helvetica 55 Roman" w:hAnsi="Helvetica 55 Roman" w:cs="Arial"/>
                <w:bCs/>
                <w:iCs/>
                <w:sz w:val="20"/>
                <w:szCs w:val="20"/>
              </w:rPr>
              <w:t>abonnement mensuel</w:t>
            </w:r>
            <w:r w:rsidRPr="00CF294A" w:rsidDel="00417A08">
              <w:rPr>
                <w:rFonts w:ascii="Helvetica 55 Roman" w:hAnsi="Helvetica 55 Roman" w:cs="Arial"/>
                <w:bCs/>
                <w:iCs/>
                <w:sz w:val="20"/>
                <w:szCs w:val="20"/>
              </w:rPr>
              <w:t xml:space="preserve"> </w:t>
            </w:r>
            <w:r w:rsidRPr="00CF294A">
              <w:rPr>
                <w:rFonts w:ascii="Helvetica 55 Roman" w:hAnsi="Helvetica 55 Roman" w:cs="Arial"/>
                <w:sz w:val="20"/>
                <w:szCs w:val="20"/>
              </w:rPr>
              <w:t>d’un Lien NRO-PM pour</w:t>
            </w:r>
          </w:p>
        </w:tc>
      </w:tr>
      <w:tr w:rsidR="00E93EF2" w:rsidRPr="00CF294A" w14:paraId="13793F48"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5AA84B6"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9B20E3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7ED719A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CFF3FA9"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0739E7C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08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537D654E"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5 fibres</w:t>
            </w:r>
          </w:p>
        </w:tc>
        <w:tc>
          <w:tcPr>
            <w:tcW w:w="1437"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0CA43B0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 fibres</w:t>
            </w:r>
          </w:p>
        </w:tc>
      </w:tr>
      <w:tr w:rsidR="00E93EF2" w:rsidRPr="00CF294A" w14:paraId="076F1871"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D7D686D"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14:paraId="3F1BEB13" w14:textId="77777777" w:rsidR="00E93EF2" w:rsidRPr="00CF294A" w:rsidRDefault="00E93EF2" w:rsidP="00E51D49">
            <w:pPr>
              <w:jc w:val="center"/>
              <w:rPr>
                <w:rFonts w:ascii="Helvetica 55 Roman" w:hAnsi="Helvetica 55 Roman" w:cs="Arial"/>
                <w:sz w:val="20"/>
                <w:szCs w:val="20"/>
              </w:rPr>
            </w:pPr>
            <w:r w:rsidRPr="00CB725A">
              <w:t>4,68 €</w:t>
            </w:r>
          </w:p>
        </w:tc>
        <w:tc>
          <w:tcPr>
            <w:tcW w:w="1260" w:type="dxa"/>
            <w:gridSpan w:val="2"/>
            <w:tcBorders>
              <w:top w:val="single" w:sz="4" w:space="0" w:color="auto"/>
              <w:left w:val="single" w:sz="4" w:space="0" w:color="auto"/>
              <w:bottom w:val="single" w:sz="4" w:space="0" w:color="auto"/>
              <w:right w:val="single" w:sz="4" w:space="0" w:color="auto"/>
            </w:tcBorders>
          </w:tcPr>
          <w:p w14:paraId="2D160AB3" w14:textId="77777777" w:rsidR="00E93EF2" w:rsidRPr="00CF294A" w:rsidRDefault="00E93EF2" w:rsidP="00E51D49">
            <w:pPr>
              <w:jc w:val="center"/>
              <w:rPr>
                <w:rFonts w:ascii="Helvetica 55 Roman" w:hAnsi="Helvetica 55 Roman" w:cs="Arial"/>
                <w:sz w:val="20"/>
                <w:szCs w:val="20"/>
              </w:rPr>
            </w:pPr>
            <w:r w:rsidRPr="00CB725A">
              <w:t>8,77 €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41A543DA" w14:textId="77777777" w:rsidR="00E93EF2" w:rsidRPr="00CF294A" w:rsidRDefault="00E93EF2" w:rsidP="00E51D49">
            <w:pPr>
              <w:jc w:val="center"/>
              <w:rPr>
                <w:rFonts w:ascii="Helvetica 55 Roman" w:hAnsi="Helvetica 55 Roman" w:cs="Arial"/>
                <w:sz w:val="20"/>
                <w:szCs w:val="20"/>
              </w:rPr>
            </w:pPr>
            <w:r w:rsidRPr="00CB725A">
              <w:t>11,25 €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7C28DF54" w14:textId="77777777" w:rsidR="00E93EF2" w:rsidRPr="00CF294A" w:rsidRDefault="00E93EF2" w:rsidP="00E51D49">
            <w:pPr>
              <w:jc w:val="center"/>
              <w:rPr>
                <w:rFonts w:ascii="Helvetica 55 Roman" w:hAnsi="Helvetica 55 Roman" w:cs="Arial"/>
                <w:sz w:val="20"/>
                <w:szCs w:val="20"/>
              </w:rPr>
            </w:pPr>
            <w:r w:rsidRPr="00CB725A">
              <w:t>12,71 €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470C9140" w14:textId="77777777" w:rsidR="00E93EF2" w:rsidRPr="00CF294A" w:rsidRDefault="00E93EF2" w:rsidP="00E51D49">
            <w:pPr>
              <w:jc w:val="center"/>
              <w:rPr>
                <w:rFonts w:ascii="Helvetica 55 Roman" w:hAnsi="Helvetica 55 Roman" w:cs="Arial"/>
                <w:sz w:val="20"/>
                <w:szCs w:val="20"/>
              </w:rPr>
            </w:pPr>
            <w:r w:rsidRPr="00CB725A">
              <w:t>13,73 €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tcPr>
          <w:p w14:paraId="482D2847" w14:textId="77777777" w:rsidR="00E93EF2" w:rsidRPr="00CF294A" w:rsidRDefault="00E93EF2" w:rsidP="00E51D49">
            <w:pPr>
              <w:jc w:val="center"/>
              <w:rPr>
                <w:rFonts w:ascii="Helvetica 55 Roman" w:hAnsi="Helvetica 55 Roman" w:cs="Arial"/>
                <w:sz w:val="20"/>
                <w:szCs w:val="20"/>
              </w:rPr>
            </w:pPr>
            <w:r w:rsidRPr="00CB725A">
              <w:t>14,47 €</w:t>
            </w:r>
          </w:p>
        </w:tc>
      </w:tr>
      <w:tr w:rsidR="00E93EF2" w:rsidRPr="00CF294A" w14:paraId="3E054E90"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C09691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14:paraId="201065A1" w14:textId="77777777" w:rsidR="00E93EF2" w:rsidRPr="00CF294A" w:rsidRDefault="00E93EF2" w:rsidP="00E51D49">
            <w:pPr>
              <w:jc w:val="center"/>
              <w:rPr>
                <w:rFonts w:ascii="Helvetica 55 Roman" w:hAnsi="Helvetica 55 Roman" w:cs="Arial"/>
                <w:sz w:val="20"/>
                <w:szCs w:val="20"/>
              </w:rPr>
            </w:pPr>
            <w:r w:rsidRPr="00CB725A">
              <w:t>7,16 €</w:t>
            </w:r>
          </w:p>
        </w:tc>
        <w:tc>
          <w:tcPr>
            <w:tcW w:w="1260" w:type="dxa"/>
            <w:gridSpan w:val="2"/>
            <w:tcBorders>
              <w:top w:val="single" w:sz="4" w:space="0" w:color="auto"/>
              <w:left w:val="single" w:sz="4" w:space="0" w:color="auto"/>
              <w:bottom w:val="single" w:sz="4" w:space="0" w:color="auto"/>
              <w:right w:val="single" w:sz="4" w:space="0" w:color="auto"/>
            </w:tcBorders>
          </w:tcPr>
          <w:p w14:paraId="30178AA9" w14:textId="77777777" w:rsidR="00E93EF2" w:rsidRPr="00CF294A" w:rsidRDefault="00E93EF2" w:rsidP="00E51D49">
            <w:pPr>
              <w:jc w:val="center"/>
              <w:rPr>
                <w:rFonts w:ascii="Helvetica 55 Roman" w:hAnsi="Helvetica 55 Roman" w:cs="Arial"/>
                <w:sz w:val="20"/>
                <w:szCs w:val="20"/>
              </w:rPr>
            </w:pPr>
            <w:r w:rsidRPr="00CB725A">
              <w:t>13,30 €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122F3F94" w14:textId="77777777" w:rsidR="00E93EF2" w:rsidRPr="00CF294A" w:rsidRDefault="00E93EF2" w:rsidP="00E51D49">
            <w:pPr>
              <w:jc w:val="center"/>
              <w:rPr>
                <w:rFonts w:ascii="Helvetica 55 Roman" w:hAnsi="Helvetica 55 Roman" w:cs="Arial"/>
                <w:sz w:val="20"/>
                <w:szCs w:val="20"/>
              </w:rPr>
            </w:pPr>
            <w:r w:rsidRPr="00CB725A">
              <w:t>16,95 €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9A6BD80" w14:textId="77777777" w:rsidR="00E93EF2" w:rsidRPr="00CF294A" w:rsidRDefault="00E93EF2" w:rsidP="00E51D49">
            <w:pPr>
              <w:jc w:val="center"/>
              <w:rPr>
                <w:rFonts w:ascii="Helvetica 55 Roman" w:hAnsi="Helvetica 55 Roman" w:cs="Arial"/>
                <w:sz w:val="20"/>
                <w:szCs w:val="20"/>
              </w:rPr>
            </w:pPr>
            <w:r w:rsidRPr="00CB725A">
              <w:t>19,14 €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4CC09BD6" w14:textId="77777777" w:rsidR="00E93EF2" w:rsidRPr="00CF294A" w:rsidRDefault="00E93EF2" w:rsidP="00E51D49">
            <w:pPr>
              <w:jc w:val="center"/>
              <w:rPr>
                <w:rFonts w:ascii="Helvetica 55 Roman" w:hAnsi="Helvetica 55 Roman" w:cs="Arial"/>
                <w:sz w:val="20"/>
                <w:szCs w:val="20"/>
              </w:rPr>
            </w:pPr>
            <w:r w:rsidRPr="00CB725A">
              <w:t>20,60 €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tcPr>
          <w:p w14:paraId="14272D66" w14:textId="77777777" w:rsidR="00E93EF2" w:rsidRPr="00CF294A" w:rsidRDefault="00E93EF2" w:rsidP="00E51D49">
            <w:pPr>
              <w:jc w:val="center"/>
              <w:rPr>
                <w:rFonts w:ascii="Helvetica 55 Roman" w:hAnsi="Helvetica 55 Roman" w:cs="Arial"/>
                <w:sz w:val="20"/>
                <w:szCs w:val="20"/>
              </w:rPr>
            </w:pPr>
            <w:r w:rsidRPr="00CB725A">
              <w:t>21,62 €</w:t>
            </w:r>
          </w:p>
        </w:tc>
      </w:tr>
      <w:tr w:rsidR="00E93EF2" w:rsidRPr="00CF294A" w14:paraId="4A18D3C2"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CA3C01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14:paraId="610DA4D2" w14:textId="77777777" w:rsidR="00E93EF2" w:rsidRPr="00CF294A" w:rsidRDefault="00E93EF2" w:rsidP="00E51D49">
            <w:pPr>
              <w:jc w:val="center"/>
              <w:rPr>
                <w:rFonts w:ascii="Helvetica 55 Roman" w:hAnsi="Helvetica 55 Roman" w:cs="Arial"/>
                <w:sz w:val="20"/>
                <w:szCs w:val="20"/>
              </w:rPr>
            </w:pPr>
            <w:r w:rsidRPr="00CB725A">
              <w:t>12,13 €</w:t>
            </w:r>
          </w:p>
        </w:tc>
        <w:tc>
          <w:tcPr>
            <w:tcW w:w="1260" w:type="dxa"/>
            <w:gridSpan w:val="2"/>
            <w:tcBorders>
              <w:top w:val="single" w:sz="4" w:space="0" w:color="auto"/>
              <w:left w:val="single" w:sz="4" w:space="0" w:color="auto"/>
              <w:bottom w:val="single" w:sz="4" w:space="0" w:color="auto"/>
              <w:right w:val="single" w:sz="4" w:space="0" w:color="auto"/>
            </w:tcBorders>
          </w:tcPr>
          <w:p w14:paraId="63790466" w14:textId="77777777" w:rsidR="00E93EF2" w:rsidRPr="00CF294A" w:rsidRDefault="00E93EF2" w:rsidP="00E51D49">
            <w:pPr>
              <w:jc w:val="center"/>
              <w:rPr>
                <w:rFonts w:ascii="Helvetica 55 Roman" w:hAnsi="Helvetica 55 Roman" w:cs="Arial"/>
                <w:sz w:val="20"/>
                <w:szCs w:val="20"/>
              </w:rPr>
            </w:pPr>
            <w:r w:rsidRPr="00CB725A">
              <w:t>22,50 €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34AA9D6A" w14:textId="77777777" w:rsidR="00E93EF2" w:rsidRPr="00CF294A" w:rsidRDefault="00E93EF2" w:rsidP="00E51D49">
            <w:pPr>
              <w:jc w:val="center"/>
              <w:rPr>
                <w:rFonts w:ascii="Helvetica 55 Roman" w:hAnsi="Helvetica 55 Roman" w:cs="Arial"/>
                <w:sz w:val="20"/>
                <w:szCs w:val="20"/>
              </w:rPr>
            </w:pPr>
            <w:r w:rsidRPr="00CB725A">
              <w:t>28,64 €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065B59D" w14:textId="77777777" w:rsidR="00E93EF2" w:rsidRPr="00CF294A" w:rsidRDefault="00E93EF2" w:rsidP="00E51D49">
            <w:pPr>
              <w:jc w:val="center"/>
              <w:rPr>
                <w:rFonts w:ascii="Helvetica 55 Roman" w:hAnsi="Helvetica 55 Roman" w:cs="Arial"/>
                <w:sz w:val="20"/>
                <w:szCs w:val="20"/>
              </w:rPr>
            </w:pPr>
            <w:r w:rsidRPr="00CB725A">
              <w:t>32,29 €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28F5142A" w14:textId="77777777" w:rsidR="00E93EF2" w:rsidRPr="00CF294A" w:rsidRDefault="00E93EF2" w:rsidP="00E51D49">
            <w:pPr>
              <w:jc w:val="center"/>
              <w:rPr>
                <w:rFonts w:ascii="Helvetica 55 Roman" w:hAnsi="Helvetica 55 Roman" w:cs="Arial"/>
                <w:sz w:val="20"/>
                <w:szCs w:val="20"/>
              </w:rPr>
            </w:pPr>
            <w:r w:rsidRPr="00CB725A">
              <w:t>34,77 €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tcPr>
          <w:p w14:paraId="5D1357B6" w14:textId="77777777" w:rsidR="00E93EF2" w:rsidRPr="00CF294A" w:rsidRDefault="00E93EF2" w:rsidP="00E51D49">
            <w:pPr>
              <w:jc w:val="center"/>
              <w:rPr>
                <w:rFonts w:ascii="Helvetica 55 Roman" w:hAnsi="Helvetica 55 Roman" w:cs="Arial"/>
                <w:sz w:val="20"/>
                <w:szCs w:val="20"/>
              </w:rPr>
            </w:pPr>
            <w:r w:rsidRPr="00CB725A">
              <w:t>36,53 €</w:t>
            </w:r>
          </w:p>
        </w:tc>
      </w:tr>
      <w:tr w:rsidR="00E93EF2" w:rsidRPr="00CF294A" w14:paraId="048050E3"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5808FD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14:paraId="201C220D" w14:textId="77777777" w:rsidR="00E93EF2" w:rsidRPr="00CF294A" w:rsidRDefault="00E93EF2" w:rsidP="00E51D49">
            <w:pPr>
              <w:jc w:val="center"/>
              <w:rPr>
                <w:rFonts w:ascii="Helvetica 55 Roman" w:hAnsi="Helvetica 55 Roman" w:cs="Arial"/>
                <w:sz w:val="20"/>
                <w:szCs w:val="20"/>
              </w:rPr>
            </w:pPr>
            <w:r w:rsidRPr="00CB725A">
              <w:t>18,85 €</w:t>
            </w:r>
          </w:p>
        </w:tc>
        <w:tc>
          <w:tcPr>
            <w:tcW w:w="1260" w:type="dxa"/>
            <w:gridSpan w:val="2"/>
            <w:tcBorders>
              <w:top w:val="single" w:sz="4" w:space="0" w:color="auto"/>
              <w:left w:val="single" w:sz="4" w:space="0" w:color="auto"/>
              <w:bottom w:val="single" w:sz="4" w:space="0" w:color="auto"/>
              <w:right w:val="single" w:sz="4" w:space="0" w:color="auto"/>
            </w:tcBorders>
          </w:tcPr>
          <w:p w14:paraId="7252FD80" w14:textId="77777777" w:rsidR="00E93EF2" w:rsidRPr="00CF294A" w:rsidRDefault="00E93EF2" w:rsidP="00E51D49">
            <w:pPr>
              <w:jc w:val="center"/>
              <w:rPr>
                <w:rFonts w:ascii="Helvetica 55 Roman" w:hAnsi="Helvetica 55 Roman" w:cs="Arial"/>
                <w:sz w:val="20"/>
                <w:szCs w:val="20"/>
              </w:rPr>
            </w:pPr>
            <w:r w:rsidRPr="00CB725A">
              <w:t>34,92 €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4D3FADA" w14:textId="77777777" w:rsidR="00E93EF2" w:rsidRPr="00CF294A" w:rsidRDefault="00E93EF2" w:rsidP="00E51D49">
            <w:pPr>
              <w:jc w:val="center"/>
              <w:rPr>
                <w:rFonts w:ascii="Helvetica 55 Roman" w:hAnsi="Helvetica 55 Roman" w:cs="Arial"/>
                <w:sz w:val="20"/>
                <w:szCs w:val="20"/>
              </w:rPr>
            </w:pPr>
            <w:r w:rsidRPr="00CB725A">
              <w:t>44,42 €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34B7802" w14:textId="77777777" w:rsidR="00E93EF2" w:rsidRPr="00CF294A" w:rsidRDefault="00E93EF2" w:rsidP="00E51D49">
            <w:pPr>
              <w:jc w:val="center"/>
              <w:rPr>
                <w:rFonts w:ascii="Helvetica 55 Roman" w:hAnsi="Helvetica 55 Roman" w:cs="Arial"/>
                <w:sz w:val="20"/>
                <w:szCs w:val="20"/>
              </w:rPr>
            </w:pPr>
            <w:r w:rsidRPr="00CB725A">
              <w:t>50,12 €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01478D1E" w14:textId="77777777" w:rsidR="00E93EF2" w:rsidRPr="00CF294A" w:rsidRDefault="00E93EF2" w:rsidP="00E51D49">
            <w:pPr>
              <w:jc w:val="center"/>
              <w:rPr>
                <w:rFonts w:ascii="Helvetica 55 Roman" w:hAnsi="Helvetica 55 Roman" w:cs="Arial"/>
                <w:sz w:val="20"/>
                <w:szCs w:val="20"/>
              </w:rPr>
            </w:pPr>
            <w:r w:rsidRPr="00CB725A">
              <w:t>53,92 €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tcPr>
          <w:p w14:paraId="30FD67B5" w14:textId="77777777" w:rsidR="00E93EF2" w:rsidRPr="00CF294A" w:rsidRDefault="00E93EF2" w:rsidP="00E51D49">
            <w:pPr>
              <w:jc w:val="center"/>
              <w:rPr>
                <w:rFonts w:ascii="Helvetica 55 Roman" w:hAnsi="Helvetica 55 Roman" w:cs="Arial"/>
                <w:sz w:val="20"/>
                <w:szCs w:val="20"/>
              </w:rPr>
            </w:pPr>
            <w:r w:rsidRPr="00CB725A">
              <w:t>56,69 €</w:t>
            </w:r>
          </w:p>
        </w:tc>
      </w:tr>
      <w:tr w:rsidR="00E93EF2" w:rsidRPr="00CF294A" w14:paraId="4BC66629"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9ABB565"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14:paraId="5B5ACA3B" w14:textId="77777777" w:rsidR="00E93EF2" w:rsidRPr="00CF294A" w:rsidRDefault="00E93EF2" w:rsidP="00E51D49">
            <w:pPr>
              <w:jc w:val="center"/>
              <w:rPr>
                <w:rFonts w:ascii="Helvetica 55 Roman" w:hAnsi="Helvetica 55 Roman" w:cs="Arial"/>
                <w:sz w:val="20"/>
                <w:szCs w:val="20"/>
              </w:rPr>
            </w:pPr>
            <w:r w:rsidRPr="00CB725A">
              <w:t>25,42 €</w:t>
            </w:r>
          </w:p>
        </w:tc>
        <w:tc>
          <w:tcPr>
            <w:tcW w:w="1260" w:type="dxa"/>
            <w:gridSpan w:val="2"/>
            <w:tcBorders>
              <w:top w:val="single" w:sz="4" w:space="0" w:color="auto"/>
              <w:left w:val="single" w:sz="4" w:space="0" w:color="auto"/>
              <w:bottom w:val="single" w:sz="4" w:space="0" w:color="auto"/>
              <w:right w:val="single" w:sz="4" w:space="0" w:color="auto"/>
            </w:tcBorders>
          </w:tcPr>
          <w:p w14:paraId="450D1632" w14:textId="77777777" w:rsidR="00E93EF2" w:rsidRPr="00CF294A" w:rsidRDefault="00E93EF2" w:rsidP="00E51D49">
            <w:pPr>
              <w:jc w:val="center"/>
              <w:rPr>
                <w:rFonts w:ascii="Helvetica 55 Roman" w:hAnsi="Helvetica 55 Roman" w:cs="Arial"/>
                <w:sz w:val="20"/>
                <w:szCs w:val="20"/>
              </w:rPr>
            </w:pPr>
            <w:r w:rsidRPr="00CB725A">
              <w:t>47,05 €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2219510F" w14:textId="77777777" w:rsidR="00E93EF2" w:rsidRPr="00CF294A" w:rsidRDefault="00E93EF2" w:rsidP="00E51D49">
            <w:pPr>
              <w:jc w:val="center"/>
              <w:rPr>
                <w:rFonts w:ascii="Helvetica 55 Roman" w:hAnsi="Helvetica 55 Roman" w:cs="Arial"/>
                <w:sz w:val="20"/>
                <w:szCs w:val="20"/>
              </w:rPr>
            </w:pPr>
            <w:r w:rsidRPr="00CB725A">
              <w:t>59,76 €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0477E92" w14:textId="77777777" w:rsidR="00E93EF2" w:rsidRPr="00CF294A" w:rsidRDefault="00E93EF2" w:rsidP="00E51D49">
            <w:pPr>
              <w:jc w:val="center"/>
              <w:rPr>
                <w:rFonts w:ascii="Helvetica 55 Roman" w:hAnsi="Helvetica 55 Roman" w:cs="Arial"/>
                <w:sz w:val="20"/>
                <w:szCs w:val="20"/>
              </w:rPr>
            </w:pPr>
            <w:r w:rsidRPr="00CB725A">
              <w:t>67,50 €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11CF83E1" w14:textId="77777777" w:rsidR="00E93EF2" w:rsidRPr="00CF294A" w:rsidRDefault="00E93EF2" w:rsidP="00E51D49">
            <w:pPr>
              <w:jc w:val="center"/>
              <w:rPr>
                <w:rFonts w:ascii="Helvetica 55 Roman" w:hAnsi="Helvetica 55 Roman" w:cs="Arial"/>
                <w:sz w:val="20"/>
                <w:szCs w:val="20"/>
              </w:rPr>
            </w:pPr>
            <w:r w:rsidRPr="00CB725A">
              <w:t>72,62 €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tcPr>
          <w:p w14:paraId="6103043C" w14:textId="77777777" w:rsidR="00E93EF2" w:rsidRPr="00CF294A" w:rsidRDefault="00E93EF2" w:rsidP="00E51D49">
            <w:pPr>
              <w:jc w:val="center"/>
              <w:rPr>
                <w:rFonts w:ascii="Helvetica 55 Roman" w:hAnsi="Helvetica 55 Roman" w:cs="Arial"/>
                <w:sz w:val="20"/>
                <w:szCs w:val="20"/>
              </w:rPr>
            </w:pPr>
            <w:r w:rsidRPr="00CB725A">
              <w:t>76,27 €</w:t>
            </w:r>
          </w:p>
        </w:tc>
      </w:tr>
      <w:tr w:rsidR="00E93EF2" w:rsidRPr="00CF294A" w14:paraId="1EB2A25F"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54A101C"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14:paraId="5558B426" w14:textId="77777777" w:rsidR="00E93EF2" w:rsidRPr="00CF294A" w:rsidRDefault="00E93EF2" w:rsidP="00E51D49">
            <w:pPr>
              <w:jc w:val="center"/>
              <w:rPr>
                <w:rFonts w:ascii="Helvetica 55 Roman" w:hAnsi="Helvetica 55 Roman" w:cs="Arial"/>
                <w:sz w:val="20"/>
                <w:szCs w:val="20"/>
              </w:rPr>
            </w:pPr>
            <w:r w:rsidRPr="00CB725A">
              <w:t>32,14 €</w:t>
            </w:r>
          </w:p>
        </w:tc>
        <w:tc>
          <w:tcPr>
            <w:tcW w:w="1260" w:type="dxa"/>
            <w:gridSpan w:val="2"/>
            <w:tcBorders>
              <w:top w:val="single" w:sz="4" w:space="0" w:color="auto"/>
              <w:left w:val="single" w:sz="4" w:space="0" w:color="auto"/>
              <w:bottom w:val="single" w:sz="4" w:space="0" w:color="auto"/>
              <w:right w:val="single" w:sz="4" w:space="0" w:color="auto"/>
            </w:tcBorders>
          </w:tcPr>
          <w:p w14:paraId="4703F590" w14:textId="77777777" w:rsidR="00E93EF2" w:rsidRPr="00CF294A" w:rsidRDefault="00E93EF2" w:rsidP="00E51D49">
            <w:pPr>
              <w:jc w:val="center"/>
              <w:rPr>
                <w:rFonts w:ascii="Helvetica 55 Roman" w:hAnsi="Helvetica 55 Roman" w:cs="Arial"/>
                <w:sz w:val="20"/>
                <w:szCs w:val="20"/>
              </w:rPr>
            </w:pPr>
            <w:r w:rsidRPr="00CB725A">
              <w:t>59,47 €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DF07465" w14:textId="77777777" w:rsidR="00E93EF2" w:rsidRPr="00CF294A" w:rsidRDefault="00E93EF2" w:rsidP="00E51D49">
            <w:pPr>
              <w:jc w:val="center"/>
              <w:rPr>
                <w:rFonts w:ascii="Helvetica 55 Roman" w:hAnsi="Helvetica 55 Roman" w:cs="Arial"/>
                <w:sz w:val="20"/>
                <w:szCs w:val="20"/>
              </w:rPr>
            </w:pPr>
            <w:r w:rsidRPr="00CB725A">
              <w:t>75,54 €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0CAE33CA" w14:textId="77777777" w:rsidR="00E93EF2" w:rsidRPr="00CF294A" w:rsidRDefault="00E93EF2" w:rsidP="00E51D49">
            <w:pPr>
              <w:jc w:val="center"/>
              <w:rPr>
                <w:rFonts w:ascii="Helvetica 55 Roman" w:hAnsi="Helvetica 55 Roman" w:cs="Arial"/>
                <w:sz w:val="20"/>
                <w:szCs w:val="20"/>
              </w:rPr>
            </w:pPr>
            <w:r w:rsidRPr="00CB725A">
              <w:t>85,18 €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120591D8" w14:textId="77777777" w:rsidR="00E93EF2" w:rsidRPr="00CF294A" w:rsidRDefault="00E93EF2" w:rsidP="00E51D49">
            <w:pPr>
              <w:jc w:val="center"/>
              <w:rPr>
                <w:rFonts w:ascii="Helvetica 55 Roman" w:hAnsi="Helvetica 55 Roman" w:cs="Arial"/>
                <w:sz w:val="20"/>
                <w:szCs w:val="20"/>
              </w:rPr>
            </w:pPr>
            <w:r w:rsidRPr="00CB725A">
              <w:t>91,61 €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tcPr>
          <w:p w14:paraId="7AB8CD8D" w14:textId="77777777" w:rsidR="00E93EF2" w:rsidRPr="00CF294A" w:rsidRDefault="00E93EF2" w:rsidP="00E51D49">
            <w:pPr>
              <w:jc w:val="center"/>
              <w:rPr>
                <w:rFonts w:ascii="Helvetica 55 Roman" w:hAnsi="Helvetica 55 Roman" w:cs="Arial"/>
                <w:sz w:val="20"/>
                <w:szCs w:val="20"/>
              </w:rPr>
            </w:pPr>
            <w:r w:rsidRPr="00CB725A">
              <w:t>96,14 €</w:t>
            </w:r>
          </w:p>
        </w:tc>
      </w:tr>
      <w:tr w:rsidR="00E93EF2" w:rsidRPr="00CF294A" w14:paraId="3315AE78"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60BCBA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14:paraId="4D8FFDBC" w14:textId="77777777" w:rsidR="00E93EF2" w:rsidRPr="00CF294A" w:rsidRDefault="00E93EF2" w:rsidP="00E51D49">
            <w:pPr>
              <w:jc w:val="center"/>
              <w:rPr>
                <w:rFonts w:ascii="Helvetica 55 Roman" w:hAnsi="Helvetica 55 Roman" w:cs="Arial"/>
                <w:sz w:val="20"/>
                <w:szCs w:val="20"/>
              </w:rPr>
            </w:pPr>
            <w:r w:rsidRPr="00CB725A">
              <w:t>38,72 €</w:t>
            </w:r>
          </w:p>
        </w:tc>
        <w:tc>
          <w:tcPr>
            <w:tcW w:w="1260" w:type="dxa"/>
            <w:gridSpan w:val="2"/>
            <w:tcBorders>
              <w:top w:val="single" w:sz="4" w:space="0" w:color="auto"/>
              <w:left w:val="single" w:sz="4" w:space="0" w:color="auto"/>
              <w:bottom w:val="single" w:sz="4" w:space="0" w:color="auto"/>
              <w:right w:val="single" w:sz="4" w:space="0" w:color="auto"/>
            </w:tcBorders>
          </w:tcPr>
          <w:p w14:paraId="2806071D" w14:textId="77777777" w:rsidR="00E93EF2" w:rsidRPr="00CF294A" w:rsidRDefault="00E93EF2" w:rsidP="00E51D49">
            <w:pPr>
              <w:jc w:val="center"/>
              <w:rPr>
                <w:rFonts w:ascii="Helvetica 55 Roman" w:hAnsi="Helvetica 55 Roman" w:cs="Arial"/>
                <w:sz w:val="20"/>
                <w:szCs w:val="20"/>
              </w:rPr>
            </w:pPr>
            <w:r w:rsidRPr="00CB725A">
              <w:t>71,74 €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0A4BBA02" w14:textId="77777777" w:rsidR="00E93EF2" w:rsidRPr="00CF294A" w:rsidRDefault="00E93EF2" w:rsidP="00E51D49">
            <w:pPr>
              <w:jc w:val="center"/>
              <w:rPr>
                <w:rFonts w:ascii="Helvetica 55 Roman" w:hAnsi="Helvetica 55 Roman" w:cs="Arial"/>
                <w:sz w:val="20"/>
                <w:szCs w:val="20"/>
              </w:rPr>
            </w:pPr>
            <w:r w:rsidRPr="00CB725A">
              <w:t>91,17 €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62B835F" w14:textId="77777777" w:rsidR="00E93EF2" w:rsidRPr="00CF294A" w:rsidRDefault="00E93EF2" w:rsidP="00E51D49">
            <w:pPr>
              <w:jc w:val="center"/>
              <w:rPr>
                <w:rFonts w:ascii="Helvetica 55 Roman" w:hAnsi="Helvetica 55 Roman" w:cs="Arial"/>
                <w:sz w:val="20"/>
                <w:szCs w:val="20"/>
              </w:rPr>
            </w:pPr>
            <w:r w:rsidRPr="00CB725A">
              <w:t>102,86 €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1E5B802C" w14:textId="77777777" w:rsidR="00E93EF2" w:rsidRPr="00CF294A" w:rsidRDefault="00E93EF2" w:rsidP="00E51D49">
            <w:pPr>
              <w:jc w:val="center"/>
              <w:rPr>
                <w:rFonts w:ascii="Helvetica 55 Roman" w:hAnsi="Helvetica 55 Roman" w:cs="Arial"/>
                <w:sz w:val="20"/>
                <w:szCs w:val="20"/>
              </w:rPr>
            </w:pPr>
            <w:r w:rsidRPr="00CB725A">
              <w:t>110,61 €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tcPr>
          <w:p w14:paraId="3750D55A" w14:textId="77777777" w:rsidR="00E93EF2" w:rsidRPr="00CF294A" w:rsidRDefault="00E93EF2" w:rsidP="00E51D49">
            <w:pPr>
              <w:jc w:val="center"/>
              <w:rPr>
                <w:rFonts w:ascii="Helvetica 55 Roman" w:hAnsi="Helvetica 55 Roman" w:cs="Arial"/>
                <w:sz w:val="20"/>
                <w:szCs w:val="20"/>
              </w:rPr>
            </w:pPr>
            <w:r w:rsidRPr="00CB725A">
              <w:t>116,16 €</w:t>
            </w:r>
          </w:p>
        </w:tc>
      </w:tr>
      <w:tr w:rsidR="00E93EF2" w:rsidRPr="00CF294A" w14:paraId="3B7D9D62"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1D3041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14:paraId="7750BFAB" w14:textId="77777777" w:rsidR="00E93EF2" w:rsidRPr="00CF294A" w:rsidRDefault="00E93EF2" w:rsidP="00E51D49">
            <w:pPr>
              <w:jc w:val="center"/>
              <w:rPr>
                <w:rFonts w:ascii="Helvetica 55 Roman" w:hAnsi="Helvetica 55 Roman" w:cs="Arial"/>
                <w:sz w:val="20"/>
                <w:szCs w:val="20"/>
              </w:rPr>
            </w:pPr>
            <w:r w:rsidRPr="00CB725A">
              <w:t>45,44 €</w:t>
            </w:r>
          </w:p>
        </w:tc>
        <w:tc>
          <w:tcPr>
            <w:tcW w:w="1260" w:type="dxa"/>
            <w:gridSpan w:val="2"/>
            <w:tcBorders>
              <w:top w:val="single" w:sz="4" w:space="0" w:color="auto"/>
              <w:left w:val="single" w:sz="4" w:space="0" w:color="auto"/>
              <w:bottom w:val="single" w:sz="4" w:space="0" w:color="auto"/>
              <w:right w:val="single" w:sz="4" w:space="0" w:color="auto"/>
            </w:tcBorders>
          </w:tcPr>
          <w:p w14:paraId="6FD5F0BD" w14:textId="77777777" w:rsidR="00E93EF2" w:rsidRPr="00CF294A" w:rsidRDefault="00E93EF2" w:rsidP="00E51D49">
            <w:pPr>
              <w:jc w:val="center"/>
              <w:rPr>
                <w:rFonts w:ascii="Helvetica 55 Roman" w:hAnsi="Helvetica 55 Roman" w:cs="Arial"/>
                <w:sz w:val="20"/>
                <w:szCs w:val="20"/>
              </w:rPr>
            </w:pPr>
            <w:r w:rsidRPr="00CB725A">
              <w:t>84,16 €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7D8178F8" w14:textId="77777777" w:rsidR="00E93EF2" w:rsidRPr="00CF294A" w:rsidRDefault="00E93EF2" w:rsidP="00E51D49">
            <w:pPr>
              <w:jc w:val="center"/>
              <w:rPr>
                <w:rFonts w:ascii="Helvetica 55 Roman" w:hAnsi="Helvetica 55 Roman" w:cs="Arial"/>
                <w:sz w:val="20"/>
                <w:szCs w:val="20"/>
              </w:rPr>
            </w:pPr>
            <w:r w:rsidRPr="00CB725A">
              <w:t>106,95 €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6B0ABB1A" w14:textId="77777777" w:rsidR="00E93EF2" w:rsidRPr="00CF294A" w:rsidRDefault="00E93EF2" w:rsidP="00E51D49">
            <w:pPr>
              <w:jc w:val="center"/>
              <w:rPr>
                <w:rFonts w:ascii="Helvetica 55 Roman" w:hAnsi="Helvetica 55 Roman" w:cs="Arial"/>
                <w:sz w:val="20"/>
                <w:szCs w:val="20"/>
              </w:rPr>
            </w:pPr>
            <w:r w:rsidRPr="00CB725A">
              <w:t>120,69 €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15B8BBC6" w14:textId="77777777" w:rsidR="00E93EF2" w:rsidRPr="00CF294A" w:rsidRDefault="00E93EF2" w:rsidP="00E51D49">
            <w:pPr>
              <w:jc w:val="center"/>
              <w:rPr>
                <w:rFonts w:ascii="Helvetica 55 Roman" w:hAnsi="Helvetica 55 Roman" w:cs="Arial"/>
                <w:sz w:val="20"/>
                <w:szCs w:val="20"/>
              </w:rPr>
            </w:pPr>
            <w:r w:rsidRPr="00CB725A">
              <w:t>129,89 €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tcPr>
          <w:p w14:paraId="6B0860FC" w14:textId="77777777" w:rsidR="00E93EF2" w:rsidRPr="00CF294A" w:rsidRDefault="00E93EF2" w:rsidP="00E51D49">
            <w:pPr>
              <w:jc w:val="center"/>
              <w:rPr>
                <w:rFonts w:ascii="Helvetica 55 Roman" w:hAnsi="Helvetica 55 Roman" w:cs="Arial"/>
                <w:sz w:val="20"/>
                <w:szCs w:val="20"/>
              </w:rPr>
            </w:pPr>
            <w:r w:rsidRPr="00CB725A">
              <w:t>136,32 €</w:t>
            </w:r>
          </w:p>
        </w:tc>
      </w:tr>
      <w:tr w:rsidR="00E93EF2" w:rsidRPr="00CF294A" w14:paraId="073FCD35"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D0B799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tcPr>
          <w:p w14:paraId="1C4375A9" w14:textId="77777777" w:rsidR="00E93EF2" w:rsidRPr="00CF294A" w:rsidRDefault="00E93EF2" w:rsidP="00E51D49">
            <w:pPr>
              <w:jc w:val="center"/>
              <w:rPr>
                <w:rFonts w:ascii="Helvetica 55 Roman" w:hAnsi="Helvetica 55 Roman" w:cs="Arial"/>
                <w:sz w:val="20"/>
                <w:szCs w:val="20"/>
              </w:rPr>
            </w:pPr>
            <w:r w:rsidRPr="00CB725A">
              <w:t>52,02 €</w:t>
            </w:r>
          </w:p>
        </w:tc>
        <w:tc>
          <w:tcPr>
            <w:tcW w:w="1260" w:type="dxa"/>
            <w:gridSpan w:val="2"/>
            <w:tcBorders>
              <w:top w:val="single" w:sz="4" w:space="0" w:color="auto"/>
              <w:left w:val="single" w:sz="4" w:space="0" w:color="auto"/>
              <w:bottom w:val="single" w:sz="4" w:space="0" w:color="auto"/>
              <w:right w:val="single" w:sz="4" w:space="0" w:color="auto"/>
            </w:tcBorders>
          </w:tcPr>
          <w:p w14:paraId="6305A0E5" w14:textId="77777777" w:rsidR="00E93EF2" w:rsidRPr="00CF294A" w:rsidRDefault="00E93EF2" w:rsidP="00E51D49">
            <w:pPr>
              <w:jc w:val="center"/>
              <w:rPr>
                <w:rFonts w:ascii="Helvetica 55 Roman" w:hAnsi="Helvetica 55 Roman" w:cs="Arial"/>
                <w:sz w:val="20"/>
                <w:szCs w:val="20"/>
              </w:rPr>
            </w:pPr>
            <w:r w:rsidRPr="00CB725A">
              <w:t>96,29 €</w:t>
            </w:r>
          </w:p>
        </w:tc>
        <w:tc>
          <w:tcPr>
            <w:tcW w:w="1080" w:type="dxa"/>
            <w:tcBorders>
              <w:top w:val="single" w:sz="4" w:space="0" w:color="auto"/>
              <w:left w:val="single" w:sz="4" w:space="0" w:color="auto"/>
              <w:bottom w:val="single" w:sz="4" w:space="0" w:color="auto"/>
              <w:right w:val="single" w:sz="4" w:space="0" w:color="auto"/>
            </w:tcBorders>
            <w:shd w:val="clear" w:color="auto" w:fill="auto"/>
            <w:noWrap/>
          </w:tcPr>
          <w:p w14:paraId="69FA5C7D" w14:textId="77777777" w:rsidR="00E93EF2" w:rsidRPr="00CF294A" w:rsidRDefault="00E93EF2" w:rsidP="00E51D49">
            <w:pPr>
              <w:jc w:val="center"/>
              <w:rPr>
                <w:rFonts w:ascii="Helvetica 55 Roman" w:hAnsi="Helvetica 55 Roman" w:cs="Arial"/>
                <w:sz w:val="20"/>
                <w:szCs w:val="20"/>
              </w:rPr>
            </w:pPr>
            <w:r w:rsidRPr="00CB725A">
              <w:t>122,30 €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4BB0572" w14:textId="77777777" w:rsidR="00E93EF2" w:rsidRPr="00CF294A" w:rsidRDefault="00E93EF2" w:rsidP="00E51D49">
            <w:pPr>
              <w:jc w:val="center"/>
              <w:rPr>
                <w:rFonts w:ascii="Helvetica 55 Roman" w:hAnsi="Helvetica 55 Roman" w:cs="Arial"/>
                <w:sz w:val="20"/>
                <w:szCs w:val="20"/>
              </w:rPr>
            </w:pPr>
            <w:r w:rsidRPr="00CB725A">
              <w:t>137,93 €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55CCBEAE" w14:textId="77777777" w:rsidR="00E93EF2" w:rsidRPr="00CF294A" w:rsidRDefault="00E93EF2" w:rsidP="00E51D49">
            <w:pPr>
              <w:jc w:val="center"/>
              <w:rPr>
                <w:rFonts w:ascii="Helvetica 55 Roman" w:hAnsi="Helvetica 55 Roman" w:cs="Arial"/>
                <w:sz w:val="20"/>
                <w:szCs w:val="20"/>
              </w:rPr>
            </w:pPr>
            <w:r w:rsidRPr="00CB725A">
              <w:t>148,45 €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tcPr>
          <w:p w14:paraId="2ABBF201" w14:textId="77777777" w:rsidR="00E93EF2" w:rsidRPr="00CF294A" w:rsidRDefault="00E93EF2" w:rsidP="00E51D49">
            <w:pPr>
              <w:jc w:val="center"/>
              <w:rPr>
                <w:rFonts w:ascii="Helvetica 55 Roman" w:hAnsi="Helvetica 55 Roman" w:cs="Arial"/>
                <w:sz w:val="20"/>
                <w:szCs w:val="20"/>
              </w:rPr>
            </w:pPr>
            <w:r w:rsidRPr="00CB725A">
              <w:t>155,76 €</w:t>
            </w:r>
          </w:p>
        </w:tc>
      </w:tr>
      <w:tr w:rsidR="00E93EF2" w:rsidRPr="00CF294A" w14:paraId="65E43025"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35B0309D" w14:textId="77777777" w:rsidR="00E93EF2" w:rsidRPr="00CF294A" w:rsidRDefault="00E93EF2" w:rsidP="00E51D49">
            <w:pPr>
              <w:spacing w:before="100" w:beforeAutospacing="1" w:after="100" w:afterAutospacing="1"/>
              <w:jc w:val="center"/>
              <w:rPr>
                <w:rFonts w:ascii="Helvetica 55 Roman" w:hAnsi="Helvetica 55 Roman" w:cs="Arial"/>
              </w:rPr>
            </w:pPr>
          </w:p>
        </w:tc>
        <w:tc>
          <w:tcPr>
            <w:tcW w:w="7154" w:type="dxa"/>
            <w:gridSpan w:val="10"/>
            <w:tcBorders>
              <w:top w:val="single" w:sz="4" w:space="0" w:color="auto"/>
              <w:left w:val="single" w:sz="4" w:space="0" w:color="auto"/>
              <w:bottom w:val="single" w:sz="4" w:space="0" w:color="auto"/>
              <w:right w:val="single" w:sz="4" w:space="0" w:color="auto"/>
            </w:tcBorders>
            <w:shd w:val="clear" w:color="auto" w:fill="E7E6E6"/>
            <w:noWrap/>
            <w:vAlign w:val="center"/>
          </w:tcPr>
          <w:p w14:paraId="4345C00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 xml:space="preserve">prix </w:t>
            </w:r>
            <w:r w:rsidRPr="00CF294A">
              <w:rPr>
                <w:rFonts w:ascii="Helvetica 55 Roman" w:hAnsi="Helvetica 55 Roman" w:cs="Arial"/>
                <w:bCs/>
                <w:iCs/>
                <w:sz w:val="20"/>
                <w:szCs w:val="20"/>
              </w:rPr>
              <w:t>abonnement mensuel</w:t>
            </w:r>
            <w:r w:rsidRPr="00CF294A" w:rsidDel="00417A08">
              <w:rPr>
                <w:rFonts w:ascii="Helvetica 55 Roman" w:hAnsi="Helvetica 55 Roman" w:cs="Arial"/>
                <w:bCs/>
                <w:iCs/>
                <w:sz w:val="20"/>
                <w:szCs w:val="20"/>
              </w:rPr>
              <w:t xml:space="preserve"> </w:t>
            </w:r>
            <w:r w:rsidRPr="00CF294A">
              <w:rPr>
                <w:rFonts w:ascii="Helvetica 55 Roman" w:hAnsi="Helvetica 55 Roman" w:cs="Arial"/>
                <w:sz w:val="20"/>
                <w:szCs w:val="20"/>
              </w:rPr>
              <w:t>d’un Lien NRO-PM pour</w:t>
            </w:r>
          </w:p>
        </w:tc>
      </w:tr>
      <w:tr w:rsidR="00E93EF2" w:rsidRPr="00CF294A" w14:paraId="47B2B55C"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E17DB59"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longueur du lien</w:t>
            </w:r>
          </w:p>
        </w:tc>
        <w:tc>
          <w:tcPr>
            <w:tcW w:w="1134"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7446D25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7 fibres</w:t>
            </w:r>
          </w:p>
        </w:tc>
        <w:tc>
          <w:tcPr>
            <w:tcW w:w="1163" w:type="dxa"/>
            <w:tcBorders>
              <w:top w:val="single" w:sz="4" w:space="0" w:color="auto"/>
              <w:left w:val="single" w:sz="4" w:space="0" w:color="auto"/>
              <w:bottom w:val="single" w:sz="4" w:space="0" w:color="auto"/>
              <w:right w:val="single" w:sz="4" w:space="0" w:color="auto"/>
            </w:tcBorders>
            <w:shd w:val="clear" w:color="auto" w:fill="E7E6E6"/>
            <w:vAlign w:val="center"/>
          </w:tcPr>
          <w:p w14:paraId="5C00AB9F"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 fibres</w:t>
            </w:r>
          </w:p>
        </w:tc>
        <w:tc>
          <w:tcPr>
            <w:tcW w:w="1288"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20C4E66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3CC6D52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 fibres</w:t>
            </w:r>
          </w:p>
        </w:tc>
        <w:tc>
          <w:tcPr>
            <w:tcW w:w="108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32EB2E2D"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11 fibres</w:t>
            </w:r>
          </w:p>
        </w:tc>
        <w:tc>
          <w:tcPr>
            <w:tcW w:w="1229"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357505D"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 fibres</w:t>
            </w:r>
          </w:p>
        </w:tc>
      </w:tr>
      <w:tr w:rsidR="00E93EF2" w:rsidRPr="00CF294A" w14:paraId="66222BE6"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DE45F6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tcPr>
          <w:p w14:paraId="2D2C586B" w14:textId="77777777" w:rsidR="00E93EF2" w:rsidRPr="00CF294A" w:rsidRDefault="00E93EF2" w:rsidP="00E51D49">
            <w:pPr>
              <w:jc w:val="center"/>
              <w:rPr>
                <w:rFonts w:ascii="Helvetica 55 Roman" w:hAnsi="Helvetica 55 Roman" w:cs="Arial"/>
                <w:sz w:val="20"/>
                <w:szCs w:val="20"/>
              </w:rPr>
            </w:pPr>
            <w:r w:rsidRPr="00B96965">
              <w:t>16,88 €</w:t>
            </w:r>
          </w:p>
        </w:tc>
        <w:tc>
          <w:tcPr>
            <w:tcW w:w="1163" w:type="dxa"/>
            <w:tcBorders>
              <w:top w:val="single" w:sz="4" w:space="0" w:color="auto"/>
              <w:left w:val="single" w:sz="4" w:space="0" w:color="auto"/>
              <w:bottom w:val="single" w:sz="4" w:space="0" w:color="auto"/>
              <w:right w:val="single" w:sz="4" w:space="0" w:color="auto"/>
            </w:tcBorders>
          </w:tcPr>
          <w:p w14:paraId="1948D997" w14:textId="77777777" w:rsidR="00E93EF2" w:rsidRPr="00CF294A" w:rsidRDefault="00E93EF2" w:rsidP="00E51D49">
            <w:pPr>
              <w:jc w:val="center"/>
              <w:rPr>
                <w:rFonts w:ascii="Helvetica 55 Roman" w:hAnsi="Helvetica 55 Roman" w:cs="Arial"/>
                <w:sz w:val="20"/>
                <w:szCs w:val="20"/>
              </w:rPr>
            </w:pPr>
            <w:r w:rsidRPr="00B96965">
              <w:t>19,29 €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tcPr>
          <w:p w14:paraId="1AD02BBB" w14:textId="77777777" w:rsidR="00E93EF2" w:rsidRPr="00CF294A" w:rsidRDefault="00E93EF2" w:rsidP="00E51D49">
            <w:pPr>
              <w:jc w:val="center"/>
              <w:rPr>
                <w:rFonts w:ascii="Helvetica 55 Roman" w:hAnsi="Helvetica 55 Roman" w:cs="Arial"/>
                <w:sz w:val="20"/>
                <w:szCs w:val="20"/>
              </w:rPr>
            </w:pPr>
            <w:r w:rsidRPr="00B96965">
              <w:t>21,70 €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F2A6F6A" w14:textId="77777777" w:rsidR="00E93EF2" w:rsidRPr="00CF294A" w:rsidRDefault="00E93EF2" w:rsidP="00E51D49">
            <w:pPr>
              <w:jc w:val="center"/>
              <w:rPr>
                <w:rFonts w:ascii="Helvetica 55 Roman" w:hAnsi="Helvetica 55 Roman" w:cs="Arial"/>
                <w:sz w:val="20"/>
                <w:szCs w:val="20"/>
              </w:rPr>
            </w:pPr>
            <w:r w:rsidRPr="00B96965">
              <w:t>24,11 €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5A00FE1D" w14:textId="77777777" w:rsidR="00E93EF2" w:rsidRPr="00CF294A" w:rsidRDefault="00E93EF2" w:rsidP="00E51D49">
            <w:pPr>
              <w:jc w:val="center"/>
              <w:rPr>
                <w:rFonts w:ascii="Helvetica 55 Roman" w:hAnsi="Helvetica 55 Roman" w:cs="Arial"/>
                <w:sz w:val="20"/>
                <w:szCs w:val="20"/>
              </w:rPr>
            </w:pPr>
            <w:r w:rsidRPr="00B96965">
              <w:t>26,52 €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732178BF" w14:textId="77777777" w:rsidR="00E93EF2" w:rsidRPr="00CF294A" w:rsidRDefault="00E93EF2" w:rsidP="00E51D49">
            <w:pPr>
              <w:jc w:val="center"/>
              <w:rPr>
                <w:rFonts w:ascii="Helvetica 55 Roman" w:hAnsi="Helvetica 55 Roman" w:cs="Arial"/>
                <w:sz w:val="20"/>
                <w:szCs w:val="20"/>
              </w:rPr>
            </w:pPr>
            <w:r w:rsidRPr="00B96965">
              <w:t>28,93 €</w:t>
            </w:r>
          </w:p>
        </w:tc>
      </w:tr>
      <w:tr w:rsidR="00E93EF2" w:rsidRPr="00CF294A" w14:paraId="1769C6EE"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7FB01C7"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tcPr>
          <w:p w14:paraId="0380065D" w14:textId="77777777" w:rsidR="00E93EF2" w:rsidRPr="00CF294A" w:rsidRDefault="00E93EF2" w:rsidP="00E51D49">
            <w:pPr>
              <w:jc w:val="center"/>
              <w:rPr>
                <w:rFonts w:ascii="Helvetica 55 Roman" w:hAnsi="Helvetica 55 Roman" w:cs="Arial"/>
                <w:sz w:val="20"/>
                <w:szCs w:val="20"/>
              </w:rPr>
            </w:pPr>
            <w:r w:rsidRPr="00B96965">
              <w:t>25,23 €</w:t>
            </w:r>
          </w:p>
        </w:tc>
        <w:tc>
          <w:tcPr>
            <w:tcW w:w="1163" w:type="dxa"/>
            <w:tcBorders>
              <w:top w:val="single" w:sz="4" w:space="0" w:color="auto"/>
              <w:left w:val="single" w:sz="4" w:space="0" w:color="auto"/>
              <w:bottom w:val="single" w:sz="4" w:space="0" w:color="auto"/>
              <w:right w:val="single" w:sz="4" w:space="0" w:color="auto"/>
            </w:tcBorders>
          </w:tcPr>
          <w:p w14:paraId="6180D3CF" w14:textId="77777777" w:rsidR="00E93EF2" w:rsidRPr="00CF294A" w:rsidRDefault="00E93EF2" w:rsidP="00E51D49">
            <w:pPr>
              <w:jc w:val="center"/>
              <w:rPr>
                <w:rFonts w:ascii="Helvetica 55 Roman" w:hAnsi="Helvetica 55 Roman" w:cs="Arial"/>
                <w:sz w:val="20"/>
                <w:szCs w:val="20"/>
              </w:rPr>
            </w:pPr>
            <w:r w:rsidRPr="00B96965">
              <w:t>28,83 €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tcPr>
          <w:p w14:paraId="264A849E" w14:textId="77777777" w:rsidR="00E93EF2" w:rsidRPr="00CF294A" w:rsidRDefault="00E93EF2" w:rsidP="00E51D49">
            <w:pPr>
              <w:jc w:val="center"/>
              <w:rPr>
                <w:rFonts w:ascii="Helvetica 55 Roman" w:hAnsi="Helvetica 55 Roman" w:cs="Arial"/>
                <w:sz w:val="20"/>
                <w:szCs w:val="20"/>
              </w:rPr>
            </w:pPr>
            <w:r w:rsidRPr="00B96965">
              <w:t>32,44 €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3CE61C4" w14:textId="77777777" w:rsidR="00E93EF2" w:rsidRPr="00CF294A" w:rsidRDefault="00E93EF2" w:rsidP="00E51D49">
            <w:pPr>
              <w:jc w:val="center"/>
              <w:rPr>
                <w:rFonts w:ascii="Helvetica 55 Roman" w:hAnsi="Helvetica 55 Roman" w:cs="Arial"/>
                <w:sz w:val="20"/>
                <w:szCs w:val="20"/>
              </w:rPr>
            </w:pPr>
            <w:r w:rsidRPr="00B96965">
              <w:t>36,05 €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6F8950CD" w14:textId="77777777" w:rsidR="00E93EF2" w:rsidRPr="00CF294A" w:rsidRDefault="00E93EF2" w:rsidP="00E51D49">
            <w:pPr>
              <w:jc w:val="center"/>
              <w:rPr>
                <w:rFonts w:ascii="Helvetica 55 Roman" w:hAnsi="Helvetica 55 Roman" w:cs="Arial"/>
                <w:sz w:val="20"/>
                <w:szCs w:val="20"/>
              </w:rPr>
            </w:pPr>
            <w:r w:rsidRPr="00B96965">
              <w:t>39,64 €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01EDB5F2" w14:textId="77777777" w:rsidR="00E93EF2" w:rsidRPr="00CF294A" w:rsidRDefault="00E93EF2" w:rsidP="00E51D49">
            <w:pPr>
              <w:jc w:val="center"/>
              <w:rPr>
                <w:rFonts w:ascii="Helvetica 55 Roman" w:hAnsi="Helvetica 55 Roman" w:cs="Arial"/>
                <w:sz w:val="20"/>
                <w:szCs w:val="20"/>
              </w:rPr>
            </w:pPr>
            <w:r w:rsidRPr="00B96965">
              <w:t>43,25 €</w:t>
            </w:r>
          </w:p>
        </w:tc>
      </w:tr>
      <w:tr w:rsidR="00E93EF2" w:rsidRPr="00CF294A" w14:paraId="2228AF84"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0014CEA"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lastRenderedPageBreak/>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tcPr>
          <w:p w14:paraId="5CF07D2E" w14:textId="77777777" w:rsidR="00E93EF2" w:rsidRPr="00CF294A" w:rsidRDefault="00E93EF2" w:rsidP="00E51D49">
            <w:pPr>
              <w:jc w:val="center"/>
              <w:rPr>
                <w:rFonts w:ascii="Helvetica 55 Roman" w:hAnsi="Helvetica 55 Roman" w:cs="Arial"/>
                <w:sz w:val="20"/>
                <w:szCs w:val="20"/>
              </w:rPr>
            </w:pPr>
            <w:r w:rsidRPr="00B96965">
              <w:t>42,62 €</w:t>
            </w:r>
          </w:p>
        </w:tc>
        <w:tc>
          <w:tcPr>
            <w:tcW w:w="1163" w:type="dxa"/>
            <w:tcBorders>
              <w:top w:val="single" w:sz="4" w:space="0" w:color="auto"/>
              <w:left w:val="single" w:sz="4" w:space="0" w:color="auto"/>
              <w:bottom w:val="single" w:sz="4" w:space="0" w:color="auto"/>
              <w:right w:val="single" w:sz="4" w:space="0" w:color="auto"/>
            </w:tcBorders>
          </w:tcPr>
          <w:p w14:paraId="10FF3531" w14:textId="77777777" w:rsidR="00E93EF2" w:rsidRPr="00CF294A" w:rsidRDefault="00E93EF2" w:rsidP="00E51D49">
            <w:pPr>
              <w:jc w:val="center"/>
              <w:rPr>
                <w:rFonts w:ascii="Helvetica 55 Roman" w:hAnsi="Helvetica 55 Roman" w:cs="Arial"/>
                <w:sz w:val="20"/>
                <w:szCs w:val="20"/>
              </w:rPr>
            </w:pPr>
            <w:r w:rsidRPr="00B96965">
              <w:t>48,70 €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tcPr>
          <w:p w14:paraId="29A8465C" w14:textId="77777777" w:rsidR="00E93EF2" w:rsidRPr="00CF294A" w:rsidRDefault="00E93EF2" w:rsidP="00E51D49">
            <w:pPr>
              <w:jc w:val="center"/>
              <w:rPr>
                <w:rFonts w:ascii="Helvetica 55 Roman" w:hAnsi="Helvetica 55 Roman" w:cs="Arial"/>
                <w:sz w:val="20"/>
                <w:szCs w:val="20"/>
              </w:rPr>
            </w:pPr>
            <w:r w:rsidRPr="00B96965">
              <w:t>54,79 €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379FFBAF" w14:textId="77777777" w:rsidR="00E93EF2" w:rsidRPr="00CF294A" w:rsidRDefault="00E93EF2" w:rsidP="00E51D49">
            <w:pPr>
              <w:jc w:val="center"/>
              <w:rPr>
                <w:rFonts w:ascii="Helvetica 55 Roman" w:hAnsi="Helvetica 55 Roman" w:cs="Arial"/>
                <w:sz w:val="20"/>
                <w:szCs w:val="20"/>
              </w:rPr>
            </w:pPr>
            <w:r w:rsidRPr="00B96965">
              <w:t>60,89 €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0F872E43" w14:textId="77777777" w:rsidR="00E93EF2" w:rsidRPr="00CF294A" w:rsidRDefault="00E93EF2" w:rsidP="00E51D49">
            <w:pPr>
              <w:jc w:val="center"/>
              <w:rPr>
                <w:rFonts w:ascii="Helvetica 55 Roman" w:hAnsi="Helvetica 55 Roman" w:cs="Arial"/>
                <w:sz w:val="20"/>
                <w:szCs w:val="20"/>
              </w:rPr>
            </w:pPr>
            <w:r w:rsidRPr="00B96965">
              <w:t>66,96 €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500670F8" w14:textId="77777777" w:rsidR="00E93EF2" w:rsidRPr="00CF294A" w:rsidRDefault="00E93EF2" w:rsidP="00E51D49">
            <w:pPr>
              <w:jc w:val="center"/>
              <w:rPr>
                <w:rFonts w:ascii="Helvetica 55 Roman" w:hAnsi="Helvetica 55 Roman" w:cs="Arial"/>
                <w:sz w:val="20"/>
                <w:szCs w:val="20"/>
              </w:rPr>
            </w:pPr>
            <w:r w:rsidRPr="00B96965">
              <w:t>73,06 €</w:t>
            </w:r>
          </w:p>
        </w:tc>
      </w:tr>
      <w:tr w:rsidR="00E93EF2" w:rsidRPr="00CF294A" w14:paraId="23239FAA"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DE21121"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tcPr>
          <w:p w14:paraId="34B7DEFA" w14:textId="77777777" w:rsidR="00E93EF2" w:rsidRPr="00CF294A" w:rsidRDefault="00E93EF2" w:rsidP="00E51D49">
            <w:pPr>
              <w:jc w:val="center"/>
              <w:rPr>
                <w:rFonts w:ascii="Helvetica 55 Roman" w:hAnsi="Helvetica 55 Roman" w:cs="Arial"/>
                <w:sz w:val="20"/>
                <w:szCs w:val="20"/>
              </w:rPr>
            </w:pPr>
            <w:r w:rsidRPr="00B96965">
              <w:t>66,15 €</w:t>
            </w:r>
          </w:p>
        </w:tc>
        <w:tc>
          <w:tcPr>
            <w:tcW w:w="1163" w:type="dxa"/>
            <w:tcBorders>
              <w:top w:val="single" w:sz="4" w:space="0" w:color="auto"/>
              <w:left w:val="single" w:sz="4" w:space="0" w:color="auto"/>
              <w:bottom w:val="single" w:sz="4" w:space="0" w:color="auto"/>
              <w:right w:val="single" w:sz="4" w:space="0" w:color="auto"/>
            </w:tcBorders>
          </w:tcPr>
          <w:p w14:paraId="0CF1FB4F" w14:textId="77777777" w:rsidR="00E93EF2" w:rsidRPr="00CF294A" w:rsidRDefault="00E93EF2" w:rsidP="00E51D49">
            <w:pPr>
              <w:jc w:val="center"/>
              <w:rPr>
                <w:rFonts w:ascii="Helvetica 55 Roman" w:hAnsi="Helvetica 55 Roman" w:cs="Arial"/>
                <w:sz w:val="20"/>
                <w:szCs w:val="20"/>
              </w:rPr>
            </w:pPr>
            <w:r w:rsidRPr="00B96965">
              <w:t>75,58 €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tcPr>
          <w:p w14:paraId="3A42BB0D" w14:textId="77777777" w:rsidR="00E93EF2" w:rsidRPr="00CF294A" w:rsidRDefault="00E93EF2" w:rsidP="00E51D49">
            <w:pPr>
              <w:jc w:val="center"/>
              <w:rPr>
                <w:rFonts w:ascii="Helvetica 55 Roman" w:hAnsi="Helvetica 55 Roman" w:cs="Arial"/>
                <w:sz w:val="20"/>
                <w:szCs w:val="20"/>
              </w:rPr>
            </w:pPr>
            <w:r w:rsidRPr="00B96965">
              <w:t>85,04 €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2D0EA1CA" w14:textId="77777777" w:rsidR="00E93EF2" w:rsidRPr="00CF294A" w:rsidRDefault="00E93EF2" w:rsidP="00E51D49">
            <w:pPr>
              <w:jc w:val="center"/>
              <w:rPr>
                <w:rFonts w:ascii="Helvetica 55 Roman" w:hAnsi="Helvetica 55 Roman" w:cs="Arial"/>
                <w:sz w:val="20"/>
                <w:szCs w:val="20"/>
              </w:rPr>
            </w:pPr>
            <w:r w:rsidRPr="00B96965">
              <w:t>94,49 €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25618179" w14:textId="77777777" w:rsidR="00E93EF2" w:rsidRPr="00CF294A" w:rsidRDefault="00E93EF2" w:rsidP="00E51D49">
            <w:pPr>
              <w:jc w:val="center"/>
              <w:rPr>
                <w:rFonts w:ascii="Helvetica 55 Roman" w:hAnsi="Helvetica 55 Roman" w:cs="Arial"/>
                <w:sz w:val="20"/>
                <w:szCs w:val="20"/>
              </w:rPr>
            </w:pPr>
            <w:r w:rsidRPr="00B96965">
              <w:t>103,93 €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28B0D68D" w14:textId="77777777" w:rsidR="00E93EF2" w:rsidRPr="00CF294A" w:rsidRDefault="00E93EF2" w:rsidP="00E51D49">
            <w:pPr>
              <w:jc w:val="center"/>
              <w:rPr>
                <w:rFonts w:ascii="Helvetica 55 Roman" w:hAnsi="Helvetica 55 Roman" w:cs="Arial"/>
                <w:sz w:val="20"/>
                <w:szCs w:val="20"/>
              </w:rPr>
            </w:pPr>
            <w:r w:rsidRPr="00B96965">
              <w:t>113,38 €</w:t>
            </w:r>
          </w:p>
        </w:tc>
      </w:tr>
      <w:tr w:rsidR="00E93EF2" w:rsidRPr="00CF294A" w14:paraId="2F335A06"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8B0F854"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tcPr>
          <w:p w14:paraId="28337181" w14:textId="77777777" w:rsidR="00E93EF2" w:rsidRPr="00CF294A" w:rsidRDefault="00E93EF2" w:rsidP="00E51D49">
            <w:pPr>
              <w:jc w:val="center"/>
              <w:rPr>
                <w:rFonts w:ascii="Helvetica 55 Roman" w:hAnsi="Helvetica 55 Roman" w:cs="Arial"/>
                <w:sz w:val="20"/>
                <w:szCs w:val="20"/>
              </w:rPr>
            </w:pPr>
            <w:r w:rsidRPr="00B96965">
              <w:t>88,98 €</w:t>
            </w:r>
          </w:p>
        </w:tc>
        <w:tc>
          <w:tcPr>
            <w:tcW w:w="1163" w:type="dxa"/>
            <w:tcBorders>
              <w:top w:val="single" w:sz="4" w:space="0" w:color="auto"/>
              <w:left w:val="single" w:sz="4" w:space="0" w:color="auto"/>
              <w:bottom w:val="single" w:sz="4" w:space="0" w:color="auto"/>
              <w:right w:val="single" w:sz="4" w:space="0" w:color="auto"/>
            </w:tcBorders>
          </w:tcPr>
          <w:p w14:paraId="5896242C" w14:textId="77777777" w:rsidR="00E93EF2" w:rsidRPr="00CF294A" w:rsidRDefault="00E93EF2" w:rsidP="00E51D49">
            <w:pPr>
              <w:jc w:val="center"/>
              <w:rPr>
                <w:rFonts w:ascii="Helvetica 55 Roman" w:hAnsi="Helvetica 55 Roman" w:cs="Arial"/>
                <w:sz w:val="20"/>
                <w:szCs w:val="20"/>
              </w:rPr>
            </w:pPr>
            <w:r w:rsidRPr="00B96965">
              <w:t>101,69 €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tcPr>
          <w:p w14:paraId="12F6A2AD" w14:textId="77777777" w:rsidR="00E93EF2" w:rsidRPr="00CF294A" w:rsidRDefault="00E93EF2" w:rsidP="00E51D49">
            <w:pPr>
              <w:jc w:val="center"/>
              <w:rPr>
                <w:rFonts w:ascii="Helvetica 55 Roman" w:hAnsi="Helvetica 55 Roman" w:cs="Arial"/>
                <w:sz w:val="20"/>
                <w:szCs w:val="20"/>
              </w:rPr>
            </w:pPr>
            <w:r w:rsidRPr="00B96965">
              <w:t>114,41 €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ACB6F89" w14:textId="77777777" w:rsidR="00E93EF2" w:rsidRPr="00CF294A" w:rsidRDefault="00E93EF2" w:rsidP="00E51D49">
            <w:pPr>
              <w:jc w:val="center"/>
              <w:rPr>
                <w:rFonts w:ascii="Helvetica 55 Roman" w:hAnsi="Helvetica 55 Roman" w:cs="Arial"/>
                <w:sz w:val="20"/>
                <w:szCs w:val="20"/>
              </w:rPr>
            </w:pPr>
            <w:r w:rsidRPr="00B96965">
              <w:t>127,12 €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0982A673" w14:textId="77777777" w:rsidR="00E93EF2" w:rsidRPr="00CF294A" w:rsidRDefault="00E93EF2" w:rsidP="00E51D49">
            <w:pPr>
              <w:jc w:val="center"/>
              <w:rPr>
                <w:rFonts w:ascii="Helvetica 55 Roman" w:hAnsi="Helvetica 55 Roman" w:cs="Arial"/>
                <w:sz w:val="20"/>
                <w:szCs w:val="20"/>
              </w:rPr>
            </w:pPr>
            <w:r w:rsidRPr="00B96965">
              <w:t>139,83 €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74384EC9" w14:textId="77777777" w:rsidR="00E93EF2" w:rsidRPr="00CF294A" w:rsidRDefault="00E93EF2" w:rsidP="00E51D49">
            <w:pPr>
              <w:jc w:val="center"/>
              <w:rPr>
                <w:rFonts w:ascii="Helvetica 55 Roman" w:hAnsi="Helvetica 55 Roman" w:cs="Arial"/>
                <w:sz w:val="20"/>
                <w:szCs w:val="20"/>
              </w:rPr>
            </w:pPr>
            <w:r w:rsidRPr="00B96965">
              <w:t>152,54 €</w:t>
            </w:r>
          </w:p>
        </w:tc>
      </w:tr>
      <w:tr w:rsidR="00E93EF2" w:rsidRPr="00CF294A" w14:paraId="2466BCAA"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0116C53"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tcPr>
          <w:p w14:paraId="17758552" w14:textId="77777777" w:rsidR="00E93EF2" w:rsidRPr="00CF294A" w:rsidRDefault="00E93EF2" w:rsidP="00E51D49">
            <w:pPr>
              <w:jc w:val="center"/>
              <w:rPr>
                <w:rFonts w:ascii="Helvetica 55 Roman" w:hAnsi="Helvetica 55 Roman" w:cs="Arial"/>
                <w:sz w:val="20"/>
                <w:szCs w:val="20"/>
              </w:rPr>
            </w:pPr>
            <w:r w:rsidRPr="00B96965">
              <w:t>112,17 €</w:t>
            </w:r>
          </w:p>
        </w:tc>
        <w:tc>
          <w:tcPr>
            <w:tcW w:w="1163" w:type="dxa"/>
            <w:tcBorders>
              <w:top w:val="single" w:sz="4" w:space="0" w:color="auto"/>
              <w:left w:val="single" w:sz="4" w:space="0" w:color="auto"/>
              <w:bottom w:val="single" w:sz="4" w:space="0" w:color="auto"/>
              <w:right w:val="single" w:sz="4" w:space="0" w:color="auto"/>
            </w:tcBorders>
          </w:tcPr>
          <w:p w14:paraId="1288541D" w14:textId="77777777" w:rsidR="00E93EF2" w:rsidRPr="00CF294A" w:rsidRDefault="00E93EF2" w:rsidP="00E51D49">
            <w:pPr>
              <w:jc w:val="center"/>
              <w:rPr>
                <w:rFonts w:ascii="Helvetica 55 Roman" w:hAnsi="Helvetica 55 Roman" w:cs="Arial"/>
                <w:sz w:val="20"/>
                <w:szCs w:val="20"/>
              </w:rPr>
            </w:pPr>
            <w:r w:rsidRPr="00B96965">
              <w:t>128,18 €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tcPr>
          <w:p w14:paraId="130F8E4A" w14:textId="77777777" w:rsidR="00E93EF2" w:rsidRPr="00CF294A" w:rsidRDefault="00E93EF2" w:rsidP="00E51D49">
            <w:pPr>
              <w:jc w:val="center"/>
              <w:rPr>
                <w:rFonts w:ascii="Helvetica 55 Roman" w:hAnsi="Helvetica 55 Roman" w:cs="Arial"/>
                <w:sz w:val="20"/>
                <w:szCs w:val="20"/>
              </w:rPr>
            </w:pPr>
            <w:r w:rsidRPr="00B96965">
              <w:t>144,21 €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6D277BC" w14:textId="77777777" w:rsidR="00E93EF2" w:rsidRPr="00CF294A" w:rsidRDefault="00E93EF2" w:rsidP="00E51D49">
            <w:pPr>
              <w:jc w:val="center"/>
              <w:rPr>
                <w:rFonts w:ascii="Helvetica 55 Roman" w:hAnsi="Helvetica 55 Roman" w:cs="Arial"/>
                <w:sz w:val="20"/>
                <w:szCs w:val="20"/>
              </w:rPr>
            </w:pPr>
            <w:r w:rsidRPr="00B96965">
              <w:t>160,24 €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634852BE" w14:textId="77777777" w:rsidR="00E93EF2" w:rsidRPr="00CF294A" w:rsidRDefault="00E93EF2" w:rsidP="00E51D49">
            <w:pPr>
              <w:jc w:val="center"/>
              <w:rPr>
                <w:rFonts w:ascii="Helvetica 55 Roman" w:hAnsi="Helvetica 55 Roman" w:cs="Arial"/>
                <w:sz w:val="20"/>
                <w:szCs w:val="20"/>
              </w:rPr>
            </w:pPr>
            <w:r w:rsidRPr="00B96965">
              <w:t>176,26 €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689B2EFE" w14:textId="77777777" w:rsidR="00E93EF2" w:rsidRPr="00CF294A" w:rsidRDefault="00E93EF2" w:rsidP="00E51D49">
            <w:pPr>
              <w:jc w:val="center"/>
              <w:rPr>
                <w:rFonts w:ascii="Helvetica 55 Roman" w:hAnsi="Helvetica 55 Roman" w:cs="Arial"/>
                <w:sz w:val="20"/>
                <w:szCs w:val="20"/>
              </w:rPr>
            </w:pPr>
            <w:r w:rsidRPr="00B96965">
              <w:t>192,28 €</w:t>
            </w:r>
          </w:p>
        </w:tc>
      </w:tr>
      <w:tr w:rsidR="00E93EF2" w:rsidRPr="00CF294A" w14:paraId="5904EFA2"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46078F0"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tcPr>
          <w:p w14:paraId="540C44FC" w14:textId="77777777" w:rsidR="00E93EF2" w:rsidRPr="00CF294A" w:rsidRDefault="00E93EF2" w:rsidP="00E51D49">
            <w:pPr>
              <w:jc w:val="center"/>
              <w:rPr>
                <w:rFonts w:ascii="Helvetica 55 Roman" w:hAnsi="Helvetica 55 Roman" w:cs="Arial"/>
                <w:sz w:val="20"/>
                <w:szCs w:val="20"/>
              </w:rPr>
            </w:pPr>
            <w:r w:rsidRPr="00B96965">
              <w:t>135,52 €</w:t>
            </w:r>
          </w:p>
        </w:tc>
        <w:tc>
          <w:tcPr>
            <w:tcW w:w="1163" w:type="dxa"/>
            <w:tcBorders>
              <w:top w:val="single" w:sz="4" w:space="0" w:color="auto"/>
              <w:left w:val="single" w:sz="4" w:space="0" w:color="auto"/>
              <w:bottom w:val="single" w:sz="4" w:space="0" w:color="auto"/>
              <w:right w:val="single" w:sz="4" w:space="0" w:color="auto"/>
            </w:tcBorders>
          </w:tcPr>
          <w:p w14:paraId="75BF616B" w14:textId="77777777" w:rsidR="00E93EF2" w:rsidRPr="00CF294A" w:rsidRDefault="00E93EF2" w:rsidP="00E51D49">
            <w:pPr>
              <w:jc w:val="center"/>
              <w:rPr>
                <w:rFonts w:ascii="Helvetica 55 Roman" w:hAnsi="Helvetica 55 Roman" w:cs="Arial"/>
                <w:sz w:val="20"/>
                <w:szCs w:val="20"/>
              </w:rPr>
            </w:pPr>
            <w:r w:rsidRPr="00B96965">
              <w:t>154,88 €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tcPr>
          <w:p w14:paraId="4A0938F6" w14:textId="77777777" w:rsidR="00E93EF2" w:rsidRPr="00CF294A" w:rsidRDefault="00E93EF2" w:rsidP="00E51D49">
            <w:pPr>
              <w:jc w:val="center"/>
              <w:rPr>
                <w:rFonts w:ascii="Helvetica 55 Roman" w:hAnsi="Helvetica 55 Roman" w:cs="Arial"/>
                <w:sz w:val="20"/>
                <w:szCs w:val="20"/>
              </w:rPr>
            </w:pPr>
            <w:r w:rsidRPr="00B96965">
              <w:t>174,24 €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5EDB0F34" w14:textId="77777777" w:rsidR="00E93EF2" w:rsidRPr="00CF294A" w:rsidRDefault="00E93EF2" w:rsidP="00E51D49">
            <w:pPr>
              <w:jc w:val="center"/>
              <w:rPr>
                <w:rFonts w:ascii="Helvetica 55 Roman" w:hAnsi="Helvetica 55 Roman" w:cs="Arial"/>
                <w:sz w:val="20"/>
                <w:szCs w:val="20"/>
              </w:rPr>
            </w:pPr>
            <w:r w:rsidRPr="00B96965">
              <w:t>193,60 €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14E335EE" w14:textId="77777777" w:rsidR="00E93EF2" w:rsidRPr="00CF294A" w:rsidRDefault="00E93EF2" w:rsidP="00E51D49">
            <w:pPr>
              <w:jc w:val="center"/>
              <w:rPr>
                <w:rFonts w:ascii="Helvetica 55 Roman" w:hAnsi="Helvetica 55 Roman" w:cs="Arial"/>
                <w:sz w:val="20"/>
                <w:szCs w:val="20"/>
              </w:rPr>
            </w:pPr>
            <w:r w:rsidRPr="00B96965">
              <w:t>212,96 €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6B989E7C" w14:textId="77777777" w:rsidR="00E93EF2" w:rsidRPr="00CF294A" w:rsidRDefault="00E93EF2" w:rsidP="00E51D49">
            <w:pPr>
              <w:jc w:val="center"/>
              <w:rPr>
                <w:rFonts w:ascii="Helvetica 55 Roman" w:hAnsi="Helvetica 55 Roman" w:cs="Arial"/>
                <w:sz w:val="20"/>
                <w:szCs w:val="20"/>
              </w:rPr>
            </w:pPr>
            <w:r w:rsidRPr="00B96965">
              <w:t>232,32 €</w:t>
            </w:r>
          </w:p>
        </w:tc>
      </w:tr>
      <w:tr w:rsidR="00E93EF2" w:rsidRPr="00CF294A" w14:paraId="772BA515"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D6A0BF8"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tcPr>
          <w:p w14:paraId="5859F512" w14:textId="77777777" w:rsidR="00E93EF2" w:rsidRPr="00CF294A" w:rsidRDefault="00E93EF2" w:rsidP="00E51D49">
            <w:pPr>
              <w:jc w:val="center"/>
              <w:rPr>
                <w:rFonts w:ascii="Helvetica 55 Roman" w:hAnsi="Helvetica 55 Roman" w:cs="Arial"/>
                <w:sz w:val="20"/>
                <w:szCs w:val="20"/>
              </w:rPr>
            </w:pPr>
            <w:r w:rsidRPr="00B96965">
              <w:t>159,04 €</w:t>
            </w:r>
          </w:p>
        </w:tc>
        <w:tc>
          <w:tcPr>
            <w:tcW w:w="1163" w:type="dxa"/>
            <w:tcBorders>
              <w:top w:val="single" w:sz="4" w:space="0" w:color="auto"/>
              <w:left w:val="single" w:sz="4" w:space="0" w:color="auto"/>
              <w:bottom w:val="single" w:sz="4" w:space="0" w:color="auto"/>
              <w:right w:val="single" w:sz="4" w:space="0" w:color="auto"/>
            </w:tcBorders>
          </w:tcPr>
          <w:p w14:paraId="0E1B946D" w14:textId="77777777" w:rsidR="00E93EF2" w:rsidRPr="00CF294A" w:rsidRDefault="00E93EF2" w:rsidP="00E51D49">
            <w:pPr>
              <w:jc w:val="center"/>
              <w:rPr>
                <w:rFonts w:ascii="Helvetica 55 Roman" w:hAnsi="Helvetica 55 Roman" w:cs="Arial"/>
                <w:sz w:val="20"/>
                <w:szCs w:val="20"/>
              </w:rPr>
            </w:pPr>
            <w:r w:rsidRPr="00B96965">
              <w:t>181,76 €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tcPr>
          <w:p w14:paraId="5319C7C1" w14:textId="77777777" w:rsidR="00E93EF2" w:rsidRPr="00CF294A" w:rsidRDefault="00E93EF2" w:rsidP="00E51D49">
            <w:pPr>
              <w:jc w:val="center"/>
              <w:rPr>
                <w:rFonts w:ascii="Helvetica 55 Roman" w:hAnsi="Helvetica 55 Roman" w:cs="Arial"/>
                <w:sz w:val="20"/>
                <w:szCs w:val="20"/>
              </w:rPr>
            </w:pPr>
            <w:r w:rsidRPr="00B96965">
              <w:t>204,49 €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1F110CC2" w14:textId="77777777" w:rsidR="00E93EF2" w:rsidRPr="00CF294A" w:rsidRDefault="00E93EF2" w:rsidP="00E51D49">
            <w:pPr>
              <w:jc w:val="center"/>
              <w:rPr>
                <w:rFonts w:ascii="Helvetica 55 Roman" w:hAnsi="Helvetica 55 Roman" w:cs="Arial"/>
                <w:sz w:val="20"/>
                <w:szCs w:val="20"/>
              </w:rPr>
            </w:pPr>
            <w:r w:rsidRPr="00B96965">
              <w:t>227,21 €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6C23398D" w14:textId="77777777" w:rsidR="00E93EF2" w:rsidRPr="00CF294A" w:rsidRDefault="00E93EF2" w:rsidP="00E51D49">
            <w:pPr>
              <w:jc w:val="center"/>
              <w:rPr>
                <w:rFonts w:ascii="Helvetica 55 Roman" w:hAnsi="Helvetica 55 Roman" w:cs="Arial"/>
                <w:sz w:val="20"/>
                <w:szCs w:val="20"/>
              </w:rPr>
            </w:pPr>
            <w:r w:rsidRPr="00B96965">
              <w:t>249,93 €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1E63D694" w14:textId="77777777" w:rsidR="00E93EF2" w:rsidRPr="00CF294A" w:rsidRDefault="00E93EF2" w:rsidP="00E51D49">
            <w:pPr>
              <w:jc w:val="center"/>
              <w:rPr>
                <w:rFonts w:ascii="Helvetica 55 Roman" w:hAnsi="Helvetica 55 Roman" w:cs="Arial"/>
                <w:sz w:val="20"/>
                <w:szCs w:val="20"/>
              </w:rPr>
            </w:pPr>
            <w:r w:rsidRPr="00B96965">
              <w:t>272,65 €</w:t>
            </w:r>
          </w:p>
        </w:tc>
      </w:tr>
      <w:tr w:rsidR="00E93EF2" w:rsidRPr="00CF294A" w14:paraId="79B23EA5" w14:textId="77777777" w:rsidTr="00E51D49">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069151B" w14:textId="77777777" w:rsidR="00E93EF2" w:rsidRPr="00CF294A" w:rsidRDefault="00E93EF2" w:rsidP="00E51D49">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tcPr>
          <w:p w14:paraId="3A5B9E07" w14:textId="77777777" w:rsidR="00E93EF2" w:rsidRPr="00CF294A" w:rsidRDefault="00E93EF2" w:rsidP="00E51D49">
            <w:pPr>
              <w:jc w:val="center"/>
              <w:rPr>
                <w:rFonts w:ascii="Helvetica 55 Roman" w:hAnsi="Helvetica 55 Roman" w:cs="Arial"/>
                <w:sz w:val="20"/>
                <w:szCs w:val="20"/>
              </w:rPr>
            </w:pPr>
            <w:r w:rsidRPr="00B96965">
              <w:t>181,72 €</w:t>
            </w:r>
          </w:p>
        </w:tc>
        <w:tc>
          <w:tcPr>
            <w:tcW w:w="1163" w:type="dxa"/>
            <w:tcBorders>
              <w:top w:val="single" w:sz="4" w:space="0" w:color="auto"/>
              <w:left w:val="single" w:sz="4" w:space="0" w:color="auto"/>
              <w:bottom w:val="single" w:sz="4" w:space="0" w:color="auto"/>
              <w:right w:val="single" w:sz="4" w:space="0" w:color="auto"/>
            </w:tcBorders>
          </w:tcPr>
          <w:p w14:paraId="67CA37A0" w14:textId="77777777" w:rsidR="00E93EF2" w:rsidRPr="00CF294A" w:rsidRDefault="00E93EF2" w:rsidP="00E51D49">
            <w:pPr>
              <w:jc w:val="center"/>
              <w:rPr>
                <w:rFonts w:ascii="Helvetica 55 Roman" w:hAnsi="Helvetica 55 Roman" w:cs="Arial"/>
                <w:sz w:val="20"/>
                <w:szCs w:val="20"/>
              </w:rPr>
            </w:pPr>
            <w:r w:rsidRPr="00B96965">
              <w:t>207,67 €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tcPr>
          <w:p w14:paraId="53C4E119" w14:textId="77777777" w:rsidR="00E93EF2" w:rsidRPr="00CF294A" w:rsidRDefault="00E93EF2" w:rsidP="00E51D49">
            <w:pPr>
              <w:jc w:val="center"/>
              <w:rPr>
                <w:rFonts w:ascii="Helvetica 55 Roman" w:hAnsi="Helvetica 55 Roman" w:cs="Arial"/>
                <w:sz w:val="20"/>
                <w:szCs w:val="20"/>
              </w:rPr>
            </w:pPr>
            <w:r w:rsidRPr="00B96965">
              <w:t>233,63 €</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noWrap/>
          </w:tcPr>
          <w:p w14:paraId="42FC4C1B" w14:textId="77777777" w:rsidR="00E93EF2" w:rsidRPr="00CF294A" w:rsidRDefault="00E93EF2" w:rsidP="00E51D49">
            <w:pPr>
              <w:jc w:val="center"/>
              <w:rPr>
                <w:rFonts w:ascii="Helvetica 55 Roman" w:hAnsi="Helvetica 55 Roman" w:cs="Arial"/>
                <w:sz w:val="20"/>
                <w:szCs w:val="20"/>
              </w:rPr>
            </w:pPr>
            <w:r w:rsidRPr="00B96965">
              <w:t>259,60 €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noWrap/>
          </w:tcPr>
          <w:p w14:paraId="64008159" w14:textId="77777777" w:rsidR="00E93EF2" w:rsidRPr="00CF294A" w:rsidRDefault="00E93EF2" w:rsidP="00E51D49">
            <w:pPr>
              <w:jc w:val="center"/>
              <w:rPr>
                <w:rFonts w:ascii="Helvetica 55 Roman" w:hAnsi="Helvetica 55 Roman" w:cs="Arial"/>
                <w:sz w:val="20"/>
                <w:szCs w:val="20"/>
              </w:rPr>
            </w:pPr>
            <w:r w:rsidRPr="00B96965">
              <w:t>285,55 €</w:t>
            </w:r>
          </w:p>
        </w:tc>
        <w:tc>
          <w:tcPr>
            <w:tcW w:w="1229" w:type="dxa"/>
            <w:tcBorders>
              <w:top w:val="single" w:sz="4" w:space="0" w:color="auto"/>
              <w:left w:val="single" w:sz="4" w:space="0" w:color="auto"/>
              <w:bottom w:val="single" w:sz="4" w:space="0" w:color="auto"/>
              <w:right w:val="single" w:sz="4" w:space="0" w:color="auto"/>
            </w:tcBorders>
            <w:shd w:val="clear" w:color="auto" w:fill="auto"/>
            <w:noWrap/>
          </w:tcPr>
          <w:p w14:paraId="026F0F7F" w14:textId="77777777" w:rsidR="00E93EF2" w:rsidRPr="00CF294A" w:rsidRDefault="00E93EF2" w:rsidP="00E51D49">
            <w:pPr>
              <w:jc w:val="center"/>
              <w:rPr>
                <w:rFonts w:ascii="Helvetica 55 Roman" w:hAnsi="Helvetica 55 Roman" w:cs="Arial"/>
                <w:sz w:val="20"/>
                <w:szCs w:val="20"/>
              </w:rPr>
            </w:pPr>
            <w:r w:rsidRPr="00B96965">
              <w:t>311,51 €</w:t>
            </w:r>
          </w:p>
        </w:tc>
      </w:tr>
    </w:tbl>
    <w:p w14:paraId="461A3309" w14:textId="77777777" w:rsidR="00E93EF2" w:rsidRDefault="00E93EF2" w:rsidP="00E93EF2">
      <w:pPr>
        <w:jc w:val="both"/>
        <w:rPr>
          <w:rFonts w:ascii="Helvetica 55 Roman" w:hAnsi="Helvetica 55 Roman" w:cs="Arial"/>
          <w:sz w:val="20"/>
          <w:szCs w:val="20"/>
        </w:rPr>
      </w:pPr>
    </w:p>
    <w:p w14:paraId="0CD99C07" w14:textId="77777777" w:rsidR="00E93EF2" w:rsidRDefault="00E93EF2" w:rsidP="0036618E">
      <w:pPr>
        <w:jc w:val="both"/>
        <w:rPr>
          <w:rFonts w:ascii="Helvetica 55 Roman" w:hAnsi="Helvetica 55 Roman" w:cs="Arial"/>
          <w:b/>
          <w:sz w:val="20"/>
          <w:szCs w:val="20"/>
          <w:u w:val="single"/>
        </w:rPr>
      </w:pPr>
    </w:p>
    <w:p w14:paraId="62CBC104" w14:textId="77777777" w:rsidR="00E93EF2" w:rsidRDefault="00E93EF2" w:rsidP="0036618E">
      <w:pPr>
        <w:jc w:val="both"/>
        <w:rPr>
          <w:rFonts w:ascii="Helvetica 55 Roman" w:hAnsi="Helvetica 55 Roman" w:cs="Arial"/>
          <w:b/>
          <w:sz w:val="20"/>
          <w:szCs w:val="20"/>
          <w:u w:val="single"/>
        </w:rPr>
      </w:pPr>
    </w:p>
    <w:p w14:paraId="2986FAA7" w14:textId="77777777" w:rsidR="00CB286C" w:rsidRPr="00CF294A" w:rsidRDefault="00CB286C" w:rsidP="00BE2961">
      <w:pPr>
        <w:pStyle w:val="Titre2"/>
      </w:pPr>
      <w:bookmarkStart w:id="44" w:name="_Toc158027541"/>
      <w:r w:rsidRPr="00CF294A">
        <w:t>Tarifs du Lien NRO-PM a posteriori</w:t>
      </w:r>
      <w:bookmarkEnd w:id="44"/>
      <w:r w:rsidRPr="00CF294A">
        <w:t xml:space="preserve"> </w:t>
      </w:r>
    </w:p>
    <w:p w14:paraId="3E71B42A"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Le prix forfaitaire du Lien NRO-PM a posteriori est calculé en appliquant au prix forfaitaire de référence du Lien NRO-PM, un coefficient ex post fonction du nombre de mois calendaires écoulés en tout ou partie et compté en mois entiers entre la date de mise en service commerciale du PM desservi par le Lien NRO-PM et la réception de la commande de Lien NRO-PM.</w:t>
      </w:r>
    </w:p>
    <w:p w14:paraId="2B198B45" w14:textId="77777777" w:rsidR="00A27E04" w:rsidRPr="00CF294A" w:rsidRDefault="00A27E04" w:rsidP="00A27E04">
      <w:pPr>
        <w:jc w:val="both"/>
        <w:rPr>
          <w:rFonts w:ascii="Helvetica 55 Roman" w:hAnsi="Helvetica 55 Roman" w:cs="Arial"/>
          <w:b/>
          <w:sz w:val="20"/>
          <w:szCs w:val="20"/>
        </w:rPr>
      </w:pPr>
    </w:p>
    <w:p w14:paraId="0E00B202" w14:textId="77777777" w:rsidR="00A27E04" w:rsidRDefault="00A27E04" w:rsidP="00A27E04">
      <w:pPr>
        <w:keepNext/>
        <w:jc w:val="both"/>
        <w:rPr>
          <w:rFonts w:ascii="Helvetica 55 Roman" w:hAnsi="Helvetica 55 Roman" w:cs="Arial"/>
          <w:b/>
          <w:sz w:val="20"/>
          <w:szCs w:val="20"/>
          <w:u w:val="single"/>
        </w:rPr>
      </w:pPr>
      <w:r w:rsidRPr="00CF294A">
        <w:rPr>
          <w:rFonts w:ascii="Helvetica 55 Roman" w:hAnsi="Helvetica 55 Roman" w:cs="Arial"/>
          <w:b/>
          <w:sz w:val="20"/>
          <w:szCs w:val="20"/>
          <w:u w:val="single"/>
        </w:rPr>
        <w:t>Prix forfaitaire de référence</w:t>
      </w:r>
      <w:r w:rsidRPr="00CF294A">
        <w:rPr>
          <w:rFonts w:ascii="Helvetica 55 Roman" w:hAnsi="Helvetica 55 Roman" w:cs="Arial"/>
          <w:u w:val="single"/>
        </w:rPr>
        <w:t xml:space="preserve"> </w:t>
      </w:r>
      <w:r w:rsidRPr="00CF294A">
        <w:rPr>
          <w:rFonts w:ascii="Helvetica 55 Roman" w:hAnsi="Helvetica 55 Roman" w:cs="Arial"/>
          <w:b/>
          <w:sz w:val="20"/>
          <w:szCs w:val="20"/>
          <w:u w:val="single"/>
        </w:rPr>
        <w:t>d’un Lien NRO-PM</w:t>
      </w:r>
    </w:p>
    <w:p w14:paraId="7FDB5F53" w14:textId="77777777" w:rsidR="004021CC" w:rsidRPr="00CF294A" w:rsidRDefault="004021CC" w:rsidP="00A27E04">
      <w:pPr>
        <w:keepNext/>
        <w:jc w:val="both"/>
        <w:rPr>
          <w:rFonts w:ascii="Helvetica 55 Roman" w:hAnsi="Helvetica 55 Roman" w:cs="Arial"/>
        </w:rPr>
      </w:pPr>
    </w:p>
    <w:tbl>
      <w:tblPr>
        <w:tblW w:w="907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2"/>
        <w:gridCol w:w="1072"/>
        <w:gridCol w:w="1333"/>
        <w:gridCol w:w="1200"/>
        <w:gridCol w:w="1200"/>
        <w:gridCol w:w="1200"/>
        <w:gridCol w:w="1200"/>
      </w:tblGrid>
      <w:tr w:rsidR="00A27E04" w:rsidRPr="00CF294A" w14:paraId="4041D170"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vAlign w:val="bottom"/>
          </w:tcPr>
          <w:p w14:paraId="2C0886F8" w14:textId="77777777" w:rsidR="00A27E04" w:rsidRPr="00CF294A" w:rsidRDefault="00A27E04" w:rsidP="00FA3D9D">
            <w:pPr>
              <w:keepNext/>
              <w:spacing w:before="100" w:beforeAutospacing="1" w:after="100" w:afterAutospacing="1"/>
              <w:rPr>
                <w:rFonts w:ascii="Helvetica 55 Roman" w:hAnsi="Helvetica 55 Roman" w:cs="Arial"/>
              </w:rPr>
            </w:pPr>
          </w:p>
        </w:tc>
        <w:tc>
          <w:tcPr>
            <w:tcW w:w="7205" w:type="dxa"/>
            <w:gridSpan w:val="6"/>
            <w:tcBorders>
              <w:top w:val="single" w:sz="4" w:space="0" w:color="auto"/>
              <w:left w:val="single" w:sz="4" w:space="0" w:color="auto"/>
              <w:bottom w:val="single" w:sz="4" w:space="0" w:color="auto"/>
              <w:right w:val="single" w:sz="4" w:space="0" w:color="auto"/>
            </w:tcBorders>
            <w:shd w:val="clear" w:color="auto" w:fill="E7E6E6"/>
          </w:tcPr>
          <w:p w14:paraId="5E2EB0CF" w14:textId="77777777" w:rsidR="00A27E04" w:rsidRPr="00CF294A" w:rsidRDefault="00A27E04" w:rsidP="00FA3D9D">
            <w:pPr>
              <w:keepNext/>
              <w:jc w:val="center"/>
              <w:rPr>
                <w:rFonts w:ascii="Helvetica 55 Roman" w:hAnsi="Helvetica 55 Roman" w:cs="Arial"/>
                <w:sz w:val="20"/>
                <w:szCs w:val="20"/>
              </w:rPr>
            </w:pPr>
            <w:r w:rsidRPr="00CF294A">
              <w:rPr>
                <w:rFonts w:ascii="Helvetica 55 Roman" w:hAnsi="Helvetica 55 Roman" w:cs="Arial"/>
                <w:sz w:val="20"/>
                <w:szCs w:val="20"/>
              </w:rPr>
              <w:t>prix forfaitaire d’un Lien NRO-PM pour</w:t>
            </w:r>
          </w:p>
        </w:tc>
      </w:tr>
      <w:tr w:rsidR="00A27E04" w:rsidRPr="00CF294A" w14:paraId="1A38031E"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bottom"/>
          </w:tcPr>
          <w:p w14:paraId="380C802B" w14:textId="77777777" w:rsidR="00A27E04" w:rsidRPr="00CF294A" w:rsidRDefault="00A27E04" w:rsidP="00ED0D7B">
            <w:pPr>
              <w:keepNext/>
              <w:jc w:val="center"/>
              <w:rPr>
                <w:rFonts w:ascii="Helvetica 55 Roman" w:hAnsi="Helvetica 55 Roman" w:cs="Arial"/>
                <w:sz w:val="20"/>
                <w:szCs w:val="20"/>
              </w:rPr>
            </w:pPr>
            <w:r w:rsidRPr="00CF294A">
              <w:rPr>
                <w:rFonts w:ascii="Helvetica 55 Roman" w:hAnsi="Helvetica 55 Roman" w:cs="Arial"/>
                <w:sz w:val="20"/>
                <w:szCs w:val="20"/>
              </w:rPr>
              <w:t>longueur du lien</w:t>
            </w:r>
          </w:p>
        </w:tc>
        <w:tc>
          <w:tcPr>
            <w:tcW w:w="1072" w:type="dxa"/>
            <w:tcBorders>
              <w:top w:val="single" w:sz="4" w:space="0" w:color="auto"/>
              <w:left w:val="single" w:sz="4" w:space="0" w:color="auto"/>
              <w:bottom w:val="single" w:sz="4" w:space="0" w:color="auto"/>
              <w:right w:val="single" w:sz="4" w:space="0" w:color="auto"/>
            </w:tcBorders>
            <w:shd w:val="clear" w:color="auto" w:fill="E7E6E6"/>
            <w:vAlign w:val="bottom"/>
          </w:tcPr>
          <w:p w14:paraId="529DBA3A" w14:textId="77777777" w:rsidR="00A27E04" w:rsidRPr="00CF294A" w:rsidRDefault="00A27E04" w:rsidP="00FA3D9D">
            <w:pPr>
              <w:keepNext/>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33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7FE1D4A" w14:textId="77777777" w:rsidR="00A27E04" w:rsidRPr="00CF294A" w:rsidRDefault="00A27E04" w:rsidP="00FA3D9D">
            <w:pPr>
              <w:keepNext/>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3AB647AC" w14:textId="77777777" w:rsidR="00A27E04" w:rsidRPr="00CF294A" w:rsidRDefault="00A27E04" w:rsidP="00FA3D9D">
            <w:pPr>
              <w:keepNext/>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7DE85644" w14:textId="77777777" w:rsidR="00A27E04" w:rsidRPr="00CF294A" w:rsidRDefault="00A27E04" w:rsidP="00FA3D9D">
            <w:pPr>
              <w:keepNext/>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5542652A" w14:textId="77777777" w:rsidR="00A27E04" w:rsidRPr="00CF294A" w:rsidRDefault="00A27E04" w:rsidP="00FA3D9D">
            <w:pPr>
              <w:keepNext/>
              <w:jc w:val="center"/>
              <w:rPr>
                <w:rFonts w:ascii="Helvetica 55 Roman" w:hAnsi="Helvetica 55 Roman" w:cs="Arial"/>
                <w:sz w:val="20"/>
                <w:szCs w:val="20"/>
              </w:rPr>
            </w:pPr>
            <w:r w:rsidRPr="00CF294A">
              <w:rPr>
                <w:rFonts w:ascii="Helvetica 55 Roman" w:hAnsi="Helvetica 55 Roman" w:cs="Arial"/>
                <w:sz w:val="20"/>
                <w:szCs w:val="20"/>
              </w:rPr>
              <w:t>5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6F2FDCD6" w14:textId="77777777" w:rsidR="00A27E04" w:rsidRPr="00CF294A" w:rsidRDefault="00A27E04" w:rsidP="00FA3D9D">
            <w:pPr>
              <w:keepNext/>
              <w:jc w:val="center"/>
              <w:rPr>
                <w:rFonts w:ascii="Helvetica 55 Roman" w:hAnsi="Helvetica 55 Roman" w:cs="Arial"/>
                <w:sz w:val="20"/>
                <w:szCs w:val="20"/>
              </w:rPr>
            </w:pPr>
            <w:r w:rsidRPr="00CF294A">
              <w:rPr>
                <w:rFonts w:ascii="Helvetica 55 Roman" w:hAnsi="Helvetica 55 Roman" w:cs="Arial"/>
                <w:sz w:val="20"/>
                <w:szCs w:val="20"/>
              </w:rPr>
              <w:t>6 fibres</w:t>
            </w:r>
          </w:p>
        </w:tc>
      </w:tr>
      <w:tr w:rsidR="00B87592" w:rsidRPr="00CF294A" w14:paraId="627E1F7B"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71DC55A9" w14:textId="2004AC1C"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072" w:type="dxa"/>
            <w:tcBorders>
              <w:top w:val="single" w:sz="4" w:space="0" w:color="auto"/>
              <w:left w:val="single" w:sz="4" w:space="0" w:color="auto"/>
              <w:bottom w:val="single" w:sz="4" w:space="0" w:color="auto"/>
              <w:right w:val="single" w:sz="4" w:space="0" w:color="auto"/>
            </w:tcBorders>
            <w:vAlign w:val="bottom"/>
          </w:tcPr>
          <w:p w14:paraId="2CCF2457"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1 671 €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1DF78"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3 216 €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6CB78"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4 523 €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8A25F"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5 628 €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9DFF1"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6 578 €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0FAB0"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7 409 €</w:t>
            </w:r>
          </w:p>
        </w:tc>
      </w:tr>
      <w:tr w:rsidR="00B87592" w:rsidRPr="00CF294A" w14:paraId="71DF2967"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1B8AA0F4" w14:textId="5CCB708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072" w:type="dxa"/>
            <w:tcBorders>
              <w:top w:val="single" w:sz="4" w:space="0" w:color="auto"/>
              <w:left w:val="single" w:sz="4" w:space="0" w:color="auto"/>
              <w:bottom w:val="single" w:sz="4" w:space="0" w:color="auto"/>
              <w:right w:val="single" w:sz="4" w:space="0" w:color="auto"/>
            </w:tcBorders>
            <w:vAlign w:val="bottom"/>
          </w:tcPr>
          <w:p w14:paraId="304D805E"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1 780 €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253D1"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3 425 €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63F36"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4 817 €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3BCA2"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5 994 €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8474D"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7 006 €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43482"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7 891 €</w:t>
            </w:r>
          </w:p>
        </w:tc>
      </w:tr>
      <w:tr w:rsidR="00B87592" w:rsidRPr="00CF294A" w14:paraId="60BA2486"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19444DE1" w14:textId="7E33D126"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072" w:type="dxa"/>
            <w:tcBorders>
              <w:top w:val="single" w:sz="4" w:space="0" w:color="auto"/>
              <w:left w:val="single" w:sz="4" w:space="0" w:color="auto"/>
              <w:bottom w:val="single" w:sz="4" w:space="0" w:color="auto"/>
              <w:right w:val="single" w:sz="4" w:space="0" w:color="auto"/>
            </w:tcBorders>
            <w:vAlign w:val="bottom"/>
          </w:tcPr>
          <w:p w14:paraId="6C6C7525"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1 997 €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7066D"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3 844 €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E5259"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5 406 €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9F680"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6 727 €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261FE"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7 863 €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630C7"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8 856 €</w:t>
            </w:r>
          </w:p>
        </w:tc>
      </w:tr>
      <w:tr w:rsidR="00B87592" w:rsidRPr="00CF294A" w14:paraId="5949AF2A"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6018078A" w14:textId="7B7CC149"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072" w:type="dxa"/>
            <w:tcBorders>
              <w:top w:val="single" w:sz="4" w:space="0" w:color="auto"/>
              <w:left w:val="single" w:sz="4" w:space="0" w:color="auto"/>
              <w:bottom w:val="single" w:sz="4" w:space="0" w:color="auto"/>
              <w:right w:val="single" w:sz="4" w:space="0" w:color="auto"/>
            </w:tcBorders>
            <w:vAlign w:val="bottom"/>
          </w:tcPr>
          <w:p w14:paraId="14E61154"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2 287 €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36EF9"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4 402 €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52DC9"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6 191 €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A3E02"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7 703 €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978DD"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9 005 €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EA196" w14:textId="7777777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10 142 €</w:t>
            </w:r>
          </w:p>
        </w:tc>
      </w:tr>
      <w:tr w:rsidR="00B87592" w:rsidRPr="00CF294A" w14:paraId="529111FA"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7AD1B685" w14:textId="0C983EA7"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072" w:type="dxa"/>
            <w:tcBorders>
              <w:top w:val="single" w:sz="4" w:space="0" w:color="auto"/>
              <w:left w:val="single" w:sz="4" w:space="0" w:color="auto"/>
              <w:bottom w:val="single" w:sz="4" w:space="0" w:color="auto"/>
              <w:right w:val="single" w:sz="4" w:space="0" w:color="auto"/>
            </w:tcBorders>
            <w:vAlign w:val="bottom"/>
          </w:tcPr>
          <w:p w14:paraId="5A540B7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2 577 €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8DDD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4 960 €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4A7B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6 976 €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2694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8 680 €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C935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10 146 €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C66D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11 428 €</w:t>
            </w:r>
          </w:p>
        </w:tc>
      </w:tr>
      <w:tr w:rsidR="00B87592" w:rsidRPr="00CF294A" w14:paraId="2C90D20B"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226B8A8D" w14:textId="1DFF0E1D"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072" w:type="dxa"/>
            <w:tcBorders>
              <w:top w:val="single" w:sz="4" w:space="0" w:color="auto"/>
              <w:left w:val="single" w:sz="4" w:space="0" w:color="auto"/>
              <w:bottom w:val="single" w:sz="4" w:space="0" w:color="auto"/>
              <w:right w:val="single" w:sz="4" w:space="0" w:color="auto"/>
            </w:tcBorders>
            <w:vAlign w:val="bottom"/>
          </w:tcPr>
          <w:p w14:paraId="12AEF7D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2 867 €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620C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5 518 €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39AC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7 761 €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5982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9 657 €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A5A5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11 288 €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9B85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12 714 €</w:t>
            </w:r>
          </w:p>
        </w:tc>
      </w:tr>
      <w:tr w:rsidR="00B87592" w:rsidRPr="00CF294A" w14:paraId="721BAAE2"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4AD6C8F0" w14:textId="47A6BBD8"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072" w:type="dxa"/>
            <w:tcBorders>
              <w:top w:val="single" w:sz="4" w:space="0" w:color="auto"/>
              <w:left w:val="single" w:sz="4" w:space="0" w:color="auto"/>
              <w:bottom w:val="single" w:sz="4" w:space="0" w:color="auto"/>
              <w:right w:val="single" w:sz="4" w:space="0" w:color="auto"/>
            </w:tcBorders>
            <w:vAlign w:val="bottom"/>
          </w:tcPr>
          <w:p w14:paraId="2CE769F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3 157 €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90D3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6 076 €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C9A5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8 546 €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A17F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6D54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12 430 €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F9C4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14 000 €</w:t>
            </w:r>
          </w:p>
        </w:tc>
      </w:tr>
      <w:tr w:rsidR="00B87592" w:rsidRPr="00CF294A" w14:paraId="5780F443"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2A779571" w14:textId="0FB6D469"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072" w:type="dxa"/>
            <w:tcBorders>
              <w:top w:val="single" w:sz="4" w:space="0" w:color="auto"/>
              <w:left w:val="single" w:sz="4" w:space="0" w:color="auto"/>
              <w:bottom w:val="single" w:sz="4" w:space="0" w:color="auto"/>
              <w:right w:val="single" w:sz="4" w:space="0" w:color="auto"/>
            </w:tcBorders>
            <w:vAlign w:val="bottom"/>
          </w:tcPr>
          <w:p w14:paraId="48ACD4E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3 447 €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0C5B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DB38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9 331 €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C344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11 611 €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E6E8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13 572 €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2BF4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15 286 €</w:t>
            </w:r>
          </w:p>
        </w:tc>
      </w:tr>
      <w:tr w:rsidR="00B87592" w:rsidRPr="00CF294A" w14:paraId="5908C935"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092796A5" w14:textId="29233686" w:rsidR="00B87592" w:rsidRPr="00CF294A" w:rsidRDefault="00B87592" w:rsidP="00B87592">
            <w:pPr>
              <w:keepNext/>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072" w:type="dxa"/>
            <w:tcBorders>
              <w:top w:val="single" w:sz="4" w:space="0" w:color="auto"/>
              <w:left w:val="single" w:sz="4" w:space="0" w:color="auto"/>
              <w:bottom w:val="single" w:sz="4" w:space="0" w:color="auto"/>
              <w:right w:val="single" w:sz="4" w:space="0" w:color="auto"/>
            </w:tcBorders>
            <w:vAlign w:val="bottom"/>
          </w:tcPr>
          <w:p w14:paraId="4ECAE56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3 737 €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043E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7 192 €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94BA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10 116 €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75C7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12 588 €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3408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14 714 €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F929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16 572 €</w:t>
            </w:r>
          </w:p>
        </w:tc>
      </w:tr>
    </w:tbl>
    <w:p w14:paraId="411BE23A" w14:textId="77777777" w:rsidR="00A27E04" w:rsidRPr="00CF294A" w:rsidRDefault="00A27E04" w:rsidP="00A27E04">
      <w:pPr>
        <w:jc w:val="both"/>
        <w:rPr>
          <w:rFonts w:ascii="Helvetica 55 Roman" w:hAnsi="Helvetica 55 Roman" w:cs="Arial"/>
          <w:sz w:val="20"/>
          <w:szCs w:val="20"/>
        </w:rPr>
      </w:pPr>
    </w:p>
    <w:p w14:paraId="65C29B17" w14:textId="77777777" w:rsidR="00A27E04" w:rsidRDefault="00A27E04" w:rsidP="00A27E04">
      <w:pPr>
        <w:jc w:val="both"/>
        <w:rPr>
          <w:rFonts w:ascii="Helvetica 55 Roman" w:hAnsi="Helvetica 55 Roman" w:cs="Arial"/>
          <w:b/>
          <w:sz w:val="20"/>
          <w:szCs w:val="20"/>
          <w:u w:val="single"/>
        </w:rPr>
      </w:pPr>
      <w:r w:rsidRPr="00CF294A">
        <w:rPr>
          <w:rFonts w:ascii="Helvetica 55 Roman" w:hAnsi="Helvetica 55 Roman" w:cs="Arial"/>
          <w:b/>
          <w:sz w:val="20"/>
          <w:szCs w:val="20"/>
          <w:u w:val="single"/>
        </w:rPr>
        <w:t>Prix forfaitaire de référence d’un Lien NRO-PM, le cas échéant</w:t>
      </w:r>
    </w:p>
    <w:p w14:paraId="6664D676" w14:textId="77777777" w:rsidR="004021CC" w:rsidRPr="00CF294A" w:rsidRDefault="004021CC" w:rsidP="00A27E04">
      <w:pPr>
        <w:jc w:val="both"/>
        <w:rPr>
          <w:rFonts w:ascii="Helvetica 55 Roman" w:hAnsi="Helvetica 55 Roman" w:cs="Arial"/>
          <w:b/>
          <w:sz w:val="20"/>
          <w:szCs w:val="20"/>
          <w:u w:val="single"/>
        </w:rPr>
      </w:pPr>
    </w:p>
    <w:tbl>
      <w:tblPr>
        <w:tblW w:w="9124"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4"/>
        <w:gridCol w:w="1271"/>
        <w:gridCol w:w="1134"/>
        <w:gridCol w:w="29"/>
        <w:gridCol w:w="1080"/>
        <w:gridCol w:w="30"/>
        <w:gridCol w:w="1230"/>
        <w:gridCol w:w="31"/>
        <w:gridCol w:w="1144"/>
        <w:gridCol w:w="1281"/>
      </w:tblGrid>
      <w:tr w:rsidR="00A27E04" w:rsidRPr="00CF294A" w14:paraId="09EE3A5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vAlign w:val="center"/>
          </w:tcPr>
          <w:p w14:paraId="1836DD24" w14:textId="77777777" w:rsidR="00A27E04" w:rsidRPr="00CF294A" w:rsidRDefault="00A27E04" w:rsidP="00FA3D9D">
            <w:pPr>
              <w:spacing w:before="100" w:beforeAutospacing="1" w:after="100" w:afterAutospacing="1"/>
              <w:jc w:val="center"/>
              <w:rPr>
                <w:rFonts w:ascii="Helvetica 55 Roman" w:hAnsi="Helvetica 55 Roman" w:cs="Arial"/>
              </w:rPr>
            </w:pPr>
          </w:p>
        </w:tc>
        <w:tc>
          <w:tcPr>
            <w:tcW w:w="7230" w:type="dxa"/>
            <w:gridSpan w:val="9"/>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BCE71BE"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prix forfaitaire d’un Lien NRO-PM pour</w:t>
            </w:r>
          </w:p>
        </w:tc>
      </w:tr>
      <w:tr w:rsidR="00A27E04" w:rsidRPr="00CF294A" w14:paraId="36DECDB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34053C1" w14:textId="77777777" w:rsidR="00A27E04" w:rsidRPr="00CF294A" w:rsidRDefault="00A27E04" w:rsidP="00ED0D7B">
            <w:pPr>
              <w:jc w:val="center"/>
              <w:rPr>
                <w:rFonts w:ascii="Helvetica 55 Roman" w:hAnsi="Helvetica 55 Roman" w:cs="Arial"/>
                <w:sz w:val="20"/>
                <w:szCs w:val="20"/>
              </w:rPr>
            </w:pPr>
            <w:r w:rsidRPr="00CF294A">
              <w:rPr>
                <w:rFonts w:ascii="Helvetica 55 Roman" w:hAnsi="Helvetica 55 Roman" w:cs="Arial"/>
                <w:sz w:val="20"/>
                <w:szCs w:val="20"/>
              </w:rPr>
              <w:t>longueur du lien</w:t>
            </w:r>
          </w:p>
        </w:tc>
        <w:tc>
          <w:tcPr>
            <w:tcW w:w="127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5D9BF2C"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7 fibres</w:t>
            </w:r>
          </w:p>
        </w:tc>
        <w:tc>
          <w:tcPr>
            <w:tcW w:w="1163"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2D87CD55"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8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DDD0142"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3286107A"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10 fibres</w:t>
            </w:r>
          </w:p>
        </w:tc>
        <w:tc>
          <w:tcPr>
            <w:tcW w:w="1175"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5C32E771"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11 fibres</w:t>
            </w:r>
          </w:p>
        </w:tc>
        <w:tc>
          <w:tcPr>
            <w:tcW w:w="128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7E5D310"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12 fibres</w:t>
            </w:r>
          </w:p>
        </w:tc>
      </w:tr>
      <w:tr w:rsidR="00B87592" w:rsidRPr="00CF294A" w14:paraId="3B0ED0DA"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C863168" w14:textId="4D2E9322"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322336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8 644 €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321AE15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9 879 €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C43A82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11 114 €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5A9719C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12 348 €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71C44B1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13 583 €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282B2B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14 818 €</w:t>
            </w:r>
          </w:p>
        </w:tc>
      </w:tr>
      <w:tr w:rsidR="00B87592" w:rsidRPr="00CF294A" w14:paraId="2F4E14E8"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26F01C7" w14:textId="46386078"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7A40D2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9 206 €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2B9A680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10 521 €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D9628A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11 837 €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64A2E43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13 152 €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5819DF6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14 467 €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739B7E6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15 782 €</w:t>
            </w:r>
          </w:p>
        </w:tc>
      </w:tr>
      <w:tr w:rsidR="00B87592" w:rsidRPr="00CF294A" w14:paraId="1C970F9E"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184E51E" w14:textId="6A73F099"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42568BC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10 332 €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0D3C85D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11 808 €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65E7665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13 284 €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794D09C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14 760 €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1B7C83F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16 236 €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2DF539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17 712 €</w:t>
            </w:r>
          </w:p>
        </w:tc>
      </w:tr>
      <w:tr w:rsidR="00B87592" w:rsidRPr="00CF294A" w14:paraId="626F7EC9"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A3EDD9D" w14:textId="05CC25AB"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8C8B93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11 832 €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17770D8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13 523 €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D4F195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15 213 €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6E8BC68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16 903 €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034C953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18 594 €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C054D3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20 284 €</w:t>
            </w:r>
          </w:p>
        </w:tc>
      </w:tr>
      <w:tr w:rsidR="00B87592" w:rsidRPr="00CF294A" w14:paraId="418512A8"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A5FCD05" w14:textId="05331355"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7849172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13 333 €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270A00F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15 237 €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5D30C5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17 142 €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4C8E64C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19 047 €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0DBD6FC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20 951 €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3775E95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22 856 €</w:t>
            </w:r>
          </w:p>
        </w:tc>
      </w:tr>
      <w:tr w:rsidR="00B87592" w:rsidRPr="00CF294A" w14:paraId="74A0FA22"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9299A63" w14:textId="2EF6E84E"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C149C4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14 833 €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DBB771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16 952 €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1BD411B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19 071 €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31B825B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21 190 €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008AE87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23 309 €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6C041B8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25 428 €</w:t>
            </w:r>
          </w:p>
        </w:tc>
      </w:tr>
      <w:tr w:rsidR="00B87592" w:rsidRPr="00CF294A" w14:paraId="055C25D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EA8EBE7" w14:textId="552881DA"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116ED90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16 334 €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487DE4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18 667 €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4B66CDE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21 000 €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41F6637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23 334 €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2452EE2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25 667 €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C8715C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28 000 €</w:t>
            </w:r>
          </w:p>
        </w:tc>
      </w:tr>
      <w:tr w:rsidR="00B87592" w:rsidRPr="00CF294A" w14:paraId="01436E81"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B23ED03" w14:textId="3FCD000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C48725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17 834 €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25857A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20 382 €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0227F49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22 929 €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51DF2AE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25 477 €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797DEF4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28 025 €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6F5093C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30 573 €</w:t>
            </w:r>
          </w:p>
        </w:tc>
      </w:tr>
      <w:tr w:rsidR="00B87592" w:rsidRPr="00CF294A" w14:paraId="437D24C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2F2F98C" w14:textId="6FB7157A"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E5C298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19 334 €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0B30CB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22 096 €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6FFA5A7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24 858 €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726D9B5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27 620 €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71ECB82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30 383 €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161E43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33 145 €</w:t>
            </w:r>
          </w:p>
        </w:tc>
      </w:tr>
    </w:tbl>
    <w:p w14:paraId="32F846AD" w14:textId="77777777" w:rsidR="00A27E04" w:rsidRPr="00CF294A" w:rsidRDefault="00A27E04" w:rsidP="00A27E04">
      <w:pPr>
        <w:jc w:val="both"/>
        <w:rPr>
          <w:rFonts w:ascii="Helvetica 55 Roman" w:hAnsi="Helvetica 55 Roman" w:cs="Arial"/>
          <w:sz w:val="20"/>
          <w:szCs w:val="20"/>
        </w:rPr>
      </w:pPr>
    </w:p>
    <w:p w14:paraId="79BC1BA8" w14:textId="77777777" w:rsidR="00A27E04" w:rsidRPr="00CF294A" w:rsidRDefault="00A27E04" w:rsidP="00A27E04">
      <w:pPr>
        <w:jc w:val="both"/>
        <w:rPr>
          <w:rFonts w:ascii="Helvetica 55 Roman" w:hAnsi="Helvetica 55 Roman" w:cs="Arial"/>
          <w:sz w:val="20"/>
          <w:szCs w:val="20"/>
        </w:rPr>
      </w:pPr>
    </w:p>
    <w:p w14:paraId="407E00CE"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Le coefficient ex post C</w:t>
      </w:r>
      <w:r w:rsidRPr="00CF294A">
        <w:rPr>
          <w:rFonts w:ascii="Helvetica 55 Roman" w:hAnsi="Helvetica 55 Roman" w:cs="Arial"/>
          <w:sz w:val="20"/>
          <w:szCs w:val="20"/>
          <w:vertAlign w:val="subscript"/>
        </w:rPr>
        <w:t>X,Y</w:t>
      </w:r>
      <w:r w:rsidRPr="00CF294A">
        <w:rPr>
          <w:rFonts w:ascii="Helvetica 55 Roman" w:hAnsi="Helvetica 55 Roman" w:cs="Arial"/>
          <w:sz w:val="20"/>
          <w:szCs w:val="20"/>
        </w:rPr>
        <w:t xml:space="preserve"> pour un décalage de X années et de Y mois (Y&lt;12 et Y=0 le mois de la Date de Mise en Service Commerciale) est donné par :</w:t>
      </w:r>
    </w:p>
    <w:p w14:paraId="3CF1B395" w14:textId="77777777" w:rsidR="00A27E04" w:rsidRPr="00CF294A" w:rsidRDefault="00A27E04" w:rsidP="00A27E04">
      <w:pPr>
        <w:jc w:val="center"/>
        <w:rPr>
          <w:rFonts w:ascii="Helvetica 55 Roman" w:hAnsi="Helvetica 55 Roman" w:cs="Arial"/>
          <w:i/>
          <w:iCs/>
          <w:sz w:val="16"/>
          <w:szCs w:val="16"/>
        </w:rPr>
      </w:pPr>
      <w:r w:rsidRPr="00CF294A">
        <w:rPr>
          <w:rFonts w:ascii="Helvetica 55 Roman" w:hAnsi="Helvetica 55 Roman" w:cs="Arial"/>
          <w:i/>
          <w:iCs/>
          <w:position w:val="-24"/>
          <w:sz w:val="16"/>
          <w:szCs w:val="16"/>
        </w:rPr>
        <w:object w:dxaOrig="3100" w:dyaOrig="620" w14:anchorId="6B8C75B6">
          <v:shape id="_x0000_i1046" type="#_x0000_t75" style="width:154.3pt;height:30.85pt" o:ole="">
            <v:imagedata r:id="rId52" o:title=""/>
          </v:shape>
          <o:OLEObject Type="Embed" ProgID="Equation.3" ShapeID="_x0000_i1046" DrawAspect="Content" ObjectID="_1802066910" r:id="rId53"/>
        </w:object>
      </w:r>
    </w:p>
    <w:p w14:paraId="1F831F51"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avec :</w:t>
      </w:r>
    </w:p>
    <w:p w14:paraId="04552525"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CA</w:t>
      </w:r>
      <w:r w:rsidRPr="00CF294A">
        <w:rPr>
          <w:rFonts w:ascii="Helvetica 55 Roman" w:hAnsi="Helvetica 55 Roman" w:cs="Arial"/>
          <w:sz w:val="20"/>
          <w:szCs w:val="20"/>
          <w:vertAlign w:val="subscript"/>
        </w:rPr>
        <w:t>X</w:t>
      </w:r>
      <w:r w:rsidRPr="00CF294A">
        <w:rPr>
          <w:rFonts w:ascii="Helvetica 55 Roman" w:hAnsi="Helvetica 55 Roman" w:cs="Arial"/>
          <w:sz w:val="20"/>
          <w:szCs w:val="20"/>
        </w:rPr>
        <w:t xml:space="preserve"> le coefficient ex post pour un décalage de X années. </w:t>
      </w:r>
    </w:p>
    <w:p w14:paraId="726186ED" w14:textId="77777777" w:rsidR="004021CC" w:rsidRDefault="004021CC">
      <w:pPr>
        <w:rPr>
          <w:rFonts w:ascii="Helvetica 55 Roman" w:hAnsi="Helvetica 55 Roman" w:cs="Arial"/>
          <w:sz w:val="20"/>
          <w:szCs w:val="20"/>
        </w:rPr>
      </w:pPr>
      <w:r>
        <w:rPr>
          <w:rFonts w:ascii="Helvetica 55 Roman" w:hAnsi="Helvetica 55 Roman" w:cs="Arial"/>
          <w:sz w:val="20"/>
          <w:szCs w:val="20"/>
        </w:rPr>
        <w:br w:type="page"/>
      </w:r>
    </w:p>
    <w:p w14:paraId="517EB131" w14:textId="1DE4ECEA"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lastRenderedPageBreak/>
        <w:t>CA</w:t>
      </w:r>
      <w:r w:rsidRPr="00CF294A">
        <w:rPr>
          <w:rFonts w:ascii="Helvetica 55 Roman" w:hAnsi="Helvetica 55 Roman" w:cs="Arial"/>
          <w:sz w:val="20"/>
          <w:szCs w:val="20"/>
          <w:vertAlign w:val="subscript"/>
        </w:rPr>
        <w:t>X</w:t>
      </w:r>
      <w:r w:rsidRPr="00CF294A">
        <w:rPr>
          <w:rFonts w:ascii="Helvetica 55 Roman" w:hAnsi="Helvetica 55 Roman" w:cs="Arial"/>
          <w:sz w:val="20"/>
          <w:szCs w:val="20"/>
        </w:rPr>
        <w:t xml:space="preserve"> est donné par le tableau suivant :</w:t>
      </w:r>
    </w:p>
    <w:p w14:paraId="046079D9" w14:textId="77777777" w:rsidR="00A27E04" w:rsidRPr="00CF294A" w:rsidRDefault="00A27E04" w:rsidP="00A27E04">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A27E04" w:rsidRPr="00CF294A" w14:paraId="3E986A1A" w14:textId="77777777" w:rsidTr="00FA3D9D">
        <w:trPr>
          <w:trHeight w:val="255"/>
        </w:trPr>
        <w:tc>
          <w:tcPr>
            <w:tcW w:w="1720" w:type="dxa"/>
            <w:shd w:val="clear" w:color="auto" w:fill="E7E6E6"/>
            <w:noWrap/>
            <w:vAlign w:val="center"/>
          </w:tcPr>
          <w:p w14:paraId="042F3388"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décalage (années)</w:t>
            </w:r>
          </w:p>
        </w:tc>
        <w:tc>
          <w:tcPr>
            <w:tcW w:w="704" w:type="dxa"/>
            <w:shd w:val="clear" w:color="auto" w:fill="auto"/>
            <w:noWrap/>
            <w:vAlign w:val="center"/>
          </w:tcPr>
          <w:p w14:paraId="21D896A4"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w:t>
            </w:r>
          </w:p>
        </w:tc>
        <w:tc>
          <w:tcPr>
            <w:tcW w:w="758" w:type="dxa"/>
            <w:shd w:val="clear" w:color="auto" w:fill="auto"/>
            <w:noWrap/>
            <w:vAlign w:val="center"/>
          </w:tcPr>
          <w:p w14:paraId="0D17C7D4"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w:t>
            </w:r>
          </w:p>
        </w:tc>
        <w:tc>
          <w:tcPr>
            <w:tcW w:w="660" w:type="dxa"/>
            <w:shd w:val="clear" w:color="auto" w:fill="auto"/>
            <w:noWrap/>
            <w:vAlign w:val="center"/>
          </w:tcPr>
          <w:p w14:paraId="6459D6F9"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2</w:t>
            </w:r>
          </w:p>
        </w:tc>
        <w:tc>
          <w:tcPr>
            <w:tcW w:w="752" w:type="dxa"/>
            <w:shd w:val="clear" w:color="auto" w:fill="auto"/>
            <w:noWrap/>
            <w:vAlign w:val="center"/>
          </w:tcPr>
          <w:p w14:paraId="6598E8D2"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3</w:t>
            </w:r>
          </w:p>
        </w:tc>
        <w:tc>
          <w:tcPr>
            <w:tcW w:w="709" w:type="dxa"/>
            <w:shd w:val="clear" w:color="auto" w:fill="auto"/>
            <w:noWrap/>
            <w:vAlign w:val="center"/>
          </w:tcPr>
          <w:p w14:paraId="36289C60"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4</w:t>
            </w:r>
          </w:p>
        </w:tc>
        <w:tc>
          <w:tcPr>
            <w:tcW w:w="709" w:type="dxa"/>
            <w:shd w:val="clear" w:color="auto" w:fill="auto"/>
            <w:noWrap/>
            <w:vAlign w:val="center"/>
          </w:tcPr>
          <w:p w14:paraId="4F03F1C8"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5</w:t>
            </w:r>
          </w:p>
        </w:tc>
        <w:tc>
          <w:tcPr>
            <w:tcW w:w="709" w:type="dxa"/>
            <w:shd w:val="clear" w:color="auto" w:fill="auto"/>
            <w:noWrap/>
            <w:vAlign w:val="center"/>
          </w:tcPr>
          <w:p w14:paraId="655F5680"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6</w:t>
            </w:r>
          </w:p>
        </w:tc>
        <w:tc>
          <w:tcPr>
            <w:tcW w:w="708" w:type="dxa"/>
            <w:shd w:val="clear" w:color="auto" w:fill="auto"/>
            <w:noWrap/>
            <w:vAlign w:val="center"/>
          </w:tcPr>
          <w:p w14:paraId="15866C55"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7</w:t>
            </w:r>
          </w:p>
        </w:tc>
        <w:tc>
          <w:tcPr>
            <w:tcW w:w="709" w:type="dxa"/>
            <w:shd w:val="clear" w:color="auto" w:fill="auto"/>
            <w:noWrap/>
            <w:vAlign w:val="center"/>
          </w:tcPr>
          <w:p w14:paraId="60F6A7B5"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8</w:t>
            </w:r>
          </w:p>
        </w:tc>
        <w:tc>
          <w:tcPr>
            <w:tcW w:w="709" w:type="dxa"/>
            <w:shd w:val="clear" w:color="auto" w:fill="auto"/>
            <w:noWrap/>
            <w:vAlign w:val="center"/>
          </w:tcPr>
          <w:p w14:paraId="718CB8BF"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9</w:t>
            </w:r>
          </w:p>
        </w:tc>
      </w:tr>
      <w:tr w:rsidR="00A27E04" w:rsidRPr="00CF294A" w14:paraId="21A35001" w14:textId="77777777" w:rsidTr="00FA3D9D">
        <w:trPr>
          <w:trHeight w:val="255"/>
        </w:trPr>
        <w:tc>
          <w:tcPr>
            <w:tcW w:w="1720" w:type="dxa"/>
            <w:tcBorders>
              <w:bottom w:val="single" w:sz="4" w:space="0" w:color="auto"/>
            </w:tcBorders>
            <w:shd w:val="clear" w:color="auto" w:fill="E7E6E6"/>
            <w:noWrap/>
            <w:vAlign w:val="center"/>
          </w:tcPr>
          <w:p w14:paraId="782B44E1"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 xml:space="preserve">coefficient </w:t>
            </w:r>
            <w:r w:rsidRPr="00CF294A">
              <w:rPr>
                <w:rFonts w:ascii="Helvetica 55 Roman" w:hAnsi="Helvetica 55 Roman" w:cs="Arial"/>
                <w:sz w:val="20"/>
              </w:rPr>
              <w:object w:dxaOrig="480" w:dyaOrig="340" w14:anchorId="068CAB3A">
                <v:shape id="_x0000_i1047" type="#_x0000_t75" style="width:25.35pt;height:10.3pt" o:ole="">
                  <v:imagedata r:id="rId27" o:title=""/>
                </v:shape>
                <o:OLEObject Type="Embed" ProgID="Equation.3" ShapeID="_x0000_i1047" DrawAspect="Content" ObjectID="_1802066911" r:id="rId54"/>
              </w:object>
            </w:r>
          </w:p>
        </w:tc>
        <w:tc>
          <w:tcPr>
            <w:tcW w:w="704" w:type="dxa"/>
            <w:tcBorders>
              <w:bottom w:val="single" w:sz="4" w:space="0" w:color="auto"/>
            </w:tcBorders>
            <w:shd w:val="clear" w:color="auto" w:fill="auto"/>
            <w:noWrap/>
            <w:vAlign w:val="center"/>
          </w:tcPr>
          <w:p w14:paraId="2EFE58FC"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w:t>
            </w:r>
          </w:p>
        </w:tc>
        <w:tc>
          <w:tcPr>
            <w:tcW w:w="758" w:type="dxa"/>
            <w:tcBorders>
              <w:bottom w:val="single" w:sz="4" w:space="0" w:color="auto"/>
            </w:tcBorders>
            <w:shd w:val="clear" w:color="auto" w:fill="auto"/>
            <w:noWrap/>
            <w:vAlign w:val="center"/>
          </w:tcPr>
          <w:p w14:paraId="6EA88F17"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1,10</w:t>
            </w:r>
          </w:p>
        </w:tc>
        <w:tc>
          <w:tcPr>
            <w:tcW w:w="660" w:type="dxa"/>
            <w:tcBorders>
              <w:bottom w:val="single" w:sz="4" w:space="0" w:color="auto"/>
            </w:tcBorders>
            <w:shd w:val="clear" w:color="auto" w:fill="auto"/>
            <w:noWrap/>
            <w:vAlign w:val="center"/>
          </w:tcPr>
          <w:p w14:paraId="53865380"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1,18</w:t>
            </w:r>
          </w:p>
        </w:tc>
        <w:tc>
          <w:tcPr>
            <w:tcW w:w="752" w:type="dxa"/>
            <w:tcBorders>
              <w:bottom w:val="single" w:sz="4" w:space="0" w:color="auto"/>
            </w:tcBorders>
            <w:shd w:val="clear" w:color="auto" w:fill="auto"/>
            <w:noWrap/>
            <w:vAlign w:val="center"/>
          </w:tcPr>
          <w:p w14:paraId="633E2FF0"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63C1ED3E"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1,27</w:t>
            </w:r>
          </w:p>
        </w:tc>
        <w:tc>
          <w:tcPr>
            <w:tcW w:w="709" w:type="dxa"/>
            <w:tcBorders>
              <w:bottom w:val="single" w:sz="4" w:space="0" w:color="auto"/>
            </w:tcBorders>
            <w:shd w:val="clear" w:color="auto" w:fill="auto"/>
            <w:noWrap/>
            <w:vAlign w:val="center"/>
          </w:tcPr>
          <w:p w14:paraId="21B7424F"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1,28</w:t>
            </w:r>
          </w:p>
        </w:tc>
        <w:tc>
          <w:tcPr>
            <w:tcW w:w="709" w:type="dxa"/>
            <w:tcBorders>
              <w:bottom w:val="single" w:sz="4" w:space="0" w:color="auto"/>
            </w:tcBorders>
            <w:shd w:val="clear" w:color="auto" w:fill="auto"/>
            <w:noWrap/>
            <w:vAlign w:val="center"/>
          </w:tcPr>
          <w:p w14:paraId="0E77A1ED"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1,27</w:t>
            </w:r>
          </w:p>
        </w:tc>
        <w:tc>
          <w:tcPr>
            <w:tcW w:w="708" w:type="dxa"/>
            <w:tcBorders>
              <w:bottom w:val="single" w:sz="4" w:space="0" w:color="auto"/>
            </w:tcBorders>
            <w:shd w:val="clear" w:color="auto" w:fill="auto"/>
            <w:noWrap/>
            <w:vAlign w:val="center"/>
          </w:tcPr>
          <w:p w14:paraId="1E8BB0AE"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7005C3CC"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1,22</w:t>
            </w:r>
          </w:p>
        </w:tc>
        <w:tc>
          <w:tcPr>
            <w:tcW w:w="709" w:type="dxa"/>
            <w:tcBorders>
              <w:bottom w:val="single" w:sz="4" w:space="0" w:color="auto"/>
            </w:tcBorders>
            <w:shd w:val="clear" w:color="auto" w:fill="auto"/>
            <w:noWrap/>
            <w:vAlign w:val="center"/>
          </w:tcPr>
          <w:p w14:paraId="283558FB"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1,18</w:t>
            </w:r>
          </w:p>
        </w:tc>
      </w:tr>
      <w:tr w:rsidR="00A27E04" w:rsidRPr="00CF294A" w14:paraId="7B0243D3" w14:textId="77777777" w:rsidTr="00FA3D9D">
        <w:trPr>
          <w:trHeight w:val="255"/>
        </w:trPr>
        <w:tc>
          <w:tcPr>
            <w:tcW w:w="1720" w:type="dxa"/>
            <w:tcBorders>
              <w:left w:val="nil"/>
              <w:right w:val="nil"/>
            </w:tcBorders>
            <w:shd w:val="clear" w:color="auto" w:fill="auto"/>
            <w:noWrap/>
            <w:vAlign w:val="center"/>
          </w:tcPr>
          <w:p w14:paraId="11410065" w14:textId="77777777" w:rsidR="00A27E04" w:rsidRPr="00CF294A" w:rsidRDefault="00A27E04" w:rsidP="00FA3D9D">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05B8E7DB" w14:textId="77777777" w:rsidR="00A27E04" w:rsidRPr="00CF294A" w:rsidRDefault="00A27E04" w:rsidP="00FA3D9D">
            <w:pPr>
              <w:jc w:val="both"/>
              <w:rPr>
                <w:rFonts w:ascii="Helvetica 55 Roman" w:hAnsi="Helvetica 55 Roman" w:cs="Arial"/>
                <w:sz w:val="20"/>
              </w:rPr>
            </w:pPr>
          </w:p>
        </w:tc>
        <w:tc>
          <w:tcPr>
            <w:tcW w:w="758" w:type="dxa"/>
            <w:tcBorders>
              <w:left w:val="nil"/>
              <w:right w:val="nil"/>
            </w:tcBorders>
            <w:shd w:val="clear" w:color="auto" w:fill="auto"/>
            <w:noWrap/>
            <w:vAlign w:val="center"/>
          </w:tcPr>
          <w:p w14:paraId="21A362C6" w14:textId="77777777" w:rsidR="00A27E04" w:rsidRPr="00CF294A" w:rsidRDefault="00A27E04" w:rsidP="00FA3D9D">
            <w:pPr>
              <w:jc w:val="both"/>
              <w:rPr>
                <w:rFonts w:ascii="Helvetica 55 Roman" w:hAnsi="Helvetica 55 Roman" w:cs="Arial"/>
                <w:sz w:val="20"/>
              </w:rPr>
            </w:pPr>
          </w:p>
        </w:tc>
        <w:tc>
          <w:tcPr>
            <w:tcW w:w="660" w:type="dxa"/>
            <w:tcBorders>
              <w:left w:val="nil"/>
              <w:right w:val="nil"/>
            </w:tcBorders>
            <w:shd w:val="clear" w:color="auto" w:fill="auto"/>
            <w:noWrap/>
            <w:vAlign w:val="center"/>
          </w:tcPr>
          <w:p w14:paraId="141111D6" w14:textId="77777777" w:rsidR="00A27E04" w:rsidRPr="00CF294A" w:rsidRDefault="00A27E04" w:rsidP="00FA3D9D">
            <w:pPr>
              <w:jc w:val="both"/>
              <w:rPr>
                <w:rFonts w:ascii="Helvetica 55 Roman" w:hAnsi="Helvetica 55 Roman" w:cs="Arial"/>
                <w:sz w:val="20"/>
              </w:rPr>
            </w:pPr>
          </w:p>
        </w:tc>
        <w:tc>
          <w:tcPr>
            <w:tcW w:w="752" w:type="dxa"/>
            <w:tcBorders>
              <w:left w:val="nil"/>
              <w:right w:val="nil"/>
            </w:tcBorders>
            <w:shd w:val="clear" w:color="auto" w:fill="auto"/>
            <w:noWrap/>
            <w:vAlign w:val="center"/>
          </w:tcPr>
          <w:p w14:paraId="6DE5F24A" w14:textId="77777777" w:rsidR="00A27E04" w:rsidRPr="00CF294A" w:rsidRDefault="00A27E04" w:rsidP="00FA3D9D">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298CFFE3" w14:textId="77777777" w:rsidR="00A27E04" w:rsidRPr="00CF294A" w:rsidRDefault="00A27E04" w:rsidP="00FA3D9D">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21417CCF" w14:textId="77777777" w:rsidR="00A27E04" w:rsidRPr="00CF294A" w:rsidRDefault="00A27E04" w:rsidP="00FA3D9D">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685DE6C4" w14:textId="77777777" w:rsidR="00A27E04" w:rsidRPr="00CF294A" w:rsidRDefault="00A27E04" w:rsidP="00FA3D9D">
            <w:pPr>
              <w:jc w:val="both"/>
              <w:rPr>
                <w:rFonts w:ascii="Helvetica 55 Roman" w:hAnsi="Helvetica 55 Roman" w:cs="Arial"/>
                <w:sz w:val="20"/>
              </w:rPr>
            </w:pPr>
          </w:p>
        </w:tc>
        <w:tc>
          <w:tcPr>
            <w:tcW w:w="708" w:type="dxa"/>
            <w:tcBorders>
              <w:left w:val="nil"/>
              <w:right w:val="nil"/>
            </w:tcBorders>
            <w:shd w:val="clear" w:color="auto" w:fill="auto"/>
            <w:noWrap/>
            <w:vAlign w:val="center"/>
          </w:tcPr>
          <w:p w14:paraId="756AD7AC" w14:textId="77777777" w:rsidR="00A27E04" w:rsidRPr="00CF294A" w:rsidRDefault="00A27E04" w:rsidP="00FA3D9D">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1EE0E5F6" w14:textId="77777777" w:rsidR="00A27E04" w:rsidRPr="00CF294A" w:rsidRDefault="00A27E04" w:rsidP="00FA3D9D">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34E2C73D" w14:textId="77777777" w:rsidR="00A27E04" w:rsidRPr="00CF294A" w:rsidRDefault="00A27E04" w:rsidP="00FA3D9D">
            <w:pPr>
              <w:jc w:val="both"/>
              <w:rPr>
                <w:rFonts w:ascii="Helvetica 55 Roman" w:hAnsi="Helvetica 55 Roman" w:cs="Arial"/>
                <w:sz w:val="20"/>
              </w:rPr>
            </w:pPr>
          </w:p>
        </w:tc>
      </w:tr>
      <w:tr w:rsidR="00A27E04" w:rsidRPr="00CF294A" w14:paraId="1C9F898E" w14:textId="77777777" w:rsidTr="00FA3D9D">
        <w:trPr>
          <w:trHeight w:val="255"/>
        </w:trPr>
        <w:tc>
          <w:tcPr>
            <w:tcW w:w="1720" w:type="dxa"/>
            <w:shd w:val="clear" w:color="auto" w:fill="E7E6E6"/>
            <w:noWrap/>
            <w:vAlign w:val="center"/>
          </w:tcPr>
          <w:p w14:paraId="20F0FF99"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décalage (années)</w:t>
            </w:r>
          </w:p>
        </w:tc>
        <w:tc>
          <w:tcPr>
            <w:tcW w:w="704" w:type="dxa"/>
            <w:shd w:val="clear" w:color="auto" w:fill="auto"/>
            <w:noWrap/>
            <w:vAlign w:val="center"/>
          </w:tcPr>
          <w:p w14:paraId="588A537E"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10</w:t>
            </w:r>
          </w:p>
        </w:tc>
        <w:tc>
          <w:tcPr>
            <w:tcW w:w="758" w:type="dxa"/>
            <w:shd w:val="clear" w:color="auto" w:fill="auto"/>
            <w:noWrap/>
            <w:vAlign w:val="center"/>
          </w:tcPr>
          <w:p w14:paraId="4DB1EA7B"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11</w:t>
            </w:r>
          </w:p>
        </w:tc>
        <w:tc>
          <w:tcPr>
            <w:tcW w:w="660" w:type="dxa"/>
            <w:shd w:val="clear" w:color="auto" w:fill="auto"/>
            <w:noWrap/>
            <w:vAlign w:val="center"/>
          </w:tcPr>
          <w:p w14:paraId="3D7D4521"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12</w:t>
            </w:r>
          </w:p>
        </w:tc>
        <w:tc>
          <w:tcPr>
            <w:tcW w:w="752" w:type="dxa"/>
            <w:shd w:val="clear" w:color="auto" w:fill="auto"/>
            <w:noWrap/>
            <w:vAlign w:val="center"/>
          </w:tcPr>
          <w:p w14:paraId="09D1D1AB"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13</w:t>
            </w:r>
          </w:p>
        </w:tc>
        <w:tc>
          <w:tcPr>
            <w:tcW w:w="709" w:type="dxa"/>
            <w:shd w:val="clear" w:color="auto" w:fill="auto"/>
            <w:noWrap/>
            <w:vAlign w:val="center"/>
          </w:tcPr>
          <w:p w14:paraId="516535F5"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14</w:t>
            </w:r>
          </w:p>
        </w:tc>
        <w:tc>
          <w:tcPr>
            <w:tcW w:w="709" w:type="dxa"/>
            <w:shd w:val="clear" w:color="auto" w:fill="auto"/>
            <w:noWrap/>
            <w:vAlign w:val="center"/>
          </w:tcPr>
          <w:p w14:paraId="32D3D19F"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15</w:t>
            </w:r>
          </w:p>
        </w:tc>
        <w:tc>
          <w:tcPr>
            <w:tcW w:w="709" w:type="dxa"/>
            <w:shd w:val="clear" w:color="auto" w:fill="auto"/>
            <w:noWrap/>
            <w:vAlign w:val="center"/>
          </w:tcPr>
          <w:p w14:paraId="031D7D88"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16</w:t>
            </w:r>
          </w:p>
        </w:tc>
        <w:tc>
          <w:tcPr>
            <w:tcW w:w="708" w:type="dxa"/>
            <w:shd w:val="clear" w:color="auto" w:fill="auto"/>
            <w:noWrap/>
            <w:vAlign w:val="center"/>
          </w:tcPr>
          <w:p w14:paraId="1D6589CC"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17</w:t>
            </w:r>
          </w:p>
        </w:tc>
        <w:tc>
          <w:tcPr>
            <w:tcW w:w="709" w:type="dxa"/>
            <w:shd w:val="clear" w:color="auto" w:fill="auto"/>
            <w:noWrap/>
            <w:vAlign w:val="center"/>
          </w:tcPr>
          <w:p w14:paraId="5B642436"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18</w:t>
            </w:r>
          </w:p>
        </w:tc>
        <w:tc>
          <w:tcPr>
            <w:tcW w:w="709" w:type="dxa"/>
            <w:shd w:val="clear" w:color="auto" w:fill="auto"/>
            <w:noWrap/>
            <w:vAlign w:val="center"/>
          </w:tcPr>
          <w:p w14:paraId="2BCE18F0"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19</w:t>
            </w:r>
          </w:p>
        </w:tc>
      </w:tr>
      <w:tr w:rsidR="00A27E04" w:rsidRPr="00CF294A" w14:paraId="05E6B2FC" w14:textId="77777777" w:rsidTr="00FA3D9D">
        <w:trPr>
          <w:trHeight w:val="255"/>
        </w:trPr>
        <w:tc>
          <w:tcPr>
            <w:tcW w:w="1720" w:type="dxa"/>
            <w:shd w:val="clear" w:color="auto" w:fill="E7E6E6"/>
            <w:noWrap/>
            <w:vAlign w:val="center"/>
          </w:tcPr>
          <w:p w14:paraId="2F6CC250"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 xml:space="preserve">coefficient </w:t>
            </w:r>
            <w:r w:rsidRPr="00CF294A">
              <w:rPr>
                <w:rFonts w:ascii="Helvetica 55 Roman" w:hAnsi="Helvetica 55 Roman" w:cs="Arial"/>
                <w:sz w:val="20"/>
              </w:rPr>
              <w:object w:dxaOrig="480" w:dyaOrig="340" w14:anchorId="5D9176F5">
                <v:shape id="_x0000_i1048" type="#_x0000_t75" style="width:25.35pt;height:10.3pt" o:ole="">
                  <v:imagedata r:id="rId27" o:title=""/>
                </v:shape>
                <o:OLEObject Type="Embed" ProgID="Equation.3" ShapeID="_x0000_i1048" DrawAspect="Content" ObjectID="_1802066912" r:id="rId55"/>
              </w:object>
            </w:r>
          </w:p>
        </w:tc>
        <w:tc>
          <w:tcPr>
            <w:tcW w:w="704" w:type="dxa"/>
            <w:shd w:val="clear" w:color="auto" w:fill="auto"/>
            <w:noWrap/>
            <w:vAlign w:val="center"/>
          </w:tcPr>
          <w:p w14:paraId="7A67339A"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1,12</w:t>
            </w:r>
          </w:p>
        </w:tc>
        <w:tc>
          <w:tcPr>
            <w:tcW w:w="758" w:type="dxa"/>
            <w:shd w:val="clear" w:color="auto" w:fill="auto"/>
            <w:noWrap/>
            <w:vAlign w:val="center"/>
          </w:tcPr>
          <w:p w14:paraId="64339228"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1,06</w:t>
            </w:r>
          </w:p>
        </w:tc>
        <w:tc>
          <w:tcPr>
            <w:tcW w:w="660" w:type="dxa"/>
            <w:shd w:val="clear" w:color="auto" w:fill="auto"/>
            <w:noWrap/>
            <w:vAlign w:val="center"/>
          </w:tcPr>
          <w:p w14:paraId="297AE212"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0,98</w:t>
            </w:r>
          </w:p>
        </w:tc>
        <w:tc>
          <w:tcPr>
            <w:tcW w:w="752" w:type="dxa"/>
            <w:shd w:val="clear" w:color="auto" w:fill="auto"/>
            <w:noWrap/>
            <w:vAlign w:val="center"/>
          </w:tcPr>
          <w:p w14:paraId="6A3FA8B3"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0,90</w:t>
            </w:r>
          </w:p>
        </w:tc>
        <w:tc>
          <w:tcPr>
            <w:tcW w:w="709" w:type="dxa"/>
            <w:shd w:val="clear" w:color="auto" w:fill="auto"/>
            <w:noWrap/>
            <w:vAlign w:val="center"/>
          </w:tcPr>
          <w:p w14:paraId="2737C4E7"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0,81</w:t>
            </w:r>
          </w:p>
        </w:tc>
        <w:tc>
          <w:tcPr>
            <w:tcW w:w="709" w:type="dxa"/>
            <w:shd w:val="clear" w:color="auto" w:fill="auto"/>
            <w:noWrap/>
            <w:vAlign w:val="center"/>
          </w:tcPr>
          <w:p w14:paraId="21899EA6"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0,70</w:t>
            </w:r>
          </w:p>
        </w:tc>
        <w:tc>
          <w:tcPr>
            <w:tcW w:w="709" w:type="dxa"/>
            <w:shd w:val="clear" w:color="auto" w:fill="auto"/>
            <w:noWrap/>
            <w:vAlign w:val="center"/>
          </w:tcPr>
          <w:p w14:paraId="3797F9C8"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0,59</w:t>
            </w:r>
          </w:p>
        </w:tc>
        <w:tc>
          <w:tcPr>
            <w:tcW w:w="708" w:type="dxa"/>
            <w:shd w:val="clear" w:color="auto" w:fill="auto"/>
            <w:noWrap/>
            <w:vAlign w:val="center"/>
          </w:tcPr>
          <w:p w14:paraId="5C563F54"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0,46</w:t>
            </w:r>
          </w:p>
        </w:tc>
        <w:tc>
          <w:tcPr>
            <w:tcW w:w="709" w:type="dxa"/>
            <w:shd w:val="clear" w:color="auto" w:fill="auto"/>
            <w:noWrap/>
            <w:vAlign w:val="center"/>
          </w:tcPr>
          <w:p w14:paraId="73C852E7"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0,32</w:t>
            </w:r>
          </w:p>
        </w:tc>
        <w:tc>
          <w:tcPr>
            <w:tcW w:w="709" w:type="dxa"/>
            <w:shd w:val="clear" w:color="auto" w:fill="auto"/>
            <w:noWrap/>
            <w:vAlign w:val="center"/>
          </w:tcPr>
          <w:p w14:paraId="67215C81"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0,25</w:t>
            </w:r>
          </w:p>
        </w:tc>
      </w:tr>
    </w:tbl>
    <w:p w14:paraId="7E6D1328" w14:textId="77777777" w:rsidR="00A27E04" w:rsidRPr="00CF294A" w:rsidRDefault="00A27E04" w:rsidP="00A27E04">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A27E04" w:rsidRPr="00CF294A" w14:paraId="2DEA7B14" w14:textId="77777777" w:rsidTr="00FA3D9D">
        <w:trPr>
          <w:trHeight w:val="255"/>
        </w:trPr>
        <w:tc>
          <w:tcPr>
            <w:tcW w:w="1681" w:type="dxa"/>
            <w:shd w:val="clear" w:color="auto" w:fill="E7E6E6"/>
            <w:noWrap/>
            <w:vAlign w:val="bottom"/>
          </w:tcPr>
          <w:p w14:paraId="3984ECC7"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décalage (années)</w:t>
            </w:r>
          </w:p>
        </w:tc>
        <w:tc>
          <w:tcPr>
            <w:tcW w:w="743" w:type="dxa"/>
            <w:shd w:val="clear" w:color="auto" w:fill="auto"/>
            <w:noWrap/>
            <w:vAlign w:val="center"/>
          </w:tcPr>
          <w:p w14:paraId="3B7C62E3"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≥20</w:t>
            </w:r>
          </w:p>
        </w:tc>
      </w:tr>
      <w:tr w:rsidR="00A27E04" w:rsidRPr="00CF294A" w14:paraId="34101CA1" w14:textId="77777777" w:rsidTr="00FA3D9D">
        <w:trPr>
          <w:trHeight w:val="255"/>
        </w:trPr>
        <w:tc>
          <w:tcPr>
            <w:tcW w:w="1681" w:type="dxa"/>
            <w:shd w:val="clear" w:color="auto" w:fill="E7E6E6"/>
            <w:noWrap/>
            <w:vAlign w:val="bottom"/>
          </w:tcPr>
          <w:p w14:paraId="1780753A"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 xml:space="preserve">coefficient </w:t>
            </w:r>
            <w:r w:rsidRPr="00CF294A">
              <w:rPr>
                <w:rFonts w:ascii="Helvetica 55 Roman" w:hAnsi="Helvetica 55 Roman" w:cs="Arial"/>
                <w:sz w:val="20"/>
              </w:rPr>
              <w:object w:dxaOrig="480" w:dyaOrig="340" w14:anchorId="308D7942">
                <v:shape id="_x0000_i1049" type="#_x0000_t75" style="width:25.35pt;height:10.3pt" o:ole="">
                  <v:imagedata r:id="rId27" o:title=""/>
                </v:shape>
                <o:OLEObject Type="Embed" ProgID="Equation.3" ShapeID="_x0000_i1049" DrawAspect="Content" ObjectID="_1802066913" r:id="rId56"/>
              </w:object>
            </w:r>
          </w:p>
        </w:tc>
        <w:tc>
          <w:tcPr>
            <w:tcW w:w="743" w:type="dxa"/>
            <w:shd w:val="clear" w:color="auto" w:fill="auto"/>
            <w:noWrap/>
            <w:vAlign w:val="center"/>
          </w:tcPr>
          <w:p w14:paraId="361DE612" w14:textId="77777777" w:rsidR="00A27E04" w:rsidRPr="00CF294A" w:rsidRDefault="00A27E04" w:rsidP="00FA3D9D">
            <w:pPr>
              <w:jc w:val="both"/>
              <w:rPr>
                <w:rFonts w:ascii="Helvetica 55 Roman" w:hAnsi="Helvetica 55 Roman" w:cs="Arial"/>
                <w:sz w:val="20"/>
              </w:rPr>
            </w:pPr>
            <w:r w:rsidRPr="00CF294A">
              <w:rPr>
                <w:rFonts w:ascii="Helvetica 55 Roman" w:hAnsi="Helvetica 55 Roman" w:cs="Arial"/>
                <w:sz w:val="20"/>
              </w:rPr>
              <w:t>0,25</w:t>
            </w:r>
          </w:p>
        </w:tc>
      </w:tr>
    </w:tbl>
    <w:p w14:paraId="69270907" w14:textId="77777777" w:rsidR="00A27E04" w:rsidRPr="00CF294A" w:rsidRDefault="00A27E04" w:rsidP="00A27E04">
      <w:pPr>
        <w:jc w:val="both"/>
        <w:rPr>
          <w:rFonts w:ascii="Helvetica 55 Roman" w:hAnsi="Helvetica 55 Roman" w:cs="Arial"/>
          <w:sz w:val="20"/>
        </w:rPr>
      </w:pPr>
    </w:p>
    <w:p w14:paraId="199248C2"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Le prix forfaitaire d’un Lien NRO-PM construit après la réception de la commande de Lien NRO-PM de l’Opérateur est égal au prix forfaitaire du Lien NRO-PM ab initio.</w:t>
      </w:r>
    </w:p>
    <w:p w14:paraId="1BFDED95" w14:textId="77777777" w:rsidR="00A27E04" w:rsidRPr="00CF294A" w:rsidRDefault="00A27E04" w:rsidP="00A27E04">
      <w:pPr>
        <w:jc w:val="both"/>
        <w:rPr>
          <w:rFonts w:ascii="Helvetica 55 Roman" w:hAnsi="Helvetica 55 Roman" w:cs="Arial"/>
          <w:sz w:val="20"/>
          <w:szCs w:val="20"/>
        </w:rPr>
      </w:pPr>
    </w:p>
    <w:p w14:paraId="77901BF5"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Le prix mensuel d’un Lien NRO-PM a posteriori est égal au prix mensuel du Lien NRO-PM ab initio.</w:t>
      </w:r>
    </w:p>
    <w:p w14:paraId="6E8D73FF" w14:textId="77777777" w:rsidR="00A27E04" w:rsidRPr="00CF294A" w:rsidRDefault="00A27E04" w:rsidP="00A27E04">
      <w:pPr>
        <w:jc w:val="both"/>
        <w:rPr>
          <w:rFonts w:ascii="Helvetica 55 Roman" w:hAnsi="Helvetica 55 Roman" w:cs="Arial"/>
          <w:sz w:val="20"/>
          <w:szCs w:val="20"/>
        </w:rPr>
      </w:pPr>
    </w:p>
    <w:p w14:paraId="43A7F05A" w14:textId="77777777" w:rsidR="00A27E04" w:rsidRPr="00CF294A" w:rsidRDefault="00A27E04" w:rsidP="00BE2961">
      <w:pPr>
        <w:pStyle w:val="Titre2"/>
      </w:pPr>
      <w:bookmarkStart w:id="45" w:name="_Toc71025951"/>
      <w:bookmarkStart w:id="46" w:name="_Toc158027542"/>
      <w:r w:rsidRPr="00CF294A">
        <w:t>Tarifs d’une fibre supplémentaire sur un Lien NRO-PM</w:t>
      </w:r>
      <w:bookmarkEnd w:id="45"/>
      <w:bookmarkEnd w:id="46"/>
    </w:p>
    <w:p w14:paraId="1CBC8A22" w14:textId="77777777" w:rsidR="00A27E04" w:rsidRPr="00CF294A" w:rsidRDefault="00A27E04" w:rsidP="00A27E04">
      <w:pPr>
        <w:jc w:val="both"/>
        <w:rPr>
          <w:rFonts w:ascii="Helvetica 55 Roman" w:hAnsi="Helvetica 55 Roman" w:cs="Arial"/>
          <w:sz w:val="20"/>
          <w:szCs w:val="20"/>
        </w:rPr>
      </w:pPr>
      <w:r w:rsidRPr="00CF294A">
        <w:rPr>
          <w:rFonts w:ascii="Helvetica 55 Roman" w:hAnsi="Helvetica 55 Roman" w:cs="Arial"/>
          <w:sz w:val="20"/>
          <w:szCs w:val="20"/>
        </w:rPr>
        <w:t>Le prix forfaitaire d’une fibre supplémentaire sur un Lien NRO-PM est calculé en appliquant au prix forfaitaire de référence d’une fibre supplémentaire sur un Lien NRO-PM, un coefficient a posteriori fonction du nombre de mois calendaires écoulés en tout ou partie et comptés en mois entiers entre la Date de Mise en Service Commerciale du PM desservi par le Lien NRO-PM et la réception de la commande d’une fibre supplémentaire sur le Lien NRO-PM.</w:t>
      </w:r>
    </w:p>
    <w:p w14:paraId="080C013D" w14:textId="77777777" w:rsidR="00A27E04" w:rsidRPr="00CF294A" w:rsidRDefault="00A27E04" w:rsidP="00A27E04">
      <w:pPr>
        <w:jc w:val="both"/>
        <w:rPr>
          <w:rFonts w:ascii="Helvetica 55 Roman" w:hAnsi="Helvetica 55 Roman" w:cs="Arial"/>
          <w:sz w:val="20"/>
          <w:szCs w:val="20"/>
        </w:rPr>
      </w:pPr>
    </w:p>
    <w:p w14:paraId="4F982E31" w14:textId="77777777" w:rsidR="00A27E04" w:rsidRPr="00CF294A" w:rsidRDefault="00A27E04" w:rsidP="00A27E04">
      <w:pPr>
        <w:jc w:val="both"/>
        <w:rPr>
          <w:rFonts w:ascii="Helvetica 55 Roman" w:hAnsi="Helvetica 55 Roman" w:cs="Arial"/>
          <w:b/>
          <w:sz w:val="20"/>
          <w:szCs w:val="20"/>
          <w:u w:val="single"/>
        </w:rPr>
      </w:pPr>
      <w:r w:rsidRPr="00CF294A">
        <w:rPr>
          <w:rFonts w:ascii="Helvetica 55 Roman" w:hAnsi="Helvetica 55 Roman" w:cs="Arial"/>
          <w:b/>
          <w:sz w:val="20"/>
          <w:szCs w:val="20"/>
          <w:u w:val="single"/>
        </w:rPr>
        <w:t>Prix forfaitaire de référence d’une fibre supplémentaire sur un Lien NRO-PM</w:t>
      </w:r>
    </w:p>
    <w:p w14:paraId="1C30EE03" w14:textId="77777777" w:rsidR="00A27E04" w:rsidRPr="00CF294A" w:rsidRDefault="00A27E04" w:rsidP="00A27E04">
      <w:pPr>
        <w:jc w:val="both"/>
        <w:rPr>
          <w:rFonts w:ascii="Helvetica 55 Roman" w:hAnsi="Helvetica 55 Roman" w:cs="Arial"/>
          <w:sz w:val="20"/>
          <w:szCs w:val="20"/>
        </w:rPr>
      </w:pPr>
    </w:p>
    <w:tbl>
      <w:tblPr>
        <w:tblW w:w="8233"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106"/>
        <w:gridCol w:w="1200"/>
        <w:gridCol w:w="1200"/>
        <w:gridCol w:w="1200"/>
        <w:gridCol w:w="1673"/>
      </w:tblGrid>
      <w:tr w:rsidR="00A27E04" w:rsidRPr="00CF294A" w14:paraId="4C9C830A"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bottom"/>
          </w:tcPr>
          <w:p w14:paraId="1C27A543" w14:textId="77777777" w:rsidR="00A27E04" w:rsidRPr="00CF294A" w:rsidRDefault="00A27E04" w:rsidP="00FA3D9D">
            <w:pPr>
              <w:spacing w:before="100" w:beforeAutospacing="1" w:after="100" w:afterAutospacing="1"/>
              <w:rPr>
                <w:rFonts w:ascii="Helvetica 55 Roman" w:hAnsi="Helvetica 55 Roman" w:cs="Arial"/>
              </w:rPr>
            </w:pPr>
          </w:p>
        </w:tc>
        <w:tc>
          <w:tcPr>
            <w:tcW w:w="6379" w:type="dxa"/>
            <w:gridSpan w:val="5"/>
            <w:tcBorders>
              <w:top w:val="single" w:sz="4" w:space="0" w:color="auto"/>
              <w:left w:val="single" w:sz="4" w:space="0" w:color="auto"/>
              <w:bottom w:val="single" w:sz="4" w:space="0" w:color="auto"/>
              <w:right w:val="single" w:sz="4" w:space="0" w:color="auto"/>
            </w:tcBorders>
            <w:shd w:val="clear" w:color="auto" w:fill="E7E6E6"/>
            <w:noWrap/>
            <w:vAlign w:val="bottom"/>
          </w:tcPr>
          <w:p w14:paraId="37FBA959"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Prix forfaitaire d’une fibre supplémentaire sur un Lien NRO-PM selon le nombre de fibres commandées initialement</w:t>
            </w:r>
          </w:p>
        </w:tc>
      </w:tr>
      <w:tr w:rsidR="00A27E04" w:rsidRPr="00CF294A" w14:paraId="3B3E0F21"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2B5BE9F4" w14:textId="77777777" w:rsidR="00A27E04" w:rsidRPr="00CF294A" w:rsidRDefault="00A27E04" w:rsidP="00FA3D9D">
            <w:pPr>
              <w:jc w:val="both"/>
              <w:rPr>
                <w:rFonts w:ascii="Helvetica 55 Roman" w:hAnsi="Helvetica 55 Roman" w:cs="Arial"/>
                <w:sz w:val="20"/>
                <w:szCs w:val="20"/>
              </w:rPr>
            </w:pPr>
            <w:r w:rsidRPr="00CF294A">
              <w:rPr>
                <w:rFonts w:ascii="Helvetica 55 Roman" w:hAnsi="Helvetica 55 Roman" w:cs="Arial"/>
                <w:sz w:val="20"/>
                <w:szCs w:val="20"/>
              </w:rPr>
              <w:t>longueur du lien</w:t>
            </w:r>
          </w:p>
        </w:tc>
        <w:tc>
          <w:tcPr>
            <w:tcW w:w="1106"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02B0EE2"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1 fibre</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EE6B465"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3A33453"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671B2DBF"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4 fibres</w:t>
            </w:r>
          </w:p>
        </w:tc>
        <w:tc>
          <w:tcPr>
            <w:tcW w:w="167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8B6E363" w14:textId="77777777" w:rsidR="00A27E04" w:rsidRPr="00CF294A" w:rsidRDefault="00A27E04" w:rsidP="00FA3D9D">
            <w:pPr>
              <w:jc w:val="center"/>
              <w:rPr>
                <w:rFonts w:ascii="Helvetica 55 Roman" w:hAnsi="Helvetica 55 Roman" w:cs="Arial"/>
                <w:sz w:val="20"/>
                <w:szCs w:val="20"/>
              </w:rPr>
            </w:pPr>
            <w:r w:rsidRPr="00CF294A">
              <w:rPr>
                <w:rFonts w:ascii="Helvetica 55 Roman" w:hAnsi="Helvetica 55 Roman" w:cs="Arial"/>
                <w:sz w:val="20"/>
                <w:szCs w:val="20"/>
              </w:rPr>
              <w:t>5 fibres et plus</w:t>
            </w:r>
          </w:p>
        </w:tc>
      </w:tr>
      <w:tr w:rsidR="00B87592" w:rsidRPr="00CF294A" w14:paraId="21A97A9B"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6D72760" w14:textId="4F667C1B"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 xml:space="preserve">L </w:t>
            </w:r>
            <w:r>
              <w:rPr>
                <w:rFonts w:eastAsia="Symbol" w:cs="Arial"/>
                <w:sz w:val="20"/>
                <w:szCs w:val="20"/>
              </w:rPr>
              <w:t>≤</w:t>
            </w:r>
            <w:r w:rsidRPr="00CF294A">
              <w:rPr>
                <w:rFonts w:ascii="Helvetica 55 Roman" w:hAnsi="Helvetica 55 Roman" w:cs="Arial"/>
                <w:sz w:val="20"/>
                <w:szCs w:val="20"/>
              </w:rPr>
              <w:t xml:space="preserve"> 1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E652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1 545 €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BED8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1 307 €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5064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1 105 €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E934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951 €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5018E"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831 €</w:t>
            </w:r>
          </w:p>
        </w:tc>
      </w:tr>
      <w:tr w:rsidR="00B87592" w:rsidRPr="00CF294A" w14:paraId="2F7D6B02"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DD153DD" w14:textId="796F4646"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B310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1 645 €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4E18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1 392 €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D389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1 177 €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18B7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1 012 €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0496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885 €</w:t>
            </w:r>
          </w:p>
        </w:tc>
      </w:tr>
      <w:tr w:rsidR="00B87592" w:rsidRPr="00CF294A" w14:paraId="608D6952"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97EFD18" w14:textId="253C7A93"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08BF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1 847 €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63B2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1 562 €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81863"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1 321 €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C8A4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1 136 €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1600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993 €</w:t>
            </w:r>
          </w:p>
        </w:tc>
      </w:tr>
      <w:tr w:rsidR="00B87592" w:rsidRPr="00CF294A" w14:paraId="0E4CDC9C"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C0E5E49" w14:textId="07887ED1"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4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3D4C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2 115 €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6FAA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1 789 €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BF95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1 513 €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982C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1 301 €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AF60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1 137 €</w:t>
            </w:r>
          </w:p>
        </w:tc>
      </w:tr>
      <w:tr w:rsidR="00B87592" w:rsidRPr="00CF294A" w14:paraId="2CE48CE4"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5B80864" w14:textId="36F73E56"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6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8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6B54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2 383 €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438A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2 016 €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F62B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1 704 €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B222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1 466 €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B29F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1 282 €</w:t>
            </w:r>
          </w:p>
        </w:tc>
      </w:tr>
      <w:tr w:rsidR="00B87592" w:rsidRPr="00CF294A" w14:paraId="1963AA7A"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6FDE337" w14:textId="38157189"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8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10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2A46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2 651 €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9BAB7"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2 243 €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CDA45"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1 896 €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E501A"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1 631 €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3B06B"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1 426 €</w:t>
            </w:r>
          </w:p>
        </w:tc>
      </w:tr>
      <w:tr w:rsidR="00B87592" w:rsidRPr="00CF294A" w14:paraId="4A44E4A1"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F8FC73D" w14:textId="150D1DF2"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10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12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B3C7C"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2 919 €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C4C46"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2 470 €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6CA2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2 088 €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556BD"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1 796 €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D691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1 570 €</w:t>
            </w:r>
          </w:p>
        </w:tc>
      </w:tr>
      <w:tr w:rsidR="00B87592" w:rsidRPr="00CF294A" w14:paraId="6F24290F"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003CF73" w14:textId="18D9F2CA"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12 km &lt;</w:t>
            </w:r>
            <w:r>
              <w:rPr>
                <w:rFonts w:ascii="Helvetica 55 Roman" w:hAnsi="Helvetica 55 Roman" w:cs="Arial"/>
                <w:sz w:val="20"/>
                <w:szCs w:val="20"/>
              </w:rPr>
              <w:t xml:space="preserve"> </w:t>
            </w:r>
            <w:r w:rsidRPr="00CF294A">
              <w:rPr>
                <w:rFonts w:ascii="Helvetica 55 Roman" w:hAnsi="Helvetica 55 Roman" w:cs="Arial"/>
                <w:sz w:val="20"/>
                <w:szCs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14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A5C4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3 187 €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1C53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2 697 €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69649"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2 280 €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02BD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1 961 €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DAB60"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1 714 €</w:t>
            </w:r>
          </w:p>
        </w:tc>
      </w:tr>
      <w:tr w:rsidR="00B87592" w:rsidRPr="00CF294A" w14:paraId="36211237"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9482493" w14:textId="532C460D"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L &gt; 14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00C9F"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3 455 €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0F4D8"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2 924 €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DEE71"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2 472 €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13514"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2 126 €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DF372" w14:textId="77777777" w:rsidR="00B87592" w:rsidRPr="00CF294A" w:rsidRDefault="00B87592" w:rsidP="00B87592">
            <w:pPr>
              <w:jc w:val="center"/>
              <w:rPr>
                <w:rFonts w:ascii="Helvetica 55 Roman" w:hAnsi="Helvetica 55 Roman" w:cs="Arial"/>
                <w:sz w:val="20"/>
                <w:szCs w:val="20"/>
              </w:rPr>
            </w:pPr>
            <w:r w:rsidRPr="00CF294A">
              <w:rPr>
                <w:rFonts w:ascii="Helvetica 55 Roman" w:hAnsi="Helvetica 55 Roman" w:cs="Arial"/>
                <w:sz w:val="20"/>
                <w:szCs w:val="20"/>
              </w:rPr>
              <w:t>1 859 €</w:t>
            </w:r>
          </w:p>
        </w:tc>
      </w:tr>
    </w:tbl>
    <w:p w14:paraId="2DC48B7E" w14:textId="77777777" w:rsidR="00A27E04" w:rsidRPr="00CF294A" w:rsidRDefault="00A27E04" w:rsidP="00A27E04">
      <w:pPr>
        <w:jc w:val="both"/>
        <w:rPr>
          <w:rFonts w:ascii="Helvetica 55 Roman" w:hAnsi="Helvetica 55 Roman" w:cs="Arial"/>
          <w:sz w:val="20"/>
          <w:szCs w:val="20"/>
        </w:rPr>
      </w:pPr>
    </w:p>
    <w:p w14:paraId="74F65E3C" w14:textId="67B2B96E" w:rsidR="00CB286C" w:rsidRPr="00CF294A" w:rsidRDefault="00A27E04" w:rsidP="00CB286C">
      <w:pPr>
        <w:jc w:val="both"/>
        <w:rPr>
          <w:rFonts w:ascii="Helvetica 55 Roman" w:hAnsi="Helvetica 55 Roman" w:cs="Arial"/>
          <w:sz w:val="20"/>
          <w:szCs w:val="20"/>
        </w:rPr>
      </w:pPr>
      <w:r w:rsidRPr="00CF294A">
        <w:rPr>
          <w:rFonts w:ascii="Helvetica 55 Roman" w:hAnsi="Helvetica 55 Roman" w:cs="Arial"/>
          <w:sz w:val="20"/>
          <w:szCs w:val="20"/>
        </w:rPr>
        <w:t>Le coefficient a postériori post C</w:t>
      </w:r>
      <w:r w:rsidRPr="00CF294A">
        <w:rPr>
          <w:rFonts w:ascii="Helvetica 55 Roman" w:hAnsi="Helvetica 55 Roman" w:cs="Arial"/>
          <w:sz w:val="20"/>
          <w:szCs w:val="20"/>
          <w:vertAlign w:val="subscript"/>
        </w:rPr>
        <w:t>X,Y</w:t>
      </w:r>
      <w:r w:rsidRPr="00CF294A">
        <w:rPr>
          <w:rFonts w:ascii="Helvetica 55 Roman" w:hAnsi="Helvetica 55 Roman" w:cs="Arial"/>
          <w:sz w:val="20"/>
          <w:szCs w:val="20"/>
        </w:rPr>
        <w:t xml:space="preserve"> est établi selon les modalités de l’article 4.3.</w:t>
      </w:r>
    </w:p>
    <w:p w14:paraId="1043695F" w14:textId="225A3B61" w:rsidR="007022DE" w:rsidRPr="00CF294A" w:rsidRDefault="007022DE" w:rsidP="00BE2961">
      <w:pPr>
        <w:pStyle w:val="Titre2"/>
      </w:pPr>
      <w:bookmarkStart w:id="47" w:name="_Toc531960492"/>
      <w:bookmarkStart w:id="48" w:name="_Toc158027543"/>
      <w:r w:rsidRPr="00CF294A">
        <w:t>Prix de la prestation de GTR 10</w:t>
      </w:r>
      <w:r w:rsidR="00533D2D">
        <w:t>H</w:t>
      </w:r>
      <w:r w:rsidRPr="00CF294A">
        <w:t xml:space="preserve"> HO sur les Liens NRO-PM</w:t>
      </w:r>
      <w:bookmarkEnd w:id="47"/>
      <w:bookmarkEnd w:id="48"/>
      <w:r w:rsidRPr="00CF294A">
        <w:t xml:space="preserve">  </w:t>
      </w:r>
    </w:p>
    <w:p w14:paraId="052E1BCF" w14:textId="44FBA945" w:rsidR="007022DE" w:rsidRPr="00CF294A" w:rsidRDefault="007022DE" w:rsidP="007022DE">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La GTR 10</w:t>
      </w:r>
      <w:r w:rsidR="00533D2D">
        <w:rPr>
          <w:rFonts w:ascii="Helvetica 55 Roman" w:hAnsi="Helvetica 55 Roman" w:cs="HelveticaNeueLT Arabic 55 Roman"/>
          <w:sz w:val="20"/>
          <w:szCs w:val="20"/>
        </w:rPr>
        <w:t xml:space="preserve">H </w:t>
      </w:r>
      <w:r w:rsidRPr="00CF294A">
        <w:rPr>
          <w:rFonts w:ascii="Helvetica 55 Roman" w:hAnsi="Helvetica 55 Roman" w:cs="HelveticaNeueLT Arabic 55 Roman"/>
          <w:sz w:val="20"/>
          <w:szCs w:val="20"/>
        </w:rPr>
        <w:t>HO est incluse dans le cadre de la prestation Liens NRO-PM fournie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w:t>
      </w:r>
    </w:p>
    <w:p w14:paraId="4520CEFE" w14:textId="77777777" w:rsidR="008F5E1C" w:rsidRPr="00CF294A" w:rsidRDefault="00773D0E" w:rsidP="00F9202A">
      <w:pPr>
        <w:pStyle w:val="Titre1"/>
        <w:rPr>
          <w:rFonts w:cs="HelveticaNeueLT Arabic 55 Roman"/>
        </w:rPr>
      </w:pPr>
      <w:bookmarkStart w:id="49" w:name="_Toc158027544"/>
      <w:r w:rsidRPr="00CF294A">
        <w:rPr>
          <w:rFonts w:cs="HelveticaNeueLT Arabic 55 Roman"/>
        </w:rPr>
        <w:t>Câblage Client Final</w:t>
      </w:r>
      <w:bookmarkEnd w:id="49"/>
    </w:p>
    <w:p w14:paraId="16B1CAD4" w14:textId="77777777" w:rsidR="008F5E1C" w:rsidRDefault="005315C3"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présent article </w:t>
      </w:r>
      <w:r w:rsidR="008F5E1C" w:rsidRPr="00CF294A">
        <w:rPr>
          <w:rFonts w:ascii="Helvetica 55 Roman" w:hAnsi="Helvetica 55 Roman" w:cs="HelveticaNeueLT Arabic 55 Roman"/>
          <w:sz w:val="20"/>
          <w:szCs w:val="20"/>
        </w:rPr>
        <w:t>vient en application de</w:t>
      </w:r>
      <w:r w:rsidR="0045261A" w:rsidRPr="00CF294A">
        <w:rPr>
          <w:rFonts w:ascii="Helvetica 55 Roman" w:hAnsi="Helvetica 55 Roman" w:cs="HelveticaNeueLT Arabic 55 Roman"/>
          <w:sz w:val="20"/>
          <w:szCs w:val="20"/>
        </w:rPr>
        <w:t xml:space="preserve">s stipulations relatives </w:t>
      </w:r>
      <w:r w:rsidRPr="00CF294A">
        <w:rPr>
          <w:rFonts w:ascii="Helvetica 55 Roman" w:hAnsi="Helvetica 55 Roman" w:cs="HelveticaNeueLT Arabic 55 Roman"/>
          <w:sz w:val="20"/>
          <w:szCs w:val="20"/>
        </w:rPr>
        <w:t xml:space="preserve">à la mise à disposition d’une Ligne FTTH </w:t>
      </w:r>
      <w:r w:rsidR="008F5E1C" w:rsidRPr="00CF294A">
        <w:rPr>
          <w:rFonts w:ascii="Helvetica 55 Roman" w:hAnsi="Helvetica 55 Roman" w:cs="HelveticaNeueLT Arabic 55 Roman"/>
          <w:sz w:val="20"/>
          <w:szCs w:val="20"/>
        </w:rPr>
        <w:t>des Conditions Générales</w:t>
      </w:r>
      <w:r w:rsidR="00F617E3" w:rsidRPr="00CF294A">
        <w:rPr>
          <w:rFonts w:ascii="Helvetica 55 Roman" w:hAnsi="Helvetica 55 Roman" w:cs="HelveticaNeueLT Arabic 55 Roman"/>
          <w:sz w:val="20"/>
          <w:szCs w:val="20"/>
        </w:rPr>
        <w:t>.</w:t>
      </w:r>
    </w:p>
    <w:p w14:paraId="5CD07883" w14:textId="77777777" w:rsidR="000C55D8" w:rsidRPr="00CF294A" w:rsidRDefault="000C55D8" w:rsidP="00295B75">
      <w:pPr>
        <w:rPr>
          <w:rFonts w:ascii="Helvetica 55 Roman" w:hAnsi="Helvetica 55 Roman" w:cs="HelveticaNeueLT Arabic 55 Roman"/>
          <w:sz w:val="20"/>
          <w:szCs w:val="20"/>
        </w:rPr>
      </w:pPr>
    </w:p>
    <w:p w14:paraId="3DBEF7B7" w14:textId="7BF91C75" w:rsidR="001D30E8" w:rsidRPr="00CF294A" w:rsidRDefault="008F5E1C" w:rsidP="00BE2961">
      <w:pPr>
        <w:pStyle w:val="Titre2"/>
      </w:pPr>
      <w:bookmarkStart w:id="50" w:name="_Toc158027545"/>
      <w:r w:rsidRPr="00CF294A">
        <w:lastRenderedPageBreak/>
        <w:t>Géné</w:t>
      </w:r>
      <w:r w:rsidR="004E02BE" w:rsidRPr="00CF294A">
        <w:t>r</w:t>
      </w:r>
      <w:r w:rsidRPr="00CF294A">
        <w:t>alités</w:t>
      </w:r>
      <w:bookmarkEnd w:id="50"/>
      <w:r w:rsidRPr="00CF294A">
        <w:t xml:space="preserve"> </w:t>
      </w:r>
    </w:p>
    <w:p w14:paraId="3144712A" w14:textId="0A4E02D7" w:rsidR="00583720" w:rsidRPr="00CF294A" w:rsidRDefault="00583720" w:rsidP="00583720">
      <w:pPr>
        <w:keepNext/>
        <w:keepLines/>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Pour chaque commande de mise à disposition de Ligne FTTH, l’Opérateur doit payer à</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00CB286C"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29B61F24" w14:textId="77777777" w:rsidR="00583720" w:rsidRPr="00CF294A" w:rsidRDefault="00583720" w:rsidP="004E02BE">
      <w:pPr>
        <w:numPr>
          <w:ilvl w:val="0"/>
          <w:numId w:val="8"/>
        </w:numPr>
        <w:tabs>
          <w:tab w:val="clear" w:pos="770"/>
          <w:tab w:val="num" w:pos="360"/>
        </w:tabs>
        <w:ind w:left="36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dans le cas où l’Opérateur demande une mise à disposition de Ligne FTTH impliquant la construction du Câblage Client Final</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4AD57B79" w14:textId="77777777" w:rsidR="00583720"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 prix de la première mise en service du Câblage Client Final</w:t>
      </w:r>
      <w:r w:rsidR="0085571A" w:rsidRPr="00CF294A">
        <w:rPr>
          <w:rFonts w:ascii="Helvetica 55 Roman" w:hAnsi="Helvetica 55 Roman" w:cs="HelveticaNeueLT Arabic 55 Roman"/>
          <w:sz w:val="20"/>
          <w:szCs w:val="20"/>
        </w:rPr>
        <w:t xml:space="preserve"> décrit à l’article 5.</w:t>
      </w:r>
      <w:r w:rsidR="00D36407" w:rsidRPr="00CF294A">
        <w:rPr>
          <w:rFonts w:ascii="Helvetica 55 Roman" w:hAnsi="Helvetica 55 Roman" w:cs="HelveticaNeueLT Arabic 55 Roman"/>
          <w:sz w:val="20"/>
          <w:szCs w:val="20"/>
        </w:rPr>
        <w:t>2</w:t>
      </w:r>
      <w:r w:rsidR="00552E6E" w:rsidRPr="00CF294A">
        <w:rPr>
          <w:rFonts w:ascii="Helvetica 55 Roman" w:hAnsi="Helvetica 55 Roman" w:cs="HelveticaNeueLT Arabic 55 Roman"/>
          <w:sz w:val="20"/>
          <w:szCs w:val="20"/>
        </w:rPr>
        <w:t>,</w:t>
      </w:r>
    </w:p>
    <w:p w14:paraId="7AEEB129" w14:textId="77777777" w:rsidR="00583720"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du prix de mise en continuité optique de la Ligne FTTH au PM</w:t>
      </w:r>
      <w:r w:rsidR="0085571A" w:rsidRPr="00CF294A">
        <w:rPr>
          <w:rFonts w:ascii="Helvetica 55 Roman" w:hAnsi="Helvetica 55 Roman" w:cs="HelveticaNeueLT Arabic 55 Roman"/>
          <w:sz w:val="20"/>
          <w:szCs w:val="20"/>
        </w:rPr>
        <w:t>, le cas échéant</w:t>
      </w:r>
      <w:r w:rsidRPr="00CF294A">
        <w:rPr>
          <w:rFonts w:ascii="Helvetica 55 Roman" w:hAnsi="Helvetica 55 Roman" w:cs="HelveticaNeueLT Arabic 55 Roman"/>
          <w:sz w:val="20"/>
          <w:szCs w:val="20"/>
        </w:rPr>
        <w:t>,</w:t>
      </w:r>
      <w:r w:rsidR="0085571A" w:rsidRPr="00CF294A">
        <w:rPr>
          <w:rFonts w:ascii="Helvetica 55 Roman" w:hAnsi="Helvetica 55 Roman" w:cs="HelveticaNeueLT Arabic 55 Roman"/>
          <w:sz w:val="20"/>
          <w:szCs w:val="20"/>
        </w:rPr>
        <w:t xml:space="preserve"> comme précisé à l’article 5.</w:t>
      </w:r>
      <w:r w:rsidR="00D36407" w:rsidRPr="00CF294A">
        <w:rPr>
          <w:rFonts w:ascii="Helvetica 55 Roman" w:hAnsi="Helvetica 55 Roman" w:cs="HelveticaNeueLT Arabic 55 Roman"/>
          <w:sz w:val="20"/>
          <w:szCs w:val="20"/>
        </w:rPr>
        <w:t>7</w:t>
      </w:r>
      <w:r w:rsidR="0085571A" w:rsidRPr="00CF294A">
        <w:rPr>
          <w:rFonts w:ascii="Helvetica 55 Roman" w:hAnsi="Helvetica 55 Roman" w:cs="HelveticaNeueLT Arabic 55 Roman"/>
          <w:sz w:val="20"/>
          <w:szCs w:val="20"/>
        </w:rPr>
        <w:t>,</w:t>
      </w:r>
    </w:p>
    <w:p w14:paraId="320F7ACA" w14:textId="77777777" w:rsidR="00DF6814"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des frais de fourniture d’informations relatives à la Ligne FTTH </w:t>
      </w:r>
      <w:r w:rsidR="00E47883" w:rsidRPr="00CF294A">
        <w:rPr>
          <w:rFonts w:ascii="Helvetica 55 Roman" w:hAnsi="Helvetica 55 Roman" w:cs="HelveticaNeueLT Arabic 55 Roman"/>
          <w:sz w:val="20"/>
          <w:szCs w:val="20"/>
        </w:rPr>
        <w:t xml:space="preserve">lorsque </w:t>
      </w:r>
      <w:r w:rsidRPr="00CF294A">
        <w:rPr>
          <w:rFonts w:ascii="Helvetica 55 Roman" w:hAnsi="Helvetica 55 Roman" w:cs="HelveticaNeueLT Arabic 55 Roman"/>
          <w:sz w:val="20"/>
          <w:szCs w:val="20"/>
        </w:rPr>
        <w:t>le Câblage Client Final est réalisé par l’Opérateur Commercial</w:t>
      </w:r>
      <w:r w:rsidR="0085571A"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w:t>
      </w:r>
      <w:r w:rsidR="0085571A" w:rsidRPr="00CF294A">
        <w:rPr>
          <w:rFonts w:ascii="Helvetica 55 Roman" w:hAnsi="Helvetica 55 Roman" w:cs="HelveticaNeueLT Arabic 55 Roman"/>
          <w:sz w:val="20"/>
          <w:szCs w:val="20"/>
        </w:rPr>
        <w:t>comme précisé à l’article 5.</w:t>
      </w:r>
      <w:r w:rsidR="00EA1407" w:rsidRPr="00CF294A">
        <w:rPr>
          <w:rFonts w:ascii="Helvetica 55 Roman" w:hAnsi="Helvetica 55 Roman" w:cs="HelveticaNeueLT Arabic 55 Roman"/>
          <w:sz w:val="20"/>
          <w:szCs w:val="20"/>
        </w:rPr>
        <w:t>4</w:t>
      </w:r>
      <w:r w:rsidR="0085571A" w:rsidRPr="00CF294A">
        <w:rPr>
          <w:rFonts w:ascii="Helvetica 55 Roman" w:hAnsi="Helvetica 55 Roman" w:cs="HelveticaNeueLT Arabic 55 Roman"/>
          <w:sz w:val="20"/>
          <w:szCs w:val="20"/>
        </w:rPr>
        <w:t>,</w:t>
      </w:r>
    </w:p>
    <w:p w14:paraId="16E66BD4" w14:textId="77777777" w:rsidR="00583720" w:rsidRPr="00CF294A" w:rsidRDefault="00583720" w:rsidP="004E02BE">
      <w:pPr>
        <w:numPr>
          <w:ilvl w:val="0"/>
          <w:numId w:val="8"/>
        </w:numPr>
        <w:tabs>
          <w:tab w:val="clear" w:pos="770"/>
          <w:tab w:val="num" w:pos="360"/>
        </w:tabs>
        <w:ind w:left="36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dans le cas où l’Opérateur demande une mise à disposition de Ligne FTTH relative à un Câblage Client Final existant</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20C372B1" w14:textId="77777777" w:rsidR="00583720" w:rsidRPr="00CF294A" w:rsidRDefault="00026521" w:rsidP="004E02BE">
      <w:pPr>
        <w:numPr>
          <w:ilvl w:val="1"/>
          <w:numId w:val="8"/>
        </w:numPr>
        <w:tabs>
          <w:tab w:val="clear" w:pos="1490"/>
          <w:tab w:val="num" w:pos="1080"/>
        </w:tabs>
        <w:ind w:left="108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une </w:t>
      </w:r>
      <w:r w:rsidR="00583720" w:rsidRPr="00CF294A">
        <w:rPr>
          <w:rFonts w:ascii="Helvetica 55 Roman" w:hAnsi="Helvetica 55 Roman" w:cs="HelveticaNeueLT Arabic 55 Roman"/>
          <w:sz w:val="20"/>
          <w:szCs w:val="20"/>
        </w:rPr>
        <w:t>Contribution aux Frais de Mise en Service du Câblage Client Final</w:t>
      </w:r>
      <w:r w:rsidR="0085571A" w:rsidRPr="00CF294A">
        <w:rPr>
          <w:rFonts w:ascii="Helvetica 55 Roman" w:hAnsi="Helvetica 55 Roman" w:cs="HelveticaNeueLT Arabic 55 Roman"/>
          <w:sz w:val="20"/>
          <w:szCs w:val="20"/>
        </w:rPr>
        <w:t xml:space="preserve"> décrite à l’article 5.</w:t>
      </w:r>
      <w:r w:rsidR="00D36407" w:rsidRPr="00CF294A">
        <w:rPr>
          <w:rFonts w:ascii="Helvetica 55 Roman" w:hAnsi="Helvetica 55 Roman" w:cs="HelveticaNeueLT Arabic 55 Roman"/>
          <w:sz w:val="20"/>
          <w:szCs w:val="20"/>
        </w:rPr>
        <w:t>3</w:t>
      </w:r>
      <w:r w:rsidR="0085571A" w:rsidRPr="00CF294A">
        <w:rPr>
          <w:rFonts w:ascii="Helvetica 55 Roman" w:hAnsi="Helvetica 55 Roman" w:cs="HelveticaNeueLT Arabic 55 Roman"/>
          <w:sz w:val="20"/>
          <w:szCs w:val="20"/>
        </w:rPr>
        <w:t>.</w:t>
      </w:r>
      <w:r w:rsidR="00D36407" w:rsidRPr="00CF294A">
        <w:rPr>
          <w:rFonts w:ascii="Helvetica 55 Roman" w:hAnsi="Helvetica 55 Roman" w:cs="HelveticaNeueLT Arabic 55 Roman"/>
          <w:sz w:val="20"/>
          <w:szCs w:val="20"/>
        </w:rPr>
        <w:t>1</w:t>
      </w:r>
      <w:r w:rsidR="0085571A" w:rsidRPr="00CF294A">
        <w:rPr>
          <w:rFonts w:ascii="Helvetica 55 Roman" w:hAnsi="Helvetica 55 Roman" w:cs="HelveticaNeueLT Arabic 55 Roman"/>
          <w:sz w:val="20"/>
          <w:szCs w:val="20"/>
        </w:rPr>
        <w:t>,</w:t>
      </w:r>
    </w:p>
    <w:p w14:paraId="0513BF81" w14:textId="77777777" w:rsidR="00583720"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des frais de gestion des Contributions aux Frais de Mise en Service,</w:t>
      </w:r>
      <w:r w:rsidR="0085571A" w:rsidRPr="00CF294A">
        <w:rPr>
          <w:rFonts w:ascii="Helvetica 55 Roman" w:hAnsi="Helvetica 55 Roman" w:cs="HelveticaNeueLT Arabic 55 Roman"/>
          <w:sz w:val="20"/>
          <w:szCs w:val="20"/>
        </w:rPr>
        <w:t xml:space="preserve"> comme précisé à l’article 5.</w:t>
      </w:r>
      <w:r w:rsidR="00822A60" w:rsidRPr="00CF294A">
        <w:rPr>
          <w:rFonts w:ascii="Helvetica 55 Roman" w:hAnsi="Helvetica 55 Roman" w:cs="HelveticaNeueLT Arabic 55 Roman"/>
          <w:sz w:val="20"/>
          <w:szCs w:val="20"/>
        </w:rPr>
        <w:t>4</w:t>
      </w:r>
      <w:r w:rsidR="0085571A" w:rsidRPr="00CF294A">
        <w:rPr>
          <w:rFonts w:ascii="Helvetica 55 Roman" w:hAnsi="Helvetica 55 Roman" w:cs="HelveticaNeueLT Arabic 55 Roman"/>
          <w:sz w:val="20"/>
          <w:szCs w:val="20"/>
        </w:rPr>
        <w:t>,</w:t>
      </w:r>
    </w:p>
    <w:p w14:paraId="61A66B1D" w14:textId="77777777" w:rsidR="00583720" w:rsidRPr="00CF294A" w:rsidRDefault="00583720" w:rsidP="004E02BE">
      <w:pPr>
        <w:numPr>
          <w:ilvl w:val="1"/>
          <w:numId w:val="8"/>
        </w:numPr>
        <w:tabs>
          <w:tab w:val="clear" w:pos="1490"/>
          <w:tab w:val="num" w:pos="1080"/>
        </w:tabs>
        <w:ind w:left="1080"/>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des frais de fourniture d’informations relatives à la Ligne FTTH</w:t>
      </w:r>
      <w:r w:rsidR="0085571A" w:rsidRPr="00CF294A">
        <w:rPr>
          <w:rFonts w:ascii="Helvetica 55 Roman" w:hAnsi="Helvetica 55 Roman" w:cs="HelveticaNeueLT Arabic 55 Roman"/>
          <w:sz w:val="20"/>
          <w:szCs w:val="20"/>
        </w:rPr>
        <w:t>, le cas échéant, comme précisé à l’article 5.</w:t>
      </w:r>
      <w:r w:rsidR="00EA1407" w:rsidRPr="00CF294A">
        <w:rPr>
          <w:rFonts w:ascii="Helvetica 55 Roman" w:hAnsi="Helvetica 55 Roman" w:cs="HelveticaNeueLT Arabic 55 Roman"/>
          <w:sz w:val="20"/>
          <w:szCs w:val="20"/>
        </w:rPr>
        <w:t>4</w:t>
      </w:r>
      <w:r w:rsidR="0085571A" w:rsidRPr="00CF294A">
        <w:rPr>
          <w:rFonts w:ascii="Helvetica 55 Roman" w:hAnsi="Helvetica 55 Roman" w:cs="HelveticaNeueLT Arabic 55 Roman"/>
          <w:sz w:val="20"/>
          <w:szCs w:val="20"/>
        </w:rPr>
        <w:t>.</w:t>
      </w:r>
    </w:p>
    <w:p w14:paraId="48681AAA" w14:textId="77777777" w:rsidR="00DA71ED" w:rsidRPr="00CF294A" w:rsidRDefault="00DA71ED" w:rsidP="00DA71ED">
      <w:pPr>
        <w:rPr>
          <w:rFonts w:ascii="Helvetica 55 Roman" w:hAnsi="Helvetica 55 Roman" w:cs="HelveticaNeueLT Arabic 55 Roman"/>
          <w:color w:val="000000"/>
          <w:sz w:val="20"/>
          <w:szCs w:val="20"/>
          <w:highlight w:val="cyan"/>
        </w:rPr>
      </w:pPr>
    </w:p>
    <w:p w14:paraId="5CD3D182" w14:textId="62543B54" w:rsidR="00D36407" w:rsidRPr="00CF294A" w:rsidRDefault="00D36407" w:rsidP="00D36407">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A chaque résiliation de Ligne FTTH (à l’initiative de l’Opérateur ou suite à écrasement par un autre Opérateur), l’Opérateur peut bénéficier d’une restitution comme précisé </w:t>
      </w:r>
      <w:r w:rsidR="00822A60" w:rsidRPr="00CF294A">
        <w:rPr>
          <w:rFonts w:ascii="Helvetica 55 Roman" w:hAnsi="Helvetica 55 Roman" w:cs="HelveticaNeueLT Arabic 55 Roman"/>
          <w:sz w:val="20"/>
        </w:rPr>
        <w:t>à l’article</w:t>
      </w:r>
      <w:r w:rsidRPr="00CF294A">
        <w:rPr>
          <w:rFonts w:ascii="Helvetica 55 Roman" w:hAnsi="Helvetica 55 Roman" w:cs="HelveticaNeueLT Arabic 55 Roman"/>
          <w:sz w:val="20"/>
        </w:rPr>
        <w:t xml:space="preserve"> </w:t>
      </w:r>
      <w:r w:rsidR="00615B5B" w:rsidRPr="00CF294A">
        <w:rPr>
          <w:rFonts w:ascii="Helvetica 55 Roman" w:hAnsi="Helvetica 55 Roman" w:cs="HelveticaNeueLT Arabic 55 Roman"/>
          <w:sz w:val="20"/>
        </w:rPr>
        <w:fldChar w:fldCharType="begin"/>
      </w:r>
      <w:r w:rsidR="00615B5B" w:rsidRPr="00CF294A">
        <w:rPr>
          <w:rFonts w:ascii="Helvetica 55 Roman" w:hAnsi="Helvetica 55 Roman" w:cs="HelveticaNeueLT Arabic 55 Roman"/>
          <w:sz w:val="20"/>
        </w:rPr>
        <w:instrText xml:space="preserve"> REF _Ref440556474 \r \h </w:instrText>
      </w:r>
      <w:r w:rsidR="00C6410A" w:rsidRPr="00CF294A">
        <w:rPr>
          <w:rFonts w:ascii="Helvetica 55 Roman" w:hAnsi="Helvetica 55 Roman" w:cs="HelveticaNeueLT Arabic 55 Roman"/>
          <w:sz w:val="20"/>
        </w:rPr>
        <w:instrText xml:space="preserve"> \* MERGEFORMAT </w:instrText>
      </w:r>
      <w:r w:rsidR="00615B5B" w:rsidRPr="00CF294A">
        <w:rPr>
          <w:rFonts w:ascii="Helvetica 55 Roman" w:hAnsi="Helvetica 55 Roman" w:cs="HelveticaNeueLT Arabic 55 Roman"/>
          <w:sz w:val="20"/>
        </w:rPr>
      </w:r>
      <w:r w:rsidR="00615B5B" w:rsidRPr="00CF294A">
        <w:rPr>
          <w:rFonts w:ascii="Helvetica 55 Roman" w:hAnsi="Helvetica 55 Roman" w:cs="HelveticaNeueLT Arabic 55 Roman"/>
          <w:sz w:val="20"/>
        </w:rPr>
        <w:fldChar w:fldCharType="separate"/>
      </w:r>
      <w:r w:rsidR="00FF7CB5">
        <w:rPr>
          <w:rFonts w:ascii="Helvetica 55 Roman" w:hAnsi="Helvetica 55 Roman" w:cs="HelveticaNeueLT Arabic 55 Roman"/>
          <w:sz w:val="20"/>
        </w:rPr>
        <w:t>0</w:t>
      </w:r>
      <w:r w:rsidR="00615B5B" w:rsidRPr="00CF294A">
        <w:rPr>
          <w:rFonts w:ascii="Helvetica 55 Roman" w:hAnsi="Helvetica 55 Roman" w:cs="HelveticaNeueLT Arabic 55 Roman"/>
          <w:sz w:val="20"/>
        </w:rPr>
        <w:fldChar w:fldCharType="end"/>
      </w:r>
      <w:r w:rsidR="00615B5B" w:rsidRPr="00CF294A">
        <w:rPr>
          <w:rFonts w:ascii="Helvetica 55 Roman" w:hAnsi="Helvetica 55 Roman" w:cs="HelveticaNeueLT Arabic 55 Roman"/>
          <w:sz w:val="20"/>
        </w:rPr>
        <w:t>.</w:t>
      </w:r>
    </w:p>
    <w:p w14:paraId="45195BB1" w14:textId="77777777" w:rsidR="00D36407" w:rsidRPr="00CF294A" w:rsidRDefault="00D36407" w:rsidP="00D36407">
      <w:pPr>
        <w:jc w:val="both"/>
        <w:rPr>
          <w:rFonts w:ascii="Helvetica 55 Roman" w:hAnsi="Helvetica 55 Roman" w:cs="HelveticaNeueLT Arabic 55 Roman"/>
          <w:sz w:val="20"/>
        </w:rPr>
      </w:pPr>
    </w:p>
    <w:p w14:paraId="78DF6B9D" w14:textId="77777777" w:rsidR="00D36407" w:rsidRPr="00CF294A" w:rsidRDefault="00D36407" w:rsidP="00D36407">
      <w:pPr>
        <w:jc w:val="both"/>
        <w:rPr>
          <w:rFonts w:ascii="Helvetica 55 Roman" w:hAnsi="Helvetica 55 Roman" w:cs="HelveticaNeueLT Arabic 55 Roman"/>
          <w:sz w:val="20"/>
        </w:rPr>
      </w:pPr>
      <w:r w:rsidRPr="00CF294A">
        <w:rPr>
          <w:rFonts w:ascii="Helvetica 55 Roman" w:hAnsi="Helvetica 55 Roman" w:cs="HelveticaNeueLT Arabic 55 Roman"/>
          <w:sz w:val="20"/>
        </w:rPr>
        <w:t>Les prestations sont facturées par</w:t>
      </w:r>
      <w:r w:rsidR="002D0FB9" w:rsidRPr="00CF294A">
        <w:rPr>
          <w:rFonts w:ascii="Helvetica 55 Roman" w:hAnsi="Helvetica 55 Roman" w:cs="HelveticaNeueLT Arabic 55 Roman"/>
          <w:sz w:val="20"/>
        </w:rPr>
        <w:t xml:space="preserve"> </w:t>
      </w:r>
      <w:r w:rsidR="00974372" w:rsidRPr="00CF294A">
        <w:rPr>
          <w:rFonts w:ascii="Helvetica 55 Roman" w:hAnsi="Helvetica 55 Roman" w:cs="HelveticaNeueLT Arabic 55 Roman"/>
          <w:sz w:val="20"/>
        </w:rPr>
        <w:t>l’Opérateur d’Immeuble</w:t>
      </w:r>
      <w:r w:rsidRPr="00CF294A">
        <w:rPr>
          <w:rFonts w:ascii="Helvetica 55 Roman" w:hAnsi="Helvetica 55 Roman" w:cs="HelveticaNeueLT Arabic 55 Roman"/>
          <w:sz w:val="20"/>
        </w:rPr>
        <w:t xml:space="preserve"> à l’Opérateur</w:t>
      </w:r>
      <w:r w:rsidRPr="00CF294A">
        <w:rPr>
          <w:rFonts w:ascii="Helvetica 55 Roman" w:hAnsi="Helvetica 55 Roman" w:cs="Calibri"/>
          <w:sz w:val="20"/>
        </w:rPr>
        <w:t> </w:t>
      </w:r>
      <w:r w:rsidRPr="00CF294A">
        <w:rPr>
          <w:rFonts w:ascii="Helvetica 55 Roman" w:hAnsi="Helvetica 55 Roman" w:cs="HelveticaNeueLT Arabic 55 Roman"/>
          <w:sz w:val="20"/>
        </w:rPr>
        <w:t>à compter :</w:t>
      </w:r>
    </w:p>
    <w:p w14:paraId="2E306FD4" w14:textId="77777777" w:rsidR="00D36407" w:rsidRPr="00CF294A" w:rsidRDefault="00D36407" w:rsidP="004E02BE">
      <w:pPr>
        <w:widowControl w:val="0"/>
        <w:numPr>
          <w:ilvl w:val="0"/>
          <w:numId w:val="13"/>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de la date de mise à disposition d’une Ligne FTTH pour les frais de première mise en service d’un Câblage Client Final</w:t>
      </w:r>
      <w:r w:rsidR="00822A60" w:rsidRPr="00CF294A">
        <w:rPr>
          <w:rFonts w:ascii="Helvetica 55 Roman" w:hAnsi="Helvetica 55 Roman" w:cs="HelveticaNeueLT Arabic 55 Roman"/>
          <w:sz w:val="20"/>
          <w:szCs w:val="20"/>
        </w:rPr>
        <w:t>,</w:t>
      </w:r>
    </w:p>
    <w:p w14:paraId="133EF35B" w14:textId="77777777" w:rsidR="00D36407" w:rsidRPr="00CF294A" w:rsidRDefault="00D36407" w:rsidP="004E02BE">
      <w:pPr>
        <w:widowControl w:val="0"/>
        <w:numPr>
          <w:ilvl w:val="0"/>
          <w:numId w:val="13"/>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de la date de mise à disposition d’une Ligne FTTH pour l</w:t>
      </w:r>
      <w:r w:rsidR="00822A60" w:rsidRPr="00CF294A">
        <w:rPr>
          <w:rFonts w:ascii="Helvetica 55 Roman" w:hAnsi="Helvetica 55 Roman" w:cs="HelveticaNeueLT Arabic 55 Roman"/>
          <w:sz w:val="20"/>
          <w:szCs w:val="20"/>
        </w:rPr>
        <w:t>a</w:t>
      </w:r>
      <w:r w:rsidRPr="00CF294A">
        <w:rPr>
          <w:rFonts w:ascii="Helvetica 55 Roman" w:hAnsi="Helvetica 55 Roman" w:cs="HelveticaNeueLT Arabic 55 Roman"/>
          <w:sz w:val="20"/>
          <w:szCs w:val="20"/>
        </w:rPr>
        <w:t xml:space="preserve"> Contribution aux Frais de mise en Service </w:t>
      </w:r>
      <w:r w:rsidR="00822A60" w:rsidRPr="00CF294A">
        <w:rPr>
          <w:rFonts w:ascii="Helvetica 55 Roman" w:hAnsi="Helvetica 55 Roman" w:cs="HelveticaNeueLT Arabic 55 Roman"/>
          <w:sz w:val="20"/>
          <w:szCs w:val="20"/>
        </w:rPr>
        <w:t xml:space="preserve">et les Frais de gestion associés </w:t>
      </w:r>
      <w:r w:rsidRPr="00CF294A">
        <w:rPr>
          <w:rFonts w:ascii="Helvetica 55 Roman" w:hAnsi="Helvetica 55 Roman" w:cs="HelveticaNeueLT Arabic 55 Roman"/>
          <w:sz w:val="20"/>
          <w:szCs w:val="20"/>
        </w:rPr>
        <w:t>d’un Câblage Client Final existant</w:t>
      </w:r>
      <w:r w:rsidR="002254DD"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w:t>
      </w:r>
    </w:p>
    <w:p w14:paraId="710AADA4" w14:textId="77777777" w:rsidR="00822A60" w:rsidRPr="00CF294A" w:rsidRDefault="00822A60" w:rsidP="00295B75">
      <w:pPr>
        <w:pStyle w:val="Normal10"/>
        <w:ind w:left="720"/>
        <w:rPr>
          <w:rFonts w:cs="HelveticaNeueLT Arabic 55 Roman"/>
          <w:highlight w:val="cyan"/>
        </w:rPr>
      </w:pPr>
    </w:p>
    <w:p w14:paraId="41B466A3" w14:textId="2569B80C" w:rsidR="00D36407" w:rsidRPr="00CF294A" w:rsidRDefault="00D36407" w:rsidP="00D36407">
      <w:pPr>
        <w:jc w:val="both"/>
        <w:rPr>
          <w:rFonts w:ascii="Helvetica 55 Roman" w:hAnsi="Helvetica 55 Roman" w:cs="HelveticaNeueLT Arabic 55 Roman"/>
          <w:sz w:val="20"/>
        </w:rPr>
      </w:pPr>
      <w:r w:rsidRPr="00CF294A">
        <w:rPr>
          <w:rFonts w:ascii="Helvetica 55 Roman" w:hAnsi="Helvetica 55 Roman" w:cs="HelveticaNeueLT Arabic 55 Roman"/>
          <w:sz w:val="20"/>
        </w:rPr>
        <w:t>Dans le mois suivant le paiement des Contributions aux Frais de Mise en Service du Câblage Client Final par le ou les Contributeurs,</w:t>
      </w:r>
      <w:r w:rsidR="002D0FB9" w:rsidRPr="00CF294A">
        <w:rPr>
          <w:rFonts w:ascii="Helvetica 55 Roman" w:hAnsi="Helvetica 55 Roman" w:cs="HelveticaNeueLT Arabic 55 Roman"/>
          <w:sz w:val="20"/>
        </w:rPr>
        <w:t xml:space="preserve"> </w:t>
      </w:r>
      <w:r w:rsidR="00974372" w:rsidRPr="00CF294A">
        <w:rPr>
          <w:rFonts w:ascii="Helvetica 55 Roman" w:hAnsi="Helvetica 55 Roman" w:cs="HelveticaNeueLT Arabic 55 Roman"/>
          <w:sz w:val="20"/>
        </w:rPr>
        <w:t>l’Opérateur d’Immeuble</w:t>
      </w:r>
      <w:r w:rsidRPr="00CF294A">
        <w:rPr>
          <w:rFonts w:ascii="Helvetica 55 Roman" w:hAnsi="Helvetica 55 Roman" w:cs="HelveticaNeueLT Arabic 55 Roman"/>
          <w:sz w:val="20"/>
        </w:rPr>
        <w:t xml:space="preserve"> établit et adresse à l’Opérateur une facture </w:t>
      </w:r>
      <w:r w:rsidR="00294646" w:rsidRPr="00CF294A">
        <w:rPr>
          <w:rFonts w:ascii="Helvetica 55 Roman" w:hAnsi="Helvetica 55 Roman" w:cs="HelveticaNeueLT Arabic 55 Roman"/>
          <w:sz w:val="20"/>
        </w:rPr>
        <w:t>d’avoir correspondant</w:t>
      </w:r>
      <w:r w:rsidRPr="00CF294A">
        <w:rPr>
          <w:rFonts w:ascii="Helvetica 55 Roman" w:hAnsi="Helvetica 55 Roman" w:cs="HelveticaNeueLT Arabic 55 Roman"/>
          <w:sz w:val="20"/>
        </w:rPr>
        <w:t xml:space="preserve"> aux montants des restitutions tels que décrits à l’article </w:t>
      </w:r>
      <w:r w:rsidR="00615B5B" w:rsidRPr="00CF294A">
        <w:rPr>
          <w:rFonts w:ascii="Helvetica 55 Roman" w:hAnsi="Helvetica 55 Roman" w:cs="HelveticaNeueLT Arabic 55 Roman"/>
          <w:sz w:val="20"/>
        </w:rPr>
        <w:fldChar w:fldCharType="begin"/>
      </w:r>
      <w:r w:rsidR="00615B5B" w:rsidRPr="00CF294A">
        <w:rPr>
          <w:rFonts w:ascii="Helvetica 55 Roman" w:hAnsi="Helvetica 55 Roman" w:cs="HelveticaNeueLT Arabic 55 Roman"/>
          <w:sz w:val="20"/>
        </w:rPr>
        <w:instrText xml:space="preserve"> REF _Ref440556615 \r \h </w:instrText>
      </w:r>
      <w:r w:rsidR="00C6410A" w:rsidRPr="00CF294A">
        <w:rPr>
          <w:rFonts w:ascii="Helvetica 55 Roman" w:hAnsi="Helvetica 55 Roman" w:cs="HelveticaNeueLT Arabic 55 Roman"/>
          <w:sz w:val="20"/>
        </w:rPr>
        <w:instrText xml:space="preserve"> \* MERGEFORMAT </w:instrText>
      </w:r>
      <w:r w:rsidR="00615B5B" w:rsidRPr="00CF294A">
        <w:rPr>
          <w:rFonts w:ascii="Helvetica 55 Roman" w:hAnsi="Helvetica 55 Roman" w:cs="HelveticaNeueLT Arabic 55 Roman"/>
          <w:sz w:val="20"/>
        </w:rPr>
      </w:r>
      <w:r w:rsidR="00615B5B" w:rsidRPr="00CF294A">
        <w:rPr>
          <w:rFonts w:ascii="Helvetica 55 Roman" w:hAnsi="Helvetica 55 Roman" w:cs="HelveticaNeueLT Arabic 55 Roman"/>
          <w:sz w:val="20"/>
        </w:rPr>
        <w:fldChar w:fldCharType="separate"/>
      </w:r>
      <w:r w:rsidR="00FF7CB5">
        <w:rPr>
          <w:rFonts w:ascii="Helvetica 55 Roman" w:hAnsi="Helvetica 55 Roman" w:cs="HelveticaNeueLT Arabic 55 Roman"/>
          <w:sz w:val="20"/>
        </w:rPr>
        <w:t>0</w:t>
      </w:r>
      <w:r w:rsidR="00615B5B" w:rsidRPr="00CF294A">
        <w:rPr>
          <w:rFonts w:ascii="Helvetica 55 Roman" w:hAnsi="Helvetica 55 Roman" w:cs="HelveticaNeueLT Arabic 55 Roman"/>
          <w:sz w:val="20"/>
        </w:rPr>
        <w:fldChar w:fldCharType="end"/>
      </w:r>
      <w:r w:rsidR="00615B5B" w:rsidRPr="00CF294A">
        <w:rPr>
          <w:rFonts w:ascii="Helvetica 55 Roman" w:hAnsi="Helvetica 55 Roman" w:cs="HelveticaNeueLT Arabic 55 Roman"/>
          <w:sz w:val="20"/>
        </w:rPr>
        <w:t>.</w:t>
      </w:r>
    </w:p>
    <w:p w14:paraId="40D25102" w14:textId="77777777" w:rsidR="00DA71ED" w:rsidRPr="00CF294A" w:rsidRDefault="00D36407" w:rsidP="00822A60">
      <w:pPr>
        <w:spacing w:before="120"/>
        <w:jc w:val="both"/>
        <w:rPr>
          <w:rFonts w:ascii="Helvetica 55 Roman" w:hAnsi="Helvetica 55 Roman" w:cs="HelveticaNeueLT Arabic 55 Roman"/>
        </w:rPr>
      </w:pPr>
      <w:r w:rsidRPr="00CF294A">
        <w:rPr>
          <w:rFonts w:ascii="Helvetica 55 Roman" w:hAnsi="Helvetica 55 Roman" w:cs="HelveticaNeueLT Arabic 55 Roman"/>
          <w:sz w:val="20"/>
          <w:szCs w:val="20"/>
        </w:rPr>
        <w:t>La date de mise à disposition d’une Ligne FTTH est indiquée dans le compte-rendu de mise à disposition de la Ligne FTTH dans le champ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DateRaccordementPrise</w:t>
      </w:r>
      <w:r w:rsidR="00D35F91" w:rsidRPr="00CF294A">
        <w:rPr>
          <w:rFonts w:ascii="Helvetica 55 Roman" w:hAnsi="Helvetica 55 Roman" w:cs="Calibri"/>
          <w:sz w:val="20"/>
          <w:szCs w:val="20"/>
        </w:rPr>
        <w:t> </w:t>
      </w:r>
      <w:r w:rsidR="00D35F91"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de la rubrique «</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CR_MAD LigneFTTH » de l’annexe 8b des Conditions Générales. </w:t>
      </w:r>
    </w:p>
    <w:p w14:paraId="5F7A92BD" w14:textId="77777777" w:rsidR="00F9202A" w:rsidRPr="00CF294A" w:rsidRDefault="00F9202A" w:rsidP="006D6B6E">
      <w:pPr>
        <w:jc w:val="both"/>
        <w:rPr>
          <w:rFonts w:ascii="Helvetica 55 Roman" w:hAnsi="Helvetica 55 Roman" w:cs="HelveticaNeueLT Arabic 55 Roman"/>
          <w:sz w:val="20"/>
          <w:szCs w:val="20"/>
        </w:rPr>
      </w:pPr>
    </w:p>
    <w:p w14:paraId="7C5C54C4" w14:textId="77777777" w:rsidR="00F9202A" w:rsidRPr="00CF294A" w:rsidRDefault="00D602A3" w:rsidP="00BE2961">
      <w:pPr>
        <w:pStyle w:val="Titre2"/>
      </w:pPr>
      <w:bookmarkStart w:id="51" w:name="_Toc158027546"/>
      <w:r w:rsidRPr="00CF294A">
        <w:t>P</w:t>
      </w:r>
      <w:r w:rsidR="00F9202A" w:rsidRPr="00CF294A">
        <w:t>remière mise en service d</w:t>
      </w:r>
      <w:r w:rsidR="00EC3E6E" w:rsidRPr="00CF294A">
        <w:t xml:space="preserve">’un </w:t>
      </w:r>
      <w:r w:rsidR="00F9202A" w:rsidRPr="00CF294A">
        <w:t>Câblage Client Final</w:t>
      </w:r>
      <w:bookmarkEnd w:id="51"/>
      <w:r w:rsidR="00F9202A" w:rsidRPr="00CF294A">
        <w:t xml:space="preserve"> </w:t>
      </w:r>
    </w:p>
    <w:p w14:paraId="6E829DD5" w14:textId="62BF3378"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rPr>
        <w:t xml:space="preserve">Le prix unitaire de la première mise en service d’un Câblage Client Final </w:t>
      </w:r>
      <w:r w:rsidRPr="00CF294A">
        <w:rPr>
          <w:rFonts w:ascii="Helvetica 55 Roman" w:hAnsi="Helvetica 55 Roman" w:cs="HelveticaNeueLT Arabic 55 Roman"/>
          <w:sz w:val="20"/>
          <w:szCs w:val="20"/>
        </w:rPr>
        <w:t>dépend</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23EDE1ED" w14:textId="77777777" w:rsidR="00F9202A" w:rsidRPr="00CF294A" w:rsidRDefault="00F9202A" w:rsidP="004E02BE">
      <w:pPr>
        <w:numPr>
          <w:ilvl w:val="0"/>
          <w:numId w:val="9"/>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d</w:t>
      </w:r>
      <w:r w:rsidR="00047F2E" w:rsidRPr="00CF294A">
        <w:rPr>
          <w:rFonts w:ascii="Helvetica 55 Roman" w:hAnsi="Helvetica 55 Roman" w:cs="HelveticaNeueLT Arabic 55 Roman"/>
          <w:sz w:val="20"/>
          <w:szCs w:val="20"/>
        </w:rPr>
        <w:t xml:space="preserve">e la réalisation du raccordement Client Final par </w:t>
      </w:r>
      <w:r w:rsidR="00974372" w:rsidRPr="00CF294A">
        <w:rPr>
          <w:rFonts w:ascii="Helvetica 55 Roman" w:hAnsi="Helvetica 55 Roman" w:cs="HelveticaNeueLT Arabic 55 Roman"/>
          <w:sz w:val="20"/>
          <w:szCs w:val="20"/>
        </w:rPr>
        <w:t>l’Opérateur d’Immeuble</w:t>
      </w:r>
      <w:r w:rsidR="00047F2E" w:rsidRPr="00CF294A">
        <w:rPr>
          <w:rFonts w:ascii="Helvetica 55 Roman" w:hAnsi="Helvetica 55 Roman" w:cs="HelveticaNeueLT Arabic 55 Roman"/>
          <w:sz w:val="20"/>
          <w:szCs w:val="20"/>
        </w:rPr>
        <w:t xml:space="preserve"> ou par l’Opérateur Commercial</w:t>
      </w:r>
      <w:r w:rsidR="002254DD" w:rsidRPr="00CF294A">
        <w:rPr>
          <w:rFonts w:ascii="Helvetica 55 Roman" w:hAnsi="Helvetica 55 Roman" w:cs="HelveticaNeueLT Arabic 55 Roman"/>
          <w:sz w:val="20"/>
          <w:szCs w:val="20"/>
        </w:rPr>
        <w:t>,</w:t>
      </w:r>
      <w:r w:rsidR="00047F2E" w:rsidRPr="00CF294A">
        <w:rPr>
          <w:rFonts w:ascii="Helvetica 55 Roman" w:hAnsi="Helvetica 55 Roman" w:cs="HelveticaNeueLT Arabic 55 Roman"/>
          <w:sz w:val="20"/>
          <w:szCs w:val="20"/>
        </w:rPr>
        <w:t xml:space="preserve"> </w:t>
      </w:r>
    </w:p>
    <w:p w14:paraId="78010A26" w14:textId="77777777" w:rsidR="00F9202A" w:rsidRPr="00CF294A" w:rsidRDefault="00F9202A" w:rsidP="00F9202A">
      <w:pPr>
        <w:ind w:left="1092"/>
        <w:jc w:val="both"/>
        <w:rPr>
          <w:rFonts w:ascii="Helvetica 55 Roman" w:hAnsi="Helvetica 55 Roman" w:cs="HelveticaNeueLT Arabic 55 Roman"/>
          <w:sz w:val="20"/>
          <w:szCs w:val="20"/>
        </w:rPr>
      </w:pPr>
    </w:p>
    <w:p w14:paraId="5AEF57D4" w14:textId="77777777" w:rsidR="00F9202A" w:rsidRPr="00CF294A" w:rsidRDefault="00F9202A" w:rsidP="004E02BE">
      <w:pPr>
        <w:numPr>
          <w:ilvl w:val="0"/>
          <w:numId w:val="9"/>
        </w:num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du type de </w:t>
      </w:r>
      <w:r w:rsidR="00047F2E" w:rsidRPr="00CF294A">
        <w:rPr>
          <w:rFonts w:ascii="Helvetica 55 Roman" w:hAnsi="Helvetica 55 Roman" w:cs="HelveticaNeueLT Arabic 55 Roman"/>
          <w:sz w:val="20"/>
          <w:szCs w:val="20"/>
        </w:rPr>
        <w:t>PB extrémité du Câblage Client Final</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xml:space="preserve">: </w:t>
      </w:r>
    </w:p>
    <w:p w14:paraId="2B093BF4" w14:textId="77777777" w:rsidR="00F9202A" w:rsidRPr="00CF294A" w:rsidRDefault="00F9202A" w:rsidP="004E02BE">
      <w:pPr>
        <w:numPr>
          <w:ilvl w:val="0"/>
          <w:numId w:val="11"/>
        </w:numPr>
        <w:ind w:left="1092"/>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PB</w:t>
      </w:r>
      <w:r w:rsidR="00047F2E" w:rsidRPr="00CF294A">
        <w:rPr>
          <w:rFonts w:ascii="Helvetica 55 Roman" w:hAnsi="Helvetica 55 Roman" w:cs="HelveticaNeueLT Arabic 55 Roman"/>
          <w:sz w:val="20"/>
          <w:szCs w:val="20"/>
        </w:rPr>
        <w:t>I</w:t>
      </w:r>
      <w:r w:rsidRPr="00CF294A">
        <w:rPr>
          <w:rFonts w:ascii="Helvetica 55 Roman" w:hAnsi="Helvetica 55 Roman" w:cs="HelveticaNeueLT Arabic 55 Roman"/>
          <w:sz w:val="20"/>
          <w:szCs w:val="20"/>
        </w:rPr>
        <w:t>,</w:t>
      </w:r>
    </w:p>
    <w:p w14:paraId="1C4DD49D" w14:textId="77777777" w:rsidR="00F9202A" w:rsidRPr="00CF294A" w:rsidRDefault="00F9202A" w:rsidP="004E02BE">
      <w:pPr>
        <w:numPr>
          <w:ilvl w:val="0"/>
          <w:numId w:val="11"/>
        </w:numPr>
        <w:ind w:left="1092"/>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PB</w:t>
      </w:r>
      <w:r w:rsidR="00047F2E"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 xml:space="preserve"> en chambre, </w:t>
      </w:r>
    </w:p>
    <w:p w14:paraId="70E23DC2" w14:textId="77777777" w:rsidR="00F9202A" w:rsidRPr="00CF294A" w:rsidRDefault="00F9202A" w:rsidP="004E02BE">
      <w:pPr>
        <w:numPr>
          <w:ilvl w:val="0"/>
          <w:numId w:val="11"/>
        </w:numPr>
        <w:ind w:left="1092"/>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PB</w:t>
      </w:r>
      <w:r w:rsidR="00047F2E"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 xml:space="preserve"> en aérien</w:t>
      </w:r>
      <w:r w:rsidR="007C5D77" w:rsidRPr="00CF294A">
        <w:rPr>
          <w:rFonts w:ascii="Helvetica 55 Roman" w:hAnsi="Helvetica 55 Roman" w:cs="HelveticaNeueLT Arabic 55 Roman"/>
          <w:sz w:val="20"/>
          <w:szCs w:val="20"/>
        </w:rPr>
        <w:t>,</w:t>
      </w:r>
      <w:r w:rsidRPr="00CF294A">
        <w:rPr>
          <w:rFonts w:ascii="Helvetica 55 Roman" w:hAnsi="Helvetica 55 Roman" w:cs="HelveticaNeueLT Arabic 55 Roman"/>
          <w:sz w:val="20"/>
          <w:szCs w:val="20"/>
        </w:rPr>
        <w:t xml:space="preserve"> </w:t>
      </w:r>
    </w:p>
    <w:p w14:paraId="32683A8E" w14:textId="77777777" w:rsidR="00F9202A" w:rsidRPr="00CF294A" w:rsidRDefault="00F9202A" w:rsidP="004E02BE">
      <w:pPr>
        <w:numPr>
          <w:ilvl w:val="0"/>
          <w:numId w:val="11"/>
        </w:numPr>
        <w:ind w:left="1092"/>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ou PB</w:t>
      </w:r>
      <w:r w:rsidR="00047F2E" w:rsidRPr="00CF294A">
        <w:rPr>
          <w:rFonts w:ascii="Helvetica 55 Roman" w:hAnsi="Helvetica 55 Roman" w:cs="HelveticaNeueLT Arabic 55 Roman"/>
          <w:sz w:val="20"/>
          <w:szCs w:val="20"/>
        </w:rPr>
        <w:t>E</w:t>
      </w:r>
      <w:r w:rsidRPr="00CF294A">
        <w:rPr>
          <w:rFonts w:ascii="Helvetica 55 Roman" w:hAnsi="Helvetica 55 Roman" w:cs="HelveticaNeueLT Arabic 55 Roman"/>
          <w:sz w:val="20"/>
          <w:szCs w:val="20"/>
        </w:rPr>
        <w:t xml:space="preserve"> en façade. </w:t>
      </w:r>
    </w:p>
    <w:p w14:paraId="3A75F049" w14:textId="77777777" w:rsidR="00E81779" w:rsidRDefault="00E81779">
      <w:pPr>
        <w:rPr>
          <w:rFonts w:ascii="Helvetica 55 Roman" w:hAnsi="Helvetica 55 Roman" w:cs="HelveticaNeueLT Arabic 55 Roman"/>
          <w:sz w:val="20"/>
          <w:szCs w:val="20"/>
        </w:rPr>
      </w:pPr>
      <w:r>
        <w:rPr>
          <w:rFonts w:ascii="Helvetica 55 Roman" w:hAnsi="Helvetica 55 Roman" w:cs="HelveticaNeueLT Arabic 55 Roman"/>
          <w:sz w:val="20"/>
          <w:szCs w:val="20"/>
        </w:rPr>
        <w:br w:type="page"/>
      </w:r>
    </w:p>
    <w:p w14:paraId="67C7A2F4" w14:textId="31A24D22" w:rsidR="00F9202A" w:rsidRPr="00CF294A" w:rsidRDefault="00F9202A" w:rsidP="00294646">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lastRenderedPageBreak/>
        <w:t>Le</w:t>
      </w:r>
      <w:r w:rsidR="00047F2E"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prix unitaire</w:t>
      </w:r>
      <w:r w:rsidR="00047F2E"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de la première mise en service d’un Câblage Client Final </w:t>
      </w:r>
      <w:r w:rsidR="00047F2E" w:rsidRPr="00CF294A">
        <w:rPr>
          <w:rFonts w:ascii="Helvetica 55 Roman" w:hAnsi="Helvetica 55 Roman" w:cs="HelveticaNeueLT Arabic 55 Roman"/>
          <w:sz w:val="20"/>
          <w:szCs w:val="20"/>
        </w:rPr>
        <w:t xml:space="preserve">sont </w:t>
      </w:r>
      <w:r w:rsidR="007C5D77" w:rsidRPr="00CF294A">
        <w:rPr>
          <w:rFonts w:ascii="Helvetica 55 Roman" w:hAnsi="Helvetica 55 Roman" w:cs="HelveticaNeueLT Arabic 55 Roman"/>
          <w:sz w:val="20"/>
          <w:szCs w:val="20"/>
        </w:rPr>
        <w:t>indiqué</w:t>
      </w:r>
      <w:r w:rsidR="00F56B19" w:rsidRPr="00CF294A">
        <w:rPr>
          <w:rFonts w:ascii="Helvetica 55 Roman" w:hAnsi="Helvetica 55 Roman" w:cs="HelveticaNeueLT Arabic 55 Roman"/>
          <w:sz w:val="20"/>
          <w:szCs w:val="20"/>
        </w:rPr>
        <w:t xml:space="preserve">s </w:t>
      </w:r>
      <w:r w:rsidRPr="00CF294A">
        <w:rPr>
          <w:rFonts w:ascii="Helvetica 55 Roman" w:hAnsi="Helvetica 55 Roman" w:cs="HelveticaNeueLT Arabic 55 Roman"/>
          <w:sz w:val="20"/>
          <w:szCs w:val="20"/>
        </w:rPr>
        <w:t xml:space="preserve">dans le tableau </w:t>
      </w:r>
      <w:r w:rsidR="00837A00" w:rsidRPr="00CF294A">
        <w:rPr>
          <w:rFonts w:ascii="Helvetica 55 Roman" w:hAnsi="Helvetica 55 Roman" w:cs="HelveticaNeueLT Arabic 55 Roman"/>
          <w:sz w:val="20"/>
          <w:szCs w:val="20"/>
        </w:rPr>
        <w:t>suivant</w:t>
      </w:r>
      <w:r w:rsidR="00837A00" w:rsidRPr="00CF294A">
        <w:rPr>
          <w:rFonts w:ascii="Helvetica 55 Roman" w:hAnsi="Helvetica 55 Roman" w:cs="Calibri"/>
          <w:sz w:val="20"/>
          <w:szCs w:val="20"/>
        </w:rPr>
        <w:t> </w:t>
      </w:r>
      <w:r w:rsidR="00837A00" w:rsidRPr="00CF294A">
        <w:rPr>
          <w:rFonts w:ascii="Helvetica 55 Roman" w:hAnsi="Helvetica 55 Roman" w:cs="HelveticaNeueLT Arabic 55 Roman"/>
          <w:sz w:val="20"/>
          <w:szCs w:val="20"/>
        </w:rPr>
        <w:t>:</w:t>
      </w:r>
      <w:r w:rsidR="00DE43C2" w:rsidRPr="00CF294A">
        <w:rPr>
          <w:rFonts w:ascii="Helvetica 55 Roman" w:hAnsi="Helvetica 55 Roman" w:cs="HelveticaNeueLT Arabic 55 Roman"/>
          <w:sz w:val="20"/>
          <w:szCs w:val="20"/>
        </w:rPr>
        <w:t xml:space="preserve"> </w:t>
      </w:r>
    </w:p>
    <w:p w14:paraId="70C36B37" w14:textId="77777777" w:rsidR="00F9202A" w:rsidRPr="00CF294A" w:rsidRDefault="00F9202A" w:rsidP="00F9202A">
      <w:pPr>
        <w:jc w:val="both"/>
        <w:rPr>
          <w:rFonts w:ascii="Helvetica 55 Roman" w:hAnsi="Helvetica 55 Roman" w:cs="HelveticaNeueLT Arabic 55 Roman"/>
          <w:sz w:val="20"/>
          <w:szCs w:val="20"/>
        </w:rPr>
      </w:pPr>
    </w:p>
    <w:tbl>
      <w:tblPr>
        <w:tblW w:w="89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1"/>
        <w:gridCol w:w="1220"/>
        <w:gridCol w:w="2380"/>
      </w:tblGrid>
      <w:tr w:rsidR="00000F6B" w:rsidRPr="00CF294A" w14:paraId="66460FC6" w14:textId="77777777" w:rsidTr="00B5527B">
        <w:tc>
          <w:tcPr>
            <w:tcW w:w="530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3F5117F" w14:textId="77777777" w:rsidR="00000F6B" w:rsidRPr="00CF294A" w:rsidRDefault="00000F6B" w:rsidP="00000F6B">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Libellé prestation</w:t>
            </w:r>
          </w:p>
        </w:tc>
        <w:tc>
          <w:tcPr>
            <w:tcW w:w="122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BACF9FF" w14:textId="77777777" w:rsidR="00000F6B" w:rsidRPr="00CF294A" w:rsidRDefault="00000F6B"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Unité</w:t>
            </w:r>
          </w:p>
        </w:tc>
        <w:tc>
          <w:tcPr>
            <w:tcW w:w="238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5FF82B3" w14:textId="77777777" w:rsidR="00000F6B" w:rsidRPr="00CF294A" w:rsidRDefault="00000F6B"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Prix unitaire</w:t>
            </w:r>
          </w:p>
        </w:tc>
      </w:tr>
      <w:tr w:rsidR="00000F6B" w:rsidRPr="00CF294A" w14:paraId="0060C39E"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28D81DC9" w14:textId="77777777" w:rsidR="00000F6B" w:rsidRPr="00CF294A" w:rsidRDefault="00000F6B" w:rsidP="00D56804">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 xml:space="preserve">1° mise en service d’un Câblage Client Final sur un PB Intérieur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B6F5B" w14:textId="77777777" w:rsidR="00000F6B" w:rsidRPr="00CF294A" w:rsidRDefault="00000F6B"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9EBA68A" w14:textId="0C1C00C5" w:rsidR="00000F6B" w:rsidRPr="00CF294A" w:rsidRDefault="001911FB" w:rsidP="00B5527B">
            <w:pPr>
              <w:pStyle w:val="WW-Corpsdetexte3"/>
              <w:jc w:val="center"/>
              <w:rPr>
                <w:rFonts w:ascii="Helvetica 55 Roman" w:hAnsi="Helvetica 55 Roman" w:cs="HelveticaNeueLT Arabic 55 Roman"/>
              </w:rPr>
            </w:pPr>
            <w:r>
              <w:rPr>
                <w:rFonts w:ascii="Helvetica 55 Roman" w:hAnsi="Helvetica 55 Roman" w:cs="HelveticaNeueLT Arabic 55 Roman"/>
              </w:rPr>
              <w:t>345</w:t>
            </w:r>
            <w:r w:rsidRPr="00CF294A">
              <w:rPr>
                <w:rFonts w:ascii="Helvetica 55 Roman" w:hAnsi="Helvetica 55 Roman" w:cs="HelveticaNeueLT Arabic 55 Roman"/>
              </w:rPr>
              <w:t xml:space="preserve"> </w:t>
            </w:r>
            <w:r w:rsidR="00000F6B" w:rsidRPr="00CF294A">
              <w:rPr>
                <w:rFonts w:ascii="Helvetica 55 Roman" w:hAnsi="Helvetica 55 Roman" w:cs="HelveticaNeueLT Arabic 55 Roman"/>
              </w:rPr>
              <w:t>€</w:t>
            </w:r>
            <w:r w:rsidR="00641FEC" w:rsidRPr="00CF294A">
              <w:rPr>
                <w:rFonts w:ascii="Helvetica 55 Roman" w:hAnsi="Helvetica 55 Roman" w:cs="HelveticaNeueLT Arabic 55 Roman"/>
              </w:rPr>
              <w:t>*</w:t>
            </w:r>
          </w:p>
        </w:tc>
      </w:tr>
      <w:tr w:rsidR="00000F6B" w:rsidRPr="00CF294A" w14:paraId="2353F7C0"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1B3D42D1" w14:textId="77777777" w:rsidR="00000F6B" w:rsidRPr="00CF294A" w:rsidRDefault="00000F6B" w:rsidP="00D56804">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 xml:space="preserve">1° mise en service d’un Câblage Client Final sur PB Extérieur en chambre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90B2B" w14:textId="77777777" w:rsidR="00000F6B" w:rsidRPr="00CF294A" w:rsidRDefault="00000F6B"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F6E3E2C" w14:textId="29564183" w:rsidR="00000F6B" w:rsidRPr="00CF294A" w:rsidRDefault="001911FB" w:rsidP="00B5527B">
            <w:pPr>
              <w:pStyle w:val="WW-Corpsdetexte3"/>
              <w:jc w:val="center"/>
              <w:rPr>
                <w:rFonts w:ascii="Helvetica 55 Roman" w:hAnsi="Helvetica 55 Roman" w:cs="HelveticaNeueLT Arabic 55 Roman"/>
              </w:rPr>
            </w:pPr>
            <w:r>
              <w:rPr>
                <w:rFonts w:ascii="Helvetica 55 Roman" w:hAnsi="Helvetica 55 Roman" w:cs="HelveticaNeueLT Arabic 55 Roman"/>
              </w:rPr>
              <w:t>345</w:t>
            </w:r>
            <w:r w:rsidRPr="00CF294A">
              <w:rPr>
                <w:rFonts w:ascii="Helvetica 55 Roman" w:hAnsi="Helvetica 55 Roman" w:cs="HelveticaNeueLT Arabic 55 Roman"/>
              </w:rPr>
              <w:t xml:space="preserve"> </w:t>
            </w:r>
            <w:r w:rsidR="00000F6B" w:rsidRPr="00CF294A">
              <w:rPr>
                <w:rFonts w:ascii="Helvetica 55 Roman" w:hAnsi="Helvetica 55 Roman" w:cs="HelveticaNeueLT Arabic 55 Roman"/>
              </w:rPr>
              <w:t>€</w:t>
            </w:r>
            <w:r w:rsidR="00641FEC" w:rsidRPr="00CF294A">
              <w:rPr>
                <w:rFonts w:ascii="Helvetica 55 Roman" w:hAnsi="Helvetica 55 Roman" w:cs="HelveticaNeueLT Arabic 55 Roman"/>
              </w:rPr>
              <w:t>*</w:t>
            </w:r>
          </w:p>
        </w:tc>
      </w:tr>
      <w:tr w:rsidR="00000F6B" w:rsidRPr="00CF294A" w14:paraId="65D6AF97"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67544B74" w14:textId="77777777" w:rsidR="00000F6B" w:rsidRPr="00CF294A" w:rsidRDefault="00000F6B" w:rsidP="00D56804">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 xml:space="preserve">1° mise en service d’un Câblage Client Final sur PB Extérieur en aérien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DF7EA7" w14:textId="77777777" w:rsidR="00000F6B" w:rsidRPr="00CF294A" w:rsidRDefault="00000F6B"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440A9A85" w14:textId="6D1BFE0D" w:rsidR="00000F6B" w:rsidRPr="00CF294A" w:rsidRDefault="001911FB" w:rsidP="00B5527B">
            <w:pPr>
              <w:pStyle w:val="WW-Corpsdetexte3"/>
              <w:jc w:val="center"/>
              <w:rPr>
                <w:rFonts w:ascii="Helvetica 55 Roman" w:hAnsi="Helvetica 55 Roman" w:cs="HelveticaNeueLT Arabic 55 Roman"/>
              </w:rPr>
            </w:pPr>
            <w:r>
              <w:rPr>
                <w:rFonts w:ascii="Helvetica 55 Roman" w:hAnsi="Helvetica 55 Roman" w:cs="HelveticaNeueLT Arabic 55 Roman"/>
              </w:rPr>
              <w:t>345</w:t>
            </w:r>
            <w:r w:rsidRPr="00CF294A">
              <w:rPr>
                <w:rFonts w:ascii="Helvetica 55 Roman" w:hAnsi="Helvetica 55 Roman" w:cs="HelveticaNeueLT Arabic 55 Roman"/>
              </w:rPr>
              <w:t xml:space="preserve"> </w:t>
            </w:r>
            <w:r w:rsidR="00000F6B" w:rsidRPr="00CF294A">
              <w:rPr>
                <w:rFonts w:ascii="Helvetica 55 Roman" w:hAnsi="Helvetica 55 Roman" w:cs="HelveticaNeueLT Arabic 55 Roman"/>
              </w:rPr>
              <w:t>€</w:t>
            </w:r>
            <w:r w:rsidR="00641FEC" w:rsidRPr="00CF294A">
              <w:rPr>
                <w:rFonts w:ascii="Helvetica 55 Roman" w:hAnsi="Helvetica 55 Roman" w:cs="HelveticaNeueLT Arabic 55 Roman"/>
              </w:rPr>
              <w:t>*</w:t>
            </w:r>
          </w:p>
        </w:tc>
      </w:tr>
      <w:tr w:rsidR="00000F6B" w:rsidRPr="00CF294A" w14:paraId="1BF1C254"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781B146F" w14:textId="77777777" w:rsidR="00000F6B" w:rsidRPr="00CF294A" w:rsidRDefault="00000F6B" w:rsidP="00D56804">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 xml:space="preserve">1° mise en service d’un Câblage Client Final sur PB Extérieur en façade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BEBB2" w14:textId="77777777" w:rsidR="00000F6B" w:rsidRPr="00CF294A" w:rsidRDefault="00000F6B"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2BDF1CB" w14:textId="65EE3327" w:rsidR="00000F6B" w:rsidRPr="00CF294A" w:rsidRDefault="00247415" w:rsidP="00B5527B">
            <w:pPr>
              <w:pStyle w:val="WW-Corpsdetexte3"/>
              <w:jc w:val="center"/>
              <w:rPr>
                <w:rFonts w:ascii="Helvetica 55 Roman" w:hAnsi="Helvetica 55 Roman" w:cs="HelveticaNeueLT Arabic 55 Roman"/>
              </w:rPr>
            </w:pPr>
            <w:r>
              <w:rPr>
                <w:rFonts w:ascii="Helvetica 55 Roman" w:hAnsi="Helvetica 55 Roman" w:cs="HelveticaNeueLT Arabic 55 Roman"/>
              </w:rPr>
              <w:t>345</w:t>
            </w:r>
            <w:r w:rsidRPr="00CF294A">
              <w:rPr>
                <w:rFonts w:ascii="Helvetica 55 Roman" w:hAnsi="Helvetica 55 Roman" w:cs="HelveticaNeueLT Arabic 55 Roman"/>
              </w:rPr>
              <w:t xml:space="preserve"> </w:t>
            </w:r>
            <w:r w:rsidR="00000F6B" w:rsidRPr="00CF294A">
              <w:rPr>
                <w:rFonts w:ascii="Helvetica 55 Roman" w:hAnsi="Helvetica 55 Roman" w:cs="HelveticaNeueLT Arabic 55 Roman"/>
              </w:rPr>
              <w:t>€</w:t>
            </w:r>
            <w:r w:rsidR="00641FEC" w:rsidRPr="00CF294A">
              <w:rPr>
                <w:rFonts w:ascii="Helvetica 55 Roman" w:hAnsi="Helvetica 55 Roman" w:cs="HelveticaNeueLT Arabic 55 Roman"/>
              </w:rPr>
              <w:t>*</w:t>
            </w:r>
          </w:p>
        </w:tc>
      </w:tr>
      <w:tr w:rsidR="00045BB4" w:rsidRPr="00CF294A" w14:paraId="4BE50616"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24B8D23B" w14:textId="77777777" w:rsidR="00045BB4" w:rsidRPr="00CF294A" w:rsidRDefault="00045BB4" w:rsidP="00CF53D4">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1° mise en service d’un Câblage Client Final sur un PB Intérieur construit par</w:t>
            </w:r>
            <w:r w:rsidR="002D0FB9" w:rsidRPr="00CF294A">
              <w:rPr>
                <w:rFonts w:ascii="Helvetica 55 Roman" w:hAnsi="Helvetica 55 Roman" w:cs="HelveticaNeueLT Arabic 55 Roman"/>
              </w:rPr>
              <w:t xml:space="preserve"> </w:t>
            </w:r>
            <w:r w:rsidR="00974372" w:rsidRPr="00CF294A">
              <w:rPr>
                <w:rFonts w:ascii="Helvetica 55 Roman" w:hAnsi="Helvetica 55 Roman" w:cs="HelveticaNeueLT Arabic 55 Roman"/>
              </w:rPr>
              <w:t>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65E05F" w14:textId="77777777" w:rsidR="00045BB4" w:rsidRPr="00CF294A" w:rsidRDefault="00045BB4"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vMerge w:val="restart"/>
            <w:tcBorders>
              <w:top w:val="single" w:sz="4" w:space="0" w:color="auto"/>
              <w:left w:val="single" w:sz="4" w:space="0" w:color="auto"/>
              <w:right w:val="single" w:sz="4" w:space="0" w:color="auto"/>
            </w:tcBorders>
            <w:vAlign w:val="center"/>
            <w:hideMark/>
          </w:tcPr>
          <w:p w14:paraId="1C5D8C88" w14:textId="77777777" w:rsidR="00045BB4" w:rsidRPr="00CF294A" w:rsidRDefault="00045BB4" w:rsidP="00B5527B">
            <w:pPr>
              <w:pStyle w:val="WW-Corpsdetexte3"/>
              <w:jc w:val="center"/>
              <w:rPr>
                <w:rFonts w:ascii="Helvetica 55 Roman" w:hAnsi="Helvetica 55 Roman" w:cs="HelveticaNeueLT Arabic 55 Roman"/>
                <w:i/>
              </w:rPr>
            </w:pPr>
            <w:r w:rsidRPr="00CF294A">
              <w:rPr>
                <w:rFonts w:ascii="Helvetica 55 Roman" w:hAnsi="Helvetica 55 Roman" w:cs="HelveticaNeueLT Arabic 55 Roman"/>
                <w:i/>
              </w:rPr>
              <w:t>Prix disponibles sur demande</w:t>
            </w:r>
          </w:p>
        </w:tc>
      </w:tr>
      <w:tr w:rsidR="00045BB4" w:rsidRPr="00CF294A" w14:paraId="4435FAB5"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2C275B2D" w14:textId="77777777" w:rsidR="00045BB4" w:rsidRPr="00CF294A" w:rsidRDefault="00045BB4" w:rsidP="00000F6B">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1° mise en service d’un Câblage Client Final sur PB Extérieur en chambre construit par</w:t>
            </w:r>
            <w:r w:rsidR="002D0FB9" w:rsidRPr="00CF294A">
              <w:rPr>
                <w:rFonts w:ascii="Helvetica 55 Roman" w:hAnsi="Helvetica 55 Roman" w:cs="HelveticaNeueLT Arabic 55 Roman"/>
              </w:rPr>
              <w:t xml:space="preserve"> </w:t>
            </w:r>
            <w:r w:rsidR="00974372" w:rsidRPr="00CF294A">
              <w:rPr>
                <w:rFonts w:ascii="Helvetica 55 Roman" w:hAnsi="Helvetica 55 Roman" w:cs="HelveticaNeueLT Arabic 55 Roman"/>
              </w:rPr>
              <w:t>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19760" w14:textId="77777777" w:rsidR="00045BB4" w:rsidRPr="00CF294A" w:rsidRDefault="00045BB4"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vMerge/>
            <w:tcBorders>
              <w:left w:val="single" w:sz="4" w:space="0" w:color="auto"/>
              <w:right w:val="single" w:sz="4" w:space="0" w:color="auto"/>
            </w:tcBorders>
            <w:vAlign w:val="center"/>
          </w:tcPr>
          <w:p w14:paraId="75792965" w14:textId="77777777" w:rsidR="00045BB4" w:rsidRPr="00CF294A" w:rsidRDefault="00045BB4" w:rsidP="00000F6B">
            <w:pPr>
              <w:pStyle w:val="WW-Corpsdetexte3"/>
              <w:jc w:val="center"/>
              <w:rPr>
                <w:rFonts w:ascii="Helvetica 55 Roman" w:hAnsi="Helvetica 55 Roman" w:cs="HelveticaNeueLT Arabic 55 Roman"/>
              </w:rPr>
            </w:pPr>
          </w:p>
        </w:tc>
      </w:tr>
      <w:tr w:rsidR="00045BB4" w:rsidRPr="00CF294A" w14:paraId="697622EA"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65DFC4B3" w14:textId="77777777" w:rsidR="00045BB4" w:rsidRPr="00CF294A" w:rsidRDefault="00045BB4" w:rsidP="00000F6B">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1° mise en service d’un Câblage Client Final sur PB Extérieur aérien construit par</w:t>
            </w:r>
            <w:r w:rsidR="002D0FB9" w:rsidRPr="00CF294A">
              <w:rPr>
                <w:rFonts w:ascii="Helvetica 55 Roman" w:hAnsi="Helvetica 55 Roman" w:cs="HelveticaNeueLT Arabic 55 Roman"/>
              </w:rPr>
              <w:t xml:space="preserve"> </w:t>
            </w:r>
            <w:r w:rsidR="00974372" w:rsidRPr="00CF294A">
              <w:rPr>
                <w:rFonts w:ascii="Helvetica 55 Roman" w:hAnsi="Helvetica 55 Roman" w:cs="HelveticaNeueLT Arabic 55 Roman"/>
              </w:rPr>
              <w:t>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9E3CA" w14:textId="77777777" w:rsidR="00045BB4" w:rsidRPr="00CF294A" w:rsidRDefault="00045BB4"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vMerge/>
            <w:tcBorders>
              <w:left w:val="single" w:sz="4" w:space="0" w:color="auto"/>
              <w:right w:val="single" w:sz="4" w:space="0" w:color="auto"/>
            </w:tcBorders>
            <w:vAlign w:val="center"/>
          </w:tcPr>
          <w:p w14:paraId="48F49147" w14:textId="77777777" w:rsidR="00045BB4" w:rsidRPr="00CF294A" w:rsidRDefault="00045BB4" w:rsidP="00000F6B">
            <w:pPr>
              <w:pStyle w:val="WW-Corpsdetexte3"/>
              <w:jc w:val="center"/>
              <w:rPr>
                <w:rFonts w:ascii="Helvetica 55 Roman" w:hAnsi="Helvetica 55 Roman" w:cs="HelveticaNeueLT Arabic 55 Roman"/>
              </w:rPr>
            </w:pPr>
          </w:p>
        </w:tc>
      </w:tr>
      <w:tr w:rsidR="00045BB4" w:rsidRPr="00CF294A" w14:paraId="6F8363C3" w14:textId="77777777" w:rsidTr="00B5527B">
        <w:tc>
          <w:tcPr>
            <w:tcW w:w="5301" w:type="dxa"/>
            <w:tcBorders>
              <w:top w:val="single" w:sz="4" w:space="0" w:color="auto"/>
              <w:left w:val="single" w:sz="4" w:space="0" w:color="auto"/>
              <w:bottom w:val="single" w:sz="4" w:space="0" w:color="auto"/>
              <w:right w:val="single" w:sz="4" w:space="0" w:color="auto"/>
            </w:tcBorders>
            <w:vAlign w:val="center"/>
            <w:hideMark/>
          </w:tcPr>
          <w:p w14:paraId="742647D7" w14:textId="77777777" w:rsidR="00045BB4" w:rsidRPr="00CF294A" w:rsidRDefault="00045BB4" w:rsidP="00000F6B">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1° mise en service d’un Câblage Client Final sur PB Extérieur en façade construit par</w:t>
            </w:r>
            <w:r w:rsidR="002D0FB9" w:rsidRPr="00CF294A">
              <w:rPr>
                <w:rFonts w:ascii="Helvetica 55 Roman" w:hAnsi="Helvetica 55 Roman" w:cs="HelveticaNeueLT Arabic 55 Roman"/>
              </w:rPr>
              <w:t xml:space="preserve"> </w:t>
            </w:r>
            <w:r w:rsidR="00974372" w:rsidRPr="00CF294A">
              <w:rPr>
                <w:rFonts w:ascii="Helvetica 55 Roman" w:hAnsi="Helvetica 55 Roman" w:cs="HelveticaNeueLT Arabic 55 Roman"/>
              </w:rPr>
              <w:t>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F0554" w14:textId="77777777" w:rsidR="00045BB4" w:rsidRPr="00CF294A" w:rsidRDefault="00045BB4" w:rsidP="00B5527B">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vMerge/>
            <w:tcBorders>
              <w:left w:val="single" w:sz="4" w:space="0" w:color="auto"/>
              <w:bottom w:val="single" w:sz="4" w:space="0" w:color="auto"/>
              <w:right w:val="single" w:sz="4" w:space="0" w:color="auto"/>
            </w:tcBorders>
            <w:vAlign w:val="center"/>
          </w:tcPr>
          <w:p w14:paraId="1E9C5C08" w14:textId="77777777" w:rsidR="00045BB4" w:rsidRPr="00CF294A" w:rsidRDefault="00045BB4" w:rsidP="00000F6B">
            <w:pPr>
              <w:pStyle w:val="WW-Corpsdetexte3"/>
              <w:jc w:val="center"/>
              <w:rPr>
                <w:rFonts w:ascii="Helvetica 55 Roman" w:hAnsi="Helvetica 55 Roman" w:cs="HelveticaNeueLT Arabic 55 Roman"/>
              </w:rPr>
            </w:pPr>
          </w:p>
        </w:tc>
      </w:tr>
    </w:tbl>
    <w:p w14:paraId="1E972D46" w14:textId="77777777" w:rsidR="00045BB4" w:rsidRPr="00CF294A" w:rsidRDefault="00045BB4" w:rsidP="008F2A92">
      <w:pPr>
        <w:rPr>
          <w:rFonts w:ascii="Helvetica 55 Roman" w:hAnsi="Helvetica 55 Roman" w:cs="HelveticaNeueLT Arabic 55 Roman"/>
          <w:sz w:val="20"/>
          <w:szCs w:val="20"/>
        </w:rPr>
      </w:pPr>
    </w:p>
    <w:p w14:paraId="180ED64D" w14:textId="77777777" w:rsidR="004D5DB1" w:rsidRPr="00CF294A" w:rsidRDefault="00F9202A" w:rsidP="008F2A92">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w:t>
      </w:r>
      <w:r w:rsidR="00045BB4" w:rsidRPr="00CF294A">
        <w:rPr>
          <w:rFonts w:ascii="Helvetica 55 Roman" w:hAnsi="Helvetica 55 Roman" w:cs="HelveticaNeueLT Arabic 55 Roman"/>
          <w:sz w:val="20"/>
          <w:szCs w:val="20"/>
        </w:rPr>
        <w:t xml:space="preserve"> </w:t>
      </w:r>
      <w:r w:rsidR="004D5DB1" w:rsidRPr="00CF294A">
        <w:rPr>
          <w:rFonts w:ascii="Helvetica 55 Roman" w:hAnsi="Helvetica 55 Roman" w:cs="HelveticaNeueLT Arabic 55 Roman"/>
          <w:sz w:val="20"/>
          <w:szCs w:val="20"/>
        </w:rPr>
        <w:t>Ce prix s’applique sous réserve que les tarifs de la prestation de sous-traitance facturés par l’</w:t>
      </w:r>
      <w:r w:rsidR="002D0FB9" w:rsidRPr="00CF294A">
        <w:rPr>
          <w:rFonts w:ascii="Helvetica 55 Roman" w:hAnsi="Helvetica 55 Roman" w:cs="HelveticaNeueLT Arabic 55 Roman"/>
          <w:sz w:val="20"/>
          <w:szCs w:val="20"/>
        </w:rPr>
        <w:t xml:space="preserve">Opérateur </w:t>
      </w:r>
      <w:r w:rsidR="004D5DB1" w:rsidRPr="00CF294A">
        <w:rPr>
          <w:rFonts w:ascii="Helvetica 55 Roman" w:hAnsi="Helvetica 55 Roman" w:cs="HelveticaNeueLT Arabic 55 Roman"/>
          <w:sz w:val="20"/>
          <w:szCs w:val="20"/>
        </w:rPr>
        <w:t>n’excèdent pas les forfaits suivants</w:t>
      </w:r>
      <w:r w:rsidR="004D5DB1" w:rsidRPr="00CF294A">
        <w:rPr>
          <w:rFonts w:ascii="Helvetica 55 Roman" w:hAnsi="Helvetica 55 Roman" w:cs="Calibri"/>
          <w:sz w:val="20"/>
          <w:szCs w:val="20"/>
        </w:rPr>
        <w:t> </w:t>
      </w:r>
      <w:r w:rsidR="004D5DB1" w:rsidRPr="00CF294A">
        <w:rPr>
          <w:rFonts w:ascii="Helvetica 55 Roman" w:hAnsi="Helvetica 55 Roman" w:cs="HelveticaNeueLT Arabic 55 Roman"/>
          <w:sz w:val="20"/>
          <w:szCs w:val="20"/>
        </w:rPr>
        <w:t>:</w:t>
      </w:r>
    </w:p>
    <w:p w14:paraId="0C400019" w14:textId="77777777" w:rsidR="00437662" w:rsidRPr="00CF294A" w:rsidRDefault="00437662" w:rsidP="008F2A92">
      <w:pPr>
        <w:rPr>
          <w:rFonts w:ascii="Helvetica 55 Roman" w:hAnsi="Helvetica 55 Roman" w:cs="HelveticaNeueLT Arabic 55 Roman"/>
          <w:sz w:val="20"/>
          <w:szCs w:val="20"/>
        </w:rPr>
      </w:pPr>
    </w:p>
    <w:p w14:paraId="0E50746F" w14:textId="77777777" w:rsidR="004D5DB1" w:rsidRPr="00CF294A" w:rsidRDefault="004D5DB1" w:rsidP="008F2A92">
      <w:pPr>
        <w:rPr>
          <w:rFonts w:ascii="Helvetica 55 Roman" w:hAnsi="Helvetica 55 Roman" w:cs="HelveticaNeueLT Arabic 55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2739"/>
      </w:tblGrid>
      <w:tr w:rsidR="004D5DB1" w:rsidRPr="00CF294A" w14:paraId="69900576" w14:textId="77777777" w:rsidTr="00B5527B">
        <w:trPr>
          <w:jc w:val="center"/>
        </w:trPr>
        <w:tc>
          <w:tcPr>
            <w:tcW w:w="2866" w:type="dxa"/>
            <w:shd w:val="clear" w:color="auto" w:fill="E7E6E6"/>
          </w:tcPr>
          <w:p w14:paraId="3F8F8663" w14:textId="77777777" w:rsidR="004D5DB1" w:rsidRPr="00CF294A" w:rsidRDefault="004D5DB1" w:rsidP="008F2A92">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Type de raccordement</w:t>
            </w:r>
          </w:p>
        </w:tc>
        <w:tc>
          <w:tcPr>
            <w:tcW w:w="2739" w:type="dxa"/>
            <w:shd w:val="clear" w:color="auto" w:fill="E7E6E6"/>
          </w:tcPr>
          <w:p w14:paraId="0023696C" w14:textId="77777777" w:rsidR="004D5DB1" w:rsidRPr="00CF294A" w:rsidRDefault="004D5DB1"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Forfaits des tarifs de sous-traitance, en €</w:t>
            </w:r>
          </w:p>
        </w:tc>
      </w:tr>
      <w:tr w:rsidR="009F538C" w:rsidRPr="00CF294A" w14:paraId="6E3C133D" w14:textId="77777777" w:rsidTr="00A7772A">
        <w:trPr>
          <w:jc w:val="center"/>
        </w:trPr>
        <w:tc>
          <w:tcPr>
            <w:tcW w:w="2866" w:type="dxa"/>
            <w:shd w:val="clear" w:color="auto" w:fill="auto"/>
          </w:tcPr>
          <w:p w14:paraId="552E66AB" w14:textId="77777777" w:rsidR="009F538C" w:rsidRPr="00CF294A" w:rsidRDefault="009F538C" w:rsidP="009F538C">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Sur PB intérieur</w:t>
            </w:r>
          </w:p>
        </w:tc>
        <w:tc>
          <w:tcPr>
            <w:tcW w:w="2739" w:type="dxa"/>
            <w:shd w:val="clear" w:color="auto" w:fill="auto"/>
            <w:vAlign w:val="center"/>
          </w:tcPr>
          <w:p w14:paraId="70259E70" w14:textId="774FB32C" w:rsidR="009F538C" w:rsidRPr="009F538C" w:rsidRDefault="009F538C" w:rsidP="009F538C">
            <w:pPr>
              <w:jc w:val="center"/>
              <w:rPr>
                <w:rFonts w:ascii="Helvetica 55 Roman" w:hAnsi="Helvetica 55 Roman" w:cs="HelveticaNeueLT Arabic 55 Roman"/>
                <w:sz w:val="20"/>
                <w:szCs w:val="20"/>
              </w:rPr>
            </w:pPr>
            <w:r w:rsidRPr="009F538C">
              <w:rPr>
                <w:rFonts w:ascii="Helvetica 55 Roman" w:hAnsi="Helvetica 55 Roman" w:cs="Arial"/>
                <w:sz w:val="20"/>
                <w:szCs w:val="20"/>
              </w:rPr>
              <w:t>180 €</w:t>
            </w:r>
          </w:p>
        </w:tc>
      </w:tr>
      <w:tr w:rsidR="009F538C" w:rsidRPr="00CF294A" w14:paraId="73785EE2" w14:textId="77777777" w:rsidTr="00A7772A">
        <w:trPr>
          <w:jc w:val="center"/>
        </w:trPr>
        <w:tc>
          <w:tcPr>
            <w:tcW w:w="2866" w:type="dxa"/>
            <w:shd w:val="clear" w:color="auto" w:fill="auto"/>
          </w:tcPr>
          <w:p w14:paraId="11BB0260" w14:textId="77777777" w:rsidR="009F538C" w:rsidRPr="00CF294A" w:rsidRDefault="009F538C" w:rsidP="009F538C">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Sur PB en chambre</w:t>
            </w:r>
          </w:p>
        </w:tc>
        <w:tc>
          <w:tcPr>
            <w:tcW w:w="2739" w:type="dxa"/>
            <w:shd w:val="clear" w:color="auto" w:fill="auto"/>
            <w:vAlign w:val="center"/>
          </w:tcPr>
          <w:p w14:paraId="4E56D00D" w14:textId="449D476C" w:rsidR="009F538C" w:rsidRPr="009F538C" w:rsidRDefault="00F13484" w:rsidP="009F538C">
            <w:pPr>
              <w:jc w:val="center"/>
              <w:rPr>
                <w:rFonts w:ascii="Helvetica 55 Roman" w:hAnsi="Helvetica 55 Roman" w:cs="HelveticaNeueLT Arabic 55 Roman"/>
                <w:sz w:val="20"/>
                <w:szCs w:val="20"/>
              </w:rPr>
            </w:pPr>
            <w:r>
              <w:rPr>
                <w:rFonts w:ascii="Helvetica 55 Roman" w:hAnsi="Helvetica 55 Roman" w:cs="Arial"/>
                <w:sz w:val="20"/>
                <w:szCs w:val="20"/>
              </w:rPr>
              <w:t>322</w:t>
            </w:r>
            <w:r w:rsidRPr="009F538C">
              <w:rPr>
                <w:rFonts w:ascii="Helvetica 55 Roman" w:hAnsi="Helvetica 55 Roman" w:cs="Arial"/>
                <w:sz w:val="20"/>
                <w:szCs w:val="20"/>
              </w:rPr>
              <w:t xml:space="preserve"> </w:t>
            </w:r>
            <w:r w:rsidR="009F538C" w:rsidRPr="009F538C">
              <w:rPr>
                <w:rFonts w:ascii="Helvetica 55 Roman" w:hAnsi="Helvetica 55 Roman" w:cs="Arial"/>
                <w:sz w:val="20"/>
                <w:szCs w:val="20"/>
              </w:rPr>
              <w:t>€</w:t>
            </w:r>
          </w:p>
        </w:tc>
      </w:tr>
      <w:tr w:rsidR="009F538C" w:rsidRPr="00CF294A" w14:paraId="10C820A6" w14:textId="77777777" w:rsidTr="00A7772A">
        <w:trPr>
          <w:jc w:val="center"/>
        </w:trPr>
        <w:tc>
          <w:tcPr>
            <w:tcW w:w="2866" w:type="dxa"/>
            <w:shd w:val="clear" w:color="auto" w:fill="auto"/>
          </w:tcPr>
          <w:p w14:paraId="6BDCEDF9" w14:textId="77777777" w:rsidR="009F538C" w:rsidRPr="00CF294A" w:rsidRDefault="009F538C" w:rsidP="009F538C">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Sur PB en façade</w:t>
            </w:r>
          </w:p>
        </w:tc>
        <w:tc>
          <w:tcPr>
            <w:tcW w:w="2739" w:type="dxa"/>
            <w:shd w:val="clear" w:color="auto" w:fill="auto"/>
            <w:vAlign w:val="center"/>
          </w:tcPr>
          <w:p w14:paraId="15A25CA0" w14:textId="60C9CB28" w:rsidR="009F538C" w:rsidRPr="009F538C" w:rsidRDefault="00F13484" w:rsidP="009F538C">
            <w:pPr>
              <w:jc w:val="center"/>
              <w:rPr>
                <w:rFonts w:ascii="Helvetica 55 Roman" w:hAnsi="Helvetica 55 Roman" w:cs="HelveticaNeueLT Arabic 55 Roman"/>
                <w:sz w:val="20"/>
                <w:szCs w:val="20"/>
              </w:rPr>
            </w:pPr>
            <w:r>
              <w:rPr>
                <w:rFonts w:ascii="Helvetica 55 Roman" w:hAnsi="Helvetica 55 Roman" w:cs="Arial"/>
                <w:sz w:val="20"/>
                <w:szCs w:val="20"/>
              </w:rPr>
              <w:t>393</w:t>
            </w:r>
            <w:r w:rsidRPr="009F538C">
              <w:rPr>
                <w:rFonts w:ascii="Helvetica 55 Roman" w:hAnsi="Helvetica 55 Roman" w:cs="Arial"/>
                <w:sz w:val="20"/>
                <w:szCs w:val="20"/>
              </w:rPr>
              <w:t xml:space="preserve"> </w:t>
            </w:r>
            <w:r w:rsidR="009F538C" w:rsidRPr="009F538C">
              <w:rPr>
                <w:rFonts w:ascii="Helvetica 55 Roman" w:hAnsi="Helvetica 55 Roman" w:cs="Arial"/>
                <w:sz w:val="20"/>
                <w:szCs w:val="20"/>
              </w:rPr>
              <w:t>€</w:t>
            </w:r>
          </w:p>
        </w:tc>
      </w:tr>
      <w:tr w:rsidR="009F538C" w:rsidRPr="00CF294A" w14:paraId="06097EAC" w14:textId="77777777" w:rsidTr="00A7772A">
        <w:trPr>
          <w:jc w:val="center"/>
        </w:trPr>
        <w:tc>
          <w:tcPr>
            <w:tcW w:w="2866" w:type="dxa"/>
            <w:shd w:val="clear" w:color="auto" w:fill="auto"/>
          </w:tcPr>
          <w:p w14:paraId="68992E75" w14:textId="77777777" w:rsidR="009F538C" w:rsidRPr="00CF294A" w:rsidRDefault="009F538C" w:rsidP="009F538C">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Sur PB aérien</w:t>
            </w:r>
          </w:p>
        </w:tc>
        <w:tc>
          <w:tcPr>
            <w:tcW w:w="2739" w:type="dxa"/>
            <w:shd w:val="clear" w:color="auto" w:fill="auto"/>
            <w:vAlign w:val="center"/>
          </w:tcPr>
          <w:p w14:paraId="57983A82" w14:textId="38839DF7" w:rsidR="009F538C" w:rsidRPr="009F538C" w:rsidRDefault="00F13484" w:rsidP="009F538C">
            <w:pPr>
              <w:jc w:val="center"/>
              <w:rPr>
                <w:rFonts w:ascii="Helvetica 55 Roman" w:hAnsi="Helvetica 55 Roman" w:cs="HelveticaNeueLT Arabic 55 Roman"/>
                <w:sz w:val="20"/>
                <w:szCs w:val="20"/>
              </w:rPr>
            </w:pPr>
            <w:r>
              <w:rPr>
                <w:rFonts w:ascii="Helvetica 55 Roman" w:hAnsi="Helvetica 55 Roman" w:cs="Arial"/>
                <w:sz w:val="20"/>
                <w:szCs w:val="20"/>
              </w:rPr>
              <w:t>457</w:t>
            </w:r>
            <w:r w:rsidRPr="009F538C">
              <w:rPr>
                <w:rFonts w:ascii="Helvetica 55 Roman" w:hAnsi="Helvetica 55 Roman" w:cs="Arial"/>
                <w:sz w:val="20"/>
                <w:szCs w:val="20"/>
              </w:rPr>
              <w:t xml:space="preserve"> </w:t>
            </w:r>
            <w:r w:rsidR="009F538C" w:rsidRPr="009F538C">
              <w:rPr>
                <w:rFonts w:ascii="Helvetica 55 Roman" w:hAnsi="Helvetica 55 Roman" w:cs="Arial"/>
                <w:sz w:val="20"/>
                <w:szCs w:val="20"/>
              </w:rPr>
              <w:t>€</w:t>
            </w:r>
          </w:p>
        </w:tc>
      </w:tr>
    </w:tbl>
    <w:p w14:paraId="354D401C" w14:textId="77777777" w:rsidR="004D5DB1" w:rsidRPr="00CF294A" w:rsidRDefault="004D5DB1" w:rsidP="008F2A92">
      <w:pPr>
        <w:rPr>
          <w:rFonts w:ascii="Helvetica 55 Roman" w:hAnsi="Helvetica 55 Roman" w:cs="HelveticaNeueLT Arabic 55 Roman"/>
          <w:sz w:val="20"/>
          <w:szCs w:val="20"/>
        </w:rPr>
      </w:pPr>
    </w:p>
    <w:p w14:paraId="6FA151C7" w14:textId="77777777" w:rsidR="004D5DB1" w:rsidRPr="00CF294A" w:rsidRDefault="004D5DB1" w:rsidP="008F2A92">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Si l’</w:t>
      </w:r>
      <w:r w:rsidR="002D0FB9" w:rsidRPr="00CF294A">
        <w:rPr>
          <w:rFonts w:ascii="Helvetica 55 Roman" w:hAnsi="Helvetica 55 Roman" w:cs="HelveticaNeueLT Arabic 55 Roman"/>
          <w:sz w:val="20"/>
          <w:szCs w:val="20"/>
        </w:rPr>
        <w:t xml:space="preserve">Opérateur </w:t>
      </w:r>
      <w:r w:rsidRPr="00CF294A">
        <w:rPr>
          <w:rFonts w:ascii="Helvetica 55 Roman" w:hAnsi="Helvetica 55 Roman" w:cs="HelveticaNeueLT Arabic 55 Roman"/>
          <w:sz w:val="20"/>
          <w:szCs w:val="20"/>
        </w:rPr>
        <w:t>facture un mont</w:t>
      </w:r>
      <w:r w:rsidR="002D0FB9" w:rsidRPr="00CF294A">
        <w:rPr>
          <w:rFonts w:ascii="Helvetica 55 Roman" w:hAnsi="Helvetica 55 Roman" w:cs="HelveticaNeueLT Arabic 55 Roman"/>
          <w:sz w:val="20"/>
          <w:szCs w:val="20"/>
        </w:rPr>
        <w:t xml:space="preserve">ant supérieur à ces forfaits, </w:t>
      </w:r>
      <w:r w:rsidR="00974372" w:rsidRPr="00CF294A">
        <w:rPr>
          <w:rFonts w:ascii="Helvetica 55 Roman" w:hAnsi="Helvetica 55 Roman" w:cs="HelveticaNeueLT Arabic 55 Roman"/>
          <w:sz w:val="20"/>
          <w:szCs w:val="20"/>
        </w:rPr>
        <w:t>l’Opérateur d’Immeuble</w:t>
      </w:r>
      <w:r w:rsidR="002D0FB9"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refacturera le montant excédentaire à l’</w:t>
      </w:r>
      <w:r w:rsidR="002D0FB9" w:rsidRPr="00CF294A">
        <w:rPr>
          <w:rFonts w:ascii="Helvetica 55 Roman" w:hAnsi="Helvetica 55 Roman" w:cs="HelveticaNeueLT Arabic 55 Roman"/>
          <w:sz w:val="20"/>
          <w:szCs w:val="20"/>
        </w:rPr>
        <w:t>Opérateur</w:t>
      </w:r>
      <w:r w:rsidRPr="00CF294A">
        <w:rPr>
          <w:rFonts w:ascii="Helvetica 55 Roman" w:hAnsi="Helvetica 55 Roman" w:cs="HelveticaNeueLT Arabic 55 Roman"/>
          <w:sz w:val="20"/>
          <w:szCs w:val="20"/>
        </w:rPr>
        <w:t>.</w:t>
      </w:r>
    </w:p>
    <w:p w14:paraId="1ACB36CE" w14:textId="77777777" w:rsidR="00D02E54" w:rsidRPr="00CF294A" w:rsidRDefault="00D02E54" w:rsidP="008F2A92">
      <w:pPr>
        <w:rPr>
          <w:rFonts w:ascii="Helvetica 55 Roman" w:hAnsi="Helvetica 55 Roman" w:cs="HelveticaNeueLT Arabic 55 Roman"/>
          <w:sz w:val="20"/>
          <w:szCs w:val="20"/>
        </w:rPr>
      </w:pPr>
    </w:p>
    <w:p w14:paraId="0F7B5404" w14:textId="77777777" w:rsidR="00FA4AA5" w:rsidRDefault="00FA4AA5" w:rsidP="00FA4AA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En cas de Difficultés de Construction de Câblage Client Final,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peut rejeter la commande. Il appartient alors à l’</w:t>
      </w:r>
      <w:r w:rsidR="00D56804" w:rsidRPr="00CF294A">
        <w:rPr>
          <w:rFonts w:ascii="Helvetica 55 Roman" w:hAnsi="Helvetica 55 Roman" w:cs="HelveticaNeueLT Arabic 55 Roman"/>
          <w:sz w:val="20"/>
          <w:szCs w:val="20"/>
        </w:rPr>
        <w:t>Opérateur</w:t>
      </w:r>
      <w:r w:rsidRPr="00CF294A">
        <w:rPr>
          <w:rFonts w:ascii="Helvetica 55 Roman" w:hAnsi="Helvetica 55 Roman" w:cs="HelveticaNeueLT Arabic 55 Roman"/>
          <w:sz w:val="20"/>
          <w:szCs w:val="20"/>
        </w:rPr>
        <w:t xml:space="preserve"> de demander </w:t>
      </w:r>
      <w:r w:rsidR="00D56804" w:rsidRPr="00CF294A">
        <w:rPr>
          <w:rFonts w:ascii="Helvetica 55 Roman" w:hAnsi="Helvetica 55 Roman" w:cs="HelveticaNeueLT Arabic 55 Roman"/>
          <w:sz w:val="20"/>
          <w:szCs w:val="20"/>
        </w:rPr>
        <w:t xml:space="preserve">à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un devis de construc</w:t>
      </w:r>
      <w:r w:rsidR="003828AE" w:rsidRPr="00CF294A">
        <w:rPr>
          <w:rFonts w:ascii="Helvetica 55 Roman" w:hAnsi="Helvetica 55 Roman" w:cs="HelveticaNeueLT Arabic 55 Roman"/>
          <w:sz w:val="20"/>
          <w:szCs w:val="20"/>
        </w:rPr>
        <w:t>tion de Câblage Client Final.</w:t>
      </w:r>
    </w:p>
    <w:p w14:paraId="0F26C166" w14:textId="77777777" w:rsidR="001911FB" w:rsidRPr="00CF294A" w:rsidRDefault="001911FB" w:rsidP="00FA4AA5">
      <w:pPr>
        <w:rPr>
          <w:rFonts w:ascii="Helvetica 55 Roman" w:hAnsi="Helvetica 55 Roman" w:cs="HelveticaNeueLT Arabic 55 Roman"/>
          <w:sz w:val="20"/>
          <w:szCs w:val="20"/>
        </w:rPr>
      </w:pPr>
    </w:p>
    <w:p w14:paraId="4C4AE7EC" w14:textId="77777777" w:rsidR="00F9202A" w:rsidRPr="00CF294A" w:rsidRDefault="00D602A3" w:rsidP="00BE2961">
      <w:pPr>
        <w:pStyle w:val="Titre2"/>
      </w:pPr>
      <w:bookmarkStart w:id="52" w:name="_Toc158027547"/>
      <w:r w:rsidRPr="00CF294A">
        <w:t xml:space="preserve">Mise à disposition </w:t>
      </w:r>
      <w:r w:rsidR="00F9202A" w:rsidRPr="00CF294A">
        <w:t xml:space="preserve">de Ligne FTTH </w:t>
      </w:r>
      <w:r w:rsidRPr="00CF294A">
        <w:t xml:space="preserve">sur </w:t>
      </w:r>
      <w:r w:rsidR="00F9202A" w:rsidRPr="00CF294A">
        <w:t>un CCF existant</w:t>
      </w:r>
      <w:bookmarkEnd w:id="52"/>
    </w:p>
    <w:p w14:paraId="2FA6F906" w14:textId="2D08C5D6" w:rsidR="003C7C14" w:rsidRPr="00CF294A" w:rsidRDefault="00D602A3" w:rsidP="009943AE">
      <w:pPr>
        <w:pStyle w:val="Titre3"/>
      </w:pPr>
      <w:bookmarkStart w:id="53" w:name="_Toc158027548"/>
      <w:r w:rsidRPr="00CF294A">
        <w:t xml:space="preserve">Montant </w:t>
      </w:r>
      <w:r w:rsidR="00F668C8" w:rsidRPr="00CF294A">
        <w:t>de la</w:t>
      </w:r>
      <w:r w:rsidR="003C7C14" w:rsidRPr="00CF294A">
        <w:t xml:space="preserve"> Contribution aux Frais de Mise en Service </w:t>
      </w:r>
      <w:r w:rsidR="00F668C8" w:rsidRPr="00CF294A">
        <w:t>d</w:t>
      </w:r>
      <w:r w:rsidR="00837A00" w:rsidRPr="00CF294A">
        <w:t>u CCF</w:t>
      </w:r>
      <w:bookmarkEnd w:id="53"/>
      <w:r w:rsidR="00F668C8" w:rsidRPr="00CF294A">
        <w:t xml:space="preserve"> </w:t>
      </w:r>
    </w:p>
    <w:p w14:paraId="70135724" w14:textId="77777777" w:rsidR="00F9202A" w:rsidRPr="00CF294A" w:rsidRDefault="00F9202A" w:rsidP="00F9202A">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w:t>
      </w:r>
      <w:r w:rsidR="00D602A3" w:rsidRPr="00CF294A">
        <w:rPr>
          <w:rFonts w:ascii="Helvetica 55 Roman" w:hAnsi="Helvetica 55 Roman" w:cs="HelveticaNeueLT Arabic 55 Roman"/>
          <w:sz w:val="20"/>
          <w:szCs w:val="20"/>
        </w:rPr>
        <w:t>e montant de la</w:t>
      </w:r>
      <w:r w:rsidR="00F668C8" w:rsidRPr="00CF294A">
        <w:rPr>
          <w:rFonts w:ascii="Helvetica 55 Roman" w:hAnsi="Helvetica 55 Roman" w:cs="HelveticaNeueLT Arabic 55 Roman"/>
          <w:sz w:val="20"/>
          <w:szCs w:val="20"/>
        </w:rPr>
        <w:t xml:space="preserve"> </w:t>
      </w:r>
      <w:r w:rsidR="007C5D77" w:rsidRPr="00CF294A">
        <w:rPr>
          <w:rFonts w:ascii="Helvetica 55 Roman" w:hAnsi="Helvetica 55 Roman" w:cs="HelveticaNeueLT Arabic 55 Roman"/>
          <w:sz w:val="20"/>
          <w:szCs w:val="20"/>
        </w:rPr>
        <w:t xml:space="preserve">Contribution aux Frais de </w:t>
      </w:r>
      <w:r w:rsidRPr="00CF294A">
        <w:rPr>
          <w:rFonts w:ascii="Helvetica 55 Roman" w:hAnsi="Helvetica 55 Roman" w:cs="HelveticaNeueLT Arabic 55 Roman"/>
          <w:sz w:val="20"/>
          <w:szCs w:val="20"/>
        </w:rPr>
        <w:t>mise en service d</w:t>
      </w:r>
      <w:r w:rsidR="001B049A" w:rsidRPr="00CF294A">
        <w:rPr>
          <w:rFonts w:ascii="Helvetica 55 Roman" w:hAnsi="Helvetica 55 Roman" w:cs="HelveticaNeueLT Arabic 55 Roman"/>
          <w:sz w:val="20"/>
          <w:szCs w:val="20"/>
        </w:rPr>
        <w:t xml:space="preserve">u CCF </w:t>
      </w:r>
      <w:r w:rsidRPr="00CF294A">
        <w:rPr>
          <w:rFonts w:ascii="Helvetica 55 Roman" w:hAnsi="Helvetica 55 Roman" w:cs="HelveticaNeueLT Arabic 55 Roman"/>
          <w:sz w:val="20"/>
          <w:szCs w:val="20"/>
        </w:rPr>
        <w:t xml:space="preserve">dans le cas d’un Câblage Client Final existant est </w:t>
      </w:r>
      <w:r w:rsidR="007C5D77" w:rsidRPr="00CF294A">
        <w:rPr>
          <w:rFonts w:ascii="Helvetica 55 Roman" w:hAnsi="Helvetica 55 Roman" w:cs="HelveticaNeueLT Arabic 55 Roman"/>
          <w:sz w:val="20"/>
          <w:szCs w:val="20"/>
        </w:rPr>
        <w:t xml:space="preserve">déterminé </w:t>
      </w:r>
      <w:r w:rsidRPr="00CF294A">
        <w:rPr>
          <w:rFonts w:ascii="Helvetica 55 Roman" w:hAnsi="Helvetica 55 Roman" w:cs="HelveticaNeueLT Arabic 55 Roman"/>
          <w:sz w:val="20"/>
          <w:szCs w:val="20"/>
        </w:rPr>
        <w:t>par la formule suivante</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46EE5D69" w14:textId="4B0FF275" w:rsidR="000E5B81" w:rsidRDefault="00F9202A" w:rsidP="000E0EFC">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r w:rsidR="00D602A3" w:rsidRPr="00CF294A">
        <w:rPr>
          <w:rFonts w:ascii="Helvetica 55 Roman" w:hAnsi="Helvetica 55 Roman" w:cs="HelveticaNeueLT Arabic 55 Roman"/>
          <w:sz w:val="20"/>
          <w:szCs w:val="20"/>
        </w:rPr>
        <w:t>C</w:t>
      </w:r>
      <w:r w:rsidR="00D602A3" w:rsidRPr="00CF294A">
        <w:rPr>
          <w:rFonts w:ascii="Helvetica 55 Roman" w:hAnsi="Helvetica 55 Roman" w:cs="HelveticaNeueLT Arabic 55 Roman"/>
          <w:sz w:val="20"/>
          <w:szCs w:val="20"/>
          <w:vertAlign w:val="subscript"/>
        </w:rPr>
        <w:t>mes</w:t>
      </w:r>
      <w:r w:rsidR="00D602A3"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 xml:space="preserve">= </w:t>
      </w:r>
      <w:r w:rsidR="00995AD1" w:rsidRPr="00CF294A">
        <w:rPr>
          <w:rFonts w:ascii="Helvetica 55 Roman" w:hAnsi="Helvetica 55 Roman" w:cs="HelveticaNeueLT Arabic 55 Roman"/>
          <w:sz w:val="20"/>
          <w:szCs w:val="20"/>
        </w:rPr>
        <w:t>P</w:t>
      </w:r>
      <w:r w:rsidR="00D602A3" w:rsidRPr="00CF294A">
        <w:rPr>
          <w:rFonts w:ascii="Helvetica 55 Roman" w:hAnsi="Helvetica 55 Roman" w:cs="HelveticaNeueLT Arabic 55 Roman"/>
          <w:sz w:val="20"/>
          <w:szCs w:val="20"/>
          <w:vertAlign w:val="subscript"/>
        </w:rPr>
        <w:t>ré</w:t>
      </w:r>
      <w:r w:rsidR="00995AD1" w:rsidRPr="00CF294A">
        <w:rPr>
          <w:rFonts w:ascii="Helvetica 55 Roman" w:hAnsi="Helvetica 55 Roman" w:cs="HelveticaNeueLT Arabic 55 Roman"/>
          <w:sz w:val="20"/>
          <w:szCs w:val="20"/>
          <w:vertAlign w:val="subscript"/>
        </w:rPr>
        <w:t>f</w:t>
      </w:r>
      <w:r w:rsidRPr="00CF294A">
        <w:rPr>
          <w:rFonts w:ascii="Helvetica 55 Roman" w:hAnsi="Helvetica 55 Roman" w:cs="HelveticaNeueLT Arabic 55 Roman"/>
          <w:sz w:val="20"/>
          <w:szCs w:val="20"/>
        </w:rPr>
        <w:t xml:space="preserve"> * </w:t>
      </w:r>
      <w:r w:rsidRPr="00CF294A">
        <w:rPr>
          <w:rFonts w:ascii="Helvetica 55 Roman" w:hAnsi="Helvetica 55 Roman" w:cs="HelveticaNeueLT Arabic 55 Roman"/>
          <w:position w:val="-14"/>
          <w:sz w:val="20"/>
        </w:rPr>
        <w:object w:dxaOrig="499" w:dyaOrig="380" w14:anchorId="72F8C439">
          <v:shape id="_x0000_i1050" type="#_x0000_t75" style="width:30.85pt;height:25.35pt" o:ole="">
            <v:imagedata r:id="rId57" o:title=""/>
          </v:shape>
          <o:OLEObject Type="Embed" ProgID="Equation.3" ShapeID="_x0000_i1050" DrawAspect="Content" ObjectID="_1802066914" r:id="rId58"/>
        </w:object>
      </w:r>
      <w:r w:rsidRPr="00CF294A">
        <w:rPr>
          <w:rFonts w:ascii="Helvetica 55 Roman" w:hAnsi="Helvetica 55 Roman" w:cs="HelveticaNeueLT Arabic 55 Roman"/>
          <w:sz w:val="20"/>
          <w:szCs w:val="20"/>
        </w:rPr>
        <w:t xml:space="preserve"> </w:t>
      </w:r>
    </w:p>
    <w:p w14:paraId="5A59E579" w14:textId="5C265DEE"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avec</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3903B7E5" w14:textId="35B7497C"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t xml:space="preserve"> </w:t>
      </w:r>
      <w:r w:rsidR="00D602A3" w:rsidRPr="00CF294A">
        <w:rPr>
          <w:rFonts w:ascii="Helvetica 55 Roman" w:hAnsi="Helvetica 55 Roman" w:cs="HelveticaNeueLT Arabic 55 Roman"/>
          <w:sz w:val="20"/>
          <w:szCs w:val="20"/>
        </w:rPr>
        <w:t>P</w:t>
      </w:r>
      <w:r w:rsidR="00D602A3" w:rsidRPr="00CF294A">
        <w:rPr>
          <w:rFonts w:ascii="Helvetica 55 Roman" w:hAnsi="Helvetica 55 Roman" w:cs="HelveticaNeueLT Arabic 55 Roman"/>
          <w:sz w:val="20"/>
          <w:szCs w:val="20"/>
          <w:vertAlign w:val="subscript"/>
        </w:rPr>
        <w:t>réf</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 prix de référence d</w:t>
      </w:r>
      <w:r w:rsidR="00837A00" w:rsidRPr="00CF294A">
        <w:rPr>
          <w:rFonts w:ascii="Helvetica 55 Roman" w:hAnsi="Helvetica 55 Roman" w:cs="HelveticaNeueLT Arabic 55 Roman"/>
          <w:sz w:val="20"/>
          <w:szCs w:val="20"/>
        </w:rPr>
        <w:t>u Câblage Cl</w:t>
      </w:r>
      <w:r w:rsidR="009A2BCA" w:rsidRPr="00CF294A">
        <w:rPr>
          <w:rFonts w:ascii="Helvetica 55 Roman" w:hAnsi="Helvetica 55 Roman" w:cs="HelveticaNeueLT Arabic 55 Roman"/>
          <w:sz w:val="20"/>
          <w:szCs w:val="20"/>
        </w:rPr>
        <w:t>ie</w:t>
      </w:r>
      <w:r w:rsidR="00837A00" w:rsidRPr="00CF294A">
        <w:rPr>
          <w:rFonts w:ascii="Helvetica 55 Roman" w:hAnsi="Helvetica 55 Roman" w:cs="HelveticaNeueLT Arabic 55 Roman"/>
          <w:sz w:val="20"/>
          <w:szCs w:val="20"/>
        </w:rPr>
        <w:t xml:space="preserve">nt Final </w:t>
      </w:r>
      <w:r w:rsidRPr="00CF294A">
        <w:rPr>
          <w:rFonts w:ascii="Helvetica 55 Roman" w:hAnsi="Helvetica 55 Roman" w:cs="HelveticaNeueLT Arabic 55 Roman"/>
          <w:sz w:val="20"/>
          <w:szCs w:val="20"/>
        </w:rPr>
        <w:t xml:space="preserve">tel que visé à l’article </w:t>
      </w:r>
      <w:r w:rsidR="000A3A80" w:rsidRPr="00CF294A">
        <w:rPr>
          <w:rFonts w:ascii="Helvetica 55 Roman" w:hAnsi="Helvetica 55 Roman" w:cs="HelveticaNeueLT Arabic 55 Roman"/>
          <w:sz w:val="20"/>
          <w:szCs w:val="20"/>
        </w:rPr>
        <w:t>5</w:t>
      </w:r>
      <w:r w:rsidRPr="00CF294A">
        <w:rPr>
          <w:rFonts w:ascii="Helvetica 55 Roman" w:hAnsi="Helvetica 55 Roman" w:cs="HelveticaNeueLT Arabic 55 Roman"/>
          <w:sz w:val="20"/>
          <w:szCs w:val="20"/>
        </w:rPr>
        <w:t>.</w:t>
      </w:r>
      <w:r w:rsidR="007C5D77" w:rsidRPr="00CF294A">
        <w:rPr>
          <w:rFonts w:ascii="Helvetica 55 Roman" w:hAnsi="Helvetica 55 Roman" w:cs="HelveticaNeueLT Arabic 55 Roman"/>
          <w:sz w:val="20"/>
          <w:szCs w:val="20"/>
        </w:rPr>
        <w:t>3.1</w:t>
      </w:r>
      <w:r w:rsidR="00F668C8" w:rsidRPr="00CF294A">
        <w:rPr>
          <w:rFonts w:ascii="Helvetica 55 Roman" w:hAnsi="Helvetica 55 Roman" w:cs="HelveticaNeueLT Arabic 55 Roman"/>
          <w:sz w:val="20"/>
          <w:szCs w:val="20"/>
        </w:rPr>
        <w:t>.1</w:t>
      </w:r>
    </w:p>
    <w:p w14:paraId="5EB29060" w14:textId="77777777" w:rsidR="00F9202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r>
      <w:r w:rsidR="00A93A93" w:rsidRPr="00CF294A">
        <w:rPr>
          <w:rFonts w:ascii="Helvetica 55 Roman" w:hAnsi="Helvetica 55 Roman" w:cs="HelveticaNeueLT Arabic 55 Roman"/>
          <w:i/>
          <w:sz w:val="20"/>
          <w:szCs w:val="20"/>
        </w:rPr>
        <w:t xml:space="preserve">C </w:t>
      </w:r>
      <w:r w:rsidR="00A93A93" w:rsidRPr="00CF294A">
        <w:rPr>
          <w:rFonts w:ascii="Helvetica 55 Roman" w:hAnsi="Helvetica 55 Roman" w:cs="HelveticaNeueLT Arabic 55 Roman"/>
          <w:sz w:val="32"/>
          <w:szCs w:val="20"/>
          <w:vertAlign w:val="subscript"/>
        </w:rPr>
        <w:t>x,y</w:t>
      </w:r>
      <w:r w:rsidRPr="00CF294A">
        <w:rPr>
          <w:rFonts w:ascii="Helvetica 55 Roman" w:hAnsi="Helvetica 55 Roman" w:cs="Calibri"/>
          <w:sz w:val="32"/>
          <w:szCs w:val="20"/>
        </w:rPr>
        <w:t> </w:t>
      </w:r>
      <w:r w:rsidRPr="00CF294A">
        <w:rPr>
          <w:rFonts w:ascii="Helvetica 55 Roman" w:hAnsi="Helvetica 55 Roman" w:cs="HelveticaNeueLT Arabic 55 Roman"/>
          <w:sz w:val="20"/>
          <w:szCs w:val="20"/>
        </w:rPr>
        <w:t xml:space="preserve">: coefficient multiplicateur appliqué X années Y mois (Y&lt;12), entre la date d’installation du Câblage Client Final et la date de </w:t>
      </w:r>
      <w:r w:rsidR="008E085E" w:rsidRPr="00CF294A">
        <w:rPr>
          <w:rFonts w:ascii="Helvetica 55 Roman" w:hAnsi="Helvetica 55 Roman" w:cs="HelveticaNeueLT Arabic 55 Roman"/>
          <w:sz w:val="20"/>
          <w:szCs w:val="20"/>
        </w:rPr>
        <w:t>mise à disposition de la Ligne FTTH</w:t>
      </w:r>
      <w:r w:rsidR="00BA0AA7" w:rsidRPr="00CF294A">
        <w:rPr>
          <w:rFonts w:ascii="Helvetica 55 Roman" w:hAnsi="Helvetica 55 Roman" w:cs="HelveticaNeueLT Arabic 55 Roman"/>
          <w:sz w:val="20"/>
          <w:szCs w:val="20"/>
        </w:rPr>
        <w:t>, tel que visé à l’article 5.3.1.2.</w:t>
      </w:r>
    </w:p>
    <w:p w14:paraId="1F2746C1" w14:textId="77777777" w:rsidR="00F9202A" w:rsidRPr="00CF294A" w:rsidRDefault="00F9202A" w:rsidP="00CF72DE">
      <w:pPr>
        <w:pStyle w:val="Titre4"/>
        <w:rPr>
          <w:rFonts w:cs="HelveticaNeueLT Arabic 55 Roman"/>
        </w:rPr>
      </w:pPr>
      <w:r w:rsidRPr="00CF294A">
        <w:rPr>
          <w:rFonts w:cs="HelveticaNeueLT Arabic 55 Roman"/>
        </w:rPr>
        <w:t xml:space="preserve">Prix de référence </w:t>
      </w:r>
      <w:r w:rsidR="00D602A3" w:rsidRPr="00CF294A">
        <w:rPr>
          <w:rFonts w:cs="HelveticaNeueLT Arabic 55 Roman"/>
        </w:rPr>
        <w:t xml:space="preserve">du Câblage Client Final </w:t>
      </w:r>
    </w:p>
    <w:p w14:paraId="7BB54CA0" w14:textId="77777777" w:rsidR="001911FB" w:rsidRPr="00E53B78" w:rsidRDefault="001911FB" w:rsidP="001911FB">
      <w:pPr>
        <w:rPr>
          <w:rFonts w:ascii="Helvetica 55 Roman" w:hAnsi="Helvetica 55 Roman" w:cs="HelveticaNeueLT Arabic 55 Roman"/>
          <w:sz w:val="20"/>
          <w:szCs w:val="20"/>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2126"/>
        <w:gridCol w:w="1985"/>
      </w:tblGrid>
      <w:tr w:rsidR="001911FB" w:rsidRPr="00445A00" w14:paraId="071016AA" w14:textId="77777777" w:rsidTr="00445A00">
        <w:trPr>
          <w:trHeight w:val="330"/>
        </w:trPr>
        <w:tc>
          <w:tcPr>
            <w:tcW w:w="47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49A2C3" w14:textId="77777777" w:rsidR="001911FB" w:rsidRPr="00445A00" w:rsidRDefault="001911FB" w:rsidP="00445A00">
            <w:pPr>
              <w:keepNext/>
              <w:tabs>
                <w:tab w:val="left" w:pos="284"/>
              </w:tabs>
              <w:suppressAutoHyphens/>
              <w:jc w:val="center"/>
              <w:rPr>
                <w:rFonts w:ascii="Helvetica 55 Roman" w:hAnsi="Helvetica 55 Roman" w:cs="Arial"/>
                <w:bCs/>
                <w:iCs/>
                <w:sz w:val="20"/>
                <w:szCs w:val="20"/>
              </w:rPr>
            </w:pPr>
          </w:p>
        </w:tc>
        <w:tc>
          <w:tcPr>
            <w:tcW w:w="2126" w:type="dxa"/>
            <w:tcBorders>
              <w:left w:val="single" w:sz="4" w:space="0" w:color="auto"/>
              <w:bottom w:val="single" w:sz="4" w:space="0" w:color="auto"/>
              <w:right w:val="single" w:sz="4" w:space="0" w:color="auto"/>
            </w:tcBorders>
            <w:shd w:val="clear" w:color="auto" w:fill="D9D9D9" w:themeFill="background1" w:themeFillShade="D9"/>
            <w:vAlign w:val="center"/>
          </w:tcPr>
          <w:p w14:paraId="24F610CC" w14:textId="77777777" w:rsidR="001911FB" w:rsidRPr="00445A00" w:rsidRDefault="001911FB" w:rsidP="00445A00">
            <w:pPr>
              <w:keepNext/>
              <w:tabs>
                <w:tab w:val="left" w:pos="284"/>
              </w:tabs>
              <w:suppressAutoHyphens/>
              <w:jc w:val="center"/>
              <w:rPr>
                <w:rFonts w:ascii="Helvetica 55 Roman" w:hAnsi="Helvetica 55 Roman" w:cs="Arial"/>
                <w:bCs/>
                <w:iCs/>
                <w:sz w:val="20"/>
                <w:szCs w:val="20"/>
              </w:rPr>
            </w:pPr>
            <w:r w:rsidRPr="00445A00">
              <w:rPr>
                <w:rFonts w:ascii="Helvetica 55 Roman" w:hAnsi="Helvetica 55 Roman" w:cs="Arial"/>
                <w:bCs/>
                <w:iCs/>
                <w:sz w:val="20"/>
                <w:szCs w:val="20"/>
              </w:rPr>
              <w:t>Unité</w:t>
            </w:r>
          </w:p>
        </w:tc>
        <w:tc>
          <w:tcPr>
            <w:tcW w:w="1985" w:type="dxa"/>
            <w:tcBorders>
              <w:left w:val="single" w:sz="4" w:space="0" w:color="auto"/>
              <w:bottom w:val="single" w:sz="4" w:space="0" w:color="auto"/>
            </w:tcBorders>
            <w:shd w:val="clear" w:color="auto" w:fill="D9D9D9" w:themeFill="background1" w:themeFillShade="D9"/>
            <w:vAlign w:val="center"/>
          </w:tcPr>
          <w:p w14:paraId="0EEF22A0" w14:textId="77777777" w:rsidR="001911FB" w:rsidRPr="00445A00" w:rsidRDefault="001911FB" w:rsidP="00445A00">
            <w:pPr>
              <w:keepNext/>
              <w:tabs>
                <w:tab w:val="left" w:pos="284"/>
              </w:tabs>
              <w:suppressAutoHyphens/>
              <w:jc w:val="center"/>
              <w:rPr>
                <w:rFonts w:ascii="Helvetica 55 Roman" w:hAnsi="Helvetica 55 Roman" w:cs="Arial"/>
                <w:bCs/>
                <w:iCs/>
                <w:sz w:val="20"/>
                <w:szCs w:val="20"/>
              </w:rPr>
            </w:pPr>
            <w:r w:rsidRPr="00445A00">
              <w:rPr>
                <w:rFonts w:ascii="Helvetica 55 Roman" w:hAnsi="Helvetica 55 Roman" w:cs="Arial"/>
                <w:bCs/>
                <w:iCs/>
                <w:sz w:val="20"/>
                <w:szCs w:val="20"/>
              </w:rPr>
              <w:t>Prix unitaire</w:t>
            </w:r>
          </w:p>
        </w:tc>
      </w:tr>
      <w:tr w:rsidR="001911FB" w:rsidRPr="00445A00" w14:paraId="3C0292AB" w14:textId="77777777" w:rsidTr="00445A00">
        <w:trPr>
          <w:trHeight w:val="330"/>
        </w:trPr>
        <w:tc>
          <w:tcPr>
            <w:tcW w:w="4707" w:type="dxa"/>
            <w:tcBorders>
              <w:top w:val="single" w:sz="4" w:space="0" w:color="auto"/>
            </w:tcBorders>
            <w:vAlign w:val="center"/>
          </w:tcPr>
          <w:p w14:paraId="0F4236A0" w14:textId="77777777" w:rsidR="001911FB" w:rsidRPr="00445A00" w:rsidRDefault="001911FB" w:rsidP="00445A00">
            <w:pPr>
              <w:keepNext/>
              <w:keepLines/>
              <w:rPr>
                <w:rFonts w:ascii="Helvetica 55 Roman" w:hAnsi="Helvetica 55 Roman" w:cs="Arial"/>
                <w:bCs/>
                <w:sz w:val="20"/>
                <w:szCs w:val="20"/>
              </w:rPr>
            </w:pPr>
            <w:r w:rsidRPr="00E53B78">
              <w:rPr>
                <w:rFonts w:ascii="Helvetica 55 Roman" w:hAnsi="Helvetica 55 Roman" w:cs="HelveticaNeueLT Arabic 55 Roman"/>
                <w:sz w:val="20"/>
                <w:szCs w:val="20"/>
              </w:rPr>
              <w:t>Prix de référence du Câblage Client Final (*)</w:t>
            </w:r>
          </w:p>
        </w:tc>
        <w:tc>
          <w:tcPr>
            <w:tcW w:w="2126" w:type="dxa"/>
            <w:tcBorders>
              <w:top w:val="single" w:sz="4" w:space="0" w:color="auto"/>
            </w:tcBorders>
            <w:vAlign w:val="center"/>
          </w:tcPr>
          <w:p w14:paraId="7A365ACF" w14:textId="77777777" w:rsidR="001911FB" w:rsidRPr="00E53B78" w:rsidRDefault="001911FB" w:rsidP="00445A00">
            <w:pPr>
              <w:keepNext/>
              <w:keepLines/>
              <w:jc w:val="center"/>
              <w:rPr>
                <w:rFonts w:ascii="Helvetica 55 Roman" w:hAnsi="Helvetica 55 Roman" w:cs="HelveticaNeueLT Arabic 55 Roman"/>
                <w:sz w:val="20"/>
                <w:szCs w:val="20"/>
              </w:rPr>
            </w:pPr>
            <w:r w:rsidRPr="00E53B78">
              <w:rPr>
                <w:rFonts w:ascii="Helvetica 55 Roman" w:hAnsi="Helvetica 55 Roman" w:cs="HelveticaNeueLT Arabic 55 Roman"/>
                <w:sz w:val="20"/>
                <w:szCs w:val="20"/>
              </w:rPr>
              <w:t>Câblage Client Final</w:t>
            </w:r>
          </w:p>
        </w:tc>
        <w:tc>
          <w:tcPr>
            <w:tcW w:w="1985" w:type="dxa"/>
            <w:tcBorders>
              <w:top w:val="single" w:sz="4" w:space="0" w:color="auto"/>
            </w:tcBorders>
            <w:vAlign w:val="center"/>
          </w:tcPr>
          <w:p w14:paraId="1246AA5E" w14:textId="77777777" w:rsidR="001911FB" w:rsidRPr="00445A00" w:rsidRDefault="001911FB" w:rsidP="00445A00">
            <w:pPr>
              <w:keepNext/>
              <w:keepLines/>
              <w:jc w:val="center"/>
              <w:rPr>
                <w:rFonts w:ascii="Helvetica 55 Roman" w:hAnsi="Helvetica 55 Roman" w:cs="HelveticaNeueLT Arabic 55 Roman"/>
                <w:sz w:val="20"/>
                <w:szCs w:val="20"/>
              </w:rPr>
            </w:pPr>
            <w:r w:rsidRPr="00445A00">
              <w:rPr>
                <w:rFonts w:ascii="Helvetica 55 Roman" w:hAnsi="Helvetica 55 Roman" w:cs="HelveticaNeueLT Arabic 55 Roman"/>
                <w:sz w:val="20"/>
                <w:szCs w:val="20"/>
              </w:rPr>
              <w:t>330 €</w:t>
            </w:r>
          </w:p>
        </w:tc>
      </w:tr>
    </w:tbl>
    <w:p w14:paraId="49C17EA4" w14:textId="77777777" w:rsidR="001911FB" w:rsidRPr="00E53B78" w:rsidRDefault="001911FB" w:rsidP="001911FB">
      <w:pPr>
        <w:keepNext/>
        <w:keepLines/>
        <w:jc w:val="center"/>
        <w:rPr>
          <w:rFonts w:ascii="Helvetica 55 Roman" w:hAnsi="Helvetica 55 Roman" w:cs="HelveticaNeueLT Arabic 55 Roman"/>
          <w:sz w:val="20"/>
          <w:szCs w:val="20"/>
        </w:rPr>
      </w:pPr>
    </w:p>
    <w:p w14:paraId="1F242F39" w14:textId="77777777" w:rsidR="001911FB" w:rsidRPr="00E53B78" w:rsidRDefault="001911FB" w:rsidP="001911FB">
      <w:pPr>
        <w:keepNext/>
        <w:keepLines/>
        <w:rPr>
          <w:rFonts w:ascii="Helvetica 55 Roman" w:hAnsi="Helvetica 55 Roman" w:cs="HelveticaNeueLT Arabic 55 Roman"/>
          <w:sz w:val="20"/>
          <w:szCs w:val="20"/>
        </w:rPr>
      </w:pPr>
      <w:r w:rsidRPr="00E53B78">
        <w:rPr>
          <w:rFonts w:ascii="Helvetica 55 Roman" w:hAnsi="Helvetica 55 Roman" w:cs="HelveticaNeueLT Arabic 55 Roman"/>
          <w:sz w:val="20"/>
          <w:szCs w:val="20"/>
        </w:rPr>
        <w:t>(*) quel que le soit le type de PB et quelle que soit la date de première mise à disposition de Ligne FTTH, et cela que le Câblage Client Final soit construit par l’Opérateur d’Immeuble ou par l’Opérateur.</w:t>
      </w:r>
    </w:p>
    <w:p w14:paraId="534B8158" w14:textId="77777777" w:rsidR="00F9202A" w:rsidRPr="00CF294A" w:rsidRDefault="00F9202A" w:rsidP="00295B75">
      <w:pPr>
        <w:pStyle w:val="Titre4"/>
        <w:rPr>
          <w:rFonts w:cs="HelveticaNeueLT Arabic 55 Roman"/>
        </w:rPr>
      </w:pPr>
      <w:r w:rsidRPr="00CF294A">
        <w:rPr>
          <w:rFonts w:cs="HelveticaNeueLT Arabic 55 Roman"/>
        </w:rPr>
        <w:t xml:space="preserve">Coefficient multiplicateur </w:t>
      </w:r>
    </w:p>
    <w:p w14:paraId="12ADDDD2" w14:textId="74A7E620"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coefficient multiplicateur appliqué X années et Y mois (Y&lt;12), </w:t>
      </w:r>
      <w:r w:rsidR="00294646" w:rsidRPr="00CF294A">
        <w:rPr>
          <w:rFonts w:ascii="Helvetica 55 Roman" w:hAnsi="Helvetica 55 Roman" w:cs="HelveticaNeueLT Arabic 55 Roman"/>
          <w:sz w:val="20"/>
          <w:szCs w:val="20"/>
        </w:rPr>
        <w:t>entre la</w:t>
      </w:r>
      <w:r w:rsidRPr="00CF294A">
        <w:rPr>
          <w:rFonts w:ascii="Helvetica 55 Roman" w:hAnsi="Helvetica 55 Roman" w:cs="HelveticaNeueLT Arabic 55 Roman"/>
          <w:sz w:val="20"/>
          <w:szCs w:val="20"/>
        </w:rPr>
        <w:t xml:space="preserve"> date d’installation du Câblage Client Final et la date de</w:t>
      </w:r>
      <w:r w:rsidR="00D602A3" w:rsidRPr="00CF294A">
        <w:rPr>
          <w:rFonts w:ascii="Helvetica 55 Roman" w:hAnsi="Helvetica 55 Roman" w:cs="HelveticaNeueLT Arabic 55 Roman"/>
          <w:sz w:val="20"/>
          <w:szCs w:val="20"/>
        </w:rPr>
        <w:t xml:space="preserve"> mise à disposition</w:t>
      </w:r>
      <w:r w:rsidRPr="00CF294A">
        <w:rPr>
          <w:rFonts w:ascii="Helvetica 55 Roman" w:hAnsi="Helvetica 55 Roman" w:cs="HelveticaNeueLT Arabic 55 Roman"/>
          <w:sz w:val="20"/>
          <w:szCs w:val="20"/>
        </w:rPr>
        <w:t xml:space="preserve"> de Ligne FTTH par l’Opérateur Commercial preneur, est donné par</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33237464"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tab/>
      </w:r>
      <w:r w:rsidRPr="00CF294A">
        <w:rPr>
          <w:rFonts w:ascii="Helvetica 55 Roman" w:hAnsi="Helvetica 55 Roman" w:cs="HelveticaNeueLT Arabic 55 Roman"/>
          <w:sz w:val="20"/>
          <w:szCs w:val="20"/>
        </w:rPr>
        <w:object w:dxaOrig="2980" w:dyaOrig="620" w14:anchorId="4C8CAE20">
          <v:shape id="_x0000_i1051" type="#_x0000_t75" style="width:149.5pt;height:30.85pt" o:ole="">
            <v:imagedata r:id="rId59" o:title=""/>
          </v:shape>
          <o:OLEObject Type="Embed" ProgID="Equation.3" ShapeID="_x0000_i1051" DrawAspect="Content" ObjectID="_1802066915" r:id="rId60"/>
        </w:object>
      </w:r>
    </w:p>
    <w:p w14:paraId="7234F585"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avec</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74BBDD4F" w14:textId="77777777" w:rsidR="00F9202A" w:rsidRPr="00CF294A" w:rsidRDefault="00F9202A" w:rsidP="00F9202A">
      <w:pPr>
        <w:jc w:val="both"/>
        <w:rPr>
          <w:rFonts w:ascii="Helvetica 55 Roman" w:hAnsi="Helvetica 55 Roman" w:cs="HelveticaNeueLT Arabic 55 Roman"/>
          <w:sz w:val="20"/>
          <w:szCs w:val="20"/>
        </w:rPr>
      </w:pPr>
    </w:p>
    <w:p w14:paraId="6626126A" w14:textId="3B194F2E"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object w:dxaOrig="480" w:dyaOrig="340" w14:anchorId="4C00DF5C">
          <v:shape id="_x0000_i1052" type="#_x0000_t75" style="width:25.35pt;height:10.3pt" o:ole="">
            <v:imagedata r:id="rId27" o:title=""/>
          </v:shape>
          <o:OLEObject Type="Embed" ProgID="Equation.3" ShapeID="_x0000_i1052" DrawAspect="Content" ObjectID="_1802066916" r:id="rId61"/>
        </w:object>
      </w:r>
      <w:r w:rsidRPr="00CF294A">
        <w:rPr>
          <w:rFonts w:ascii="Helvetica 55 Roman" w:hAnsi="Helvetica 55 Roman" w:cs="HelveticaNeueLT Arabic 55 Roman"/>
          <w:sz w:val="20"/>
          <w:szCs w:val="20"/>
        </w:rPr>
        <w:t xml:space="preserve"> le coefficient défini </w:t>
      </w:r>
      <w:r w:rsidR="00294646" w:rsidRPr="00CF294A">
        <w:rPr>
          <w:rFonts w:ascii="Helvetica 55 Roman" w:hAnsi="Helvetica 55 Roman" w:cs="HelveticaNeueLT Arabic 55 Roman"/>
          <w:sz w:val="20"/>
          <w:szCs w:val="20"/>
        </w:rPr>
        <w:t>pour chaque</w:t>
      </w:r>
      <w:r w:rsidRPr="00CF294A">
        <w:rPr>
          <w:rFonts w:ascii="Helvetica 55 Roman" w:hAnsi="Helvetica 55 Roman" w:cs="HelveticaNeueLT Arabic 55 Roman"/>
          <w:sz w:val="20"/>
          <w:szCs w:val="20"/>
        </w:rPr>
        <w:t xml:space="preserve"> année X, donné par le tableau suivant.</w:t>
      </w:r>
    </w:p>
    <w:p w14:paraId="5D9D49F1" w14:textId="77777777" w:rsidR="00437662" w:rsidRPr="00CF294A" w:rsidRDefault="00437662" w:rsidP="00437662">
      <w:pPr>
        <w:jc w:val="both"/>
        <w:rPr>
          <w:rFonts w:ascii="Helvetica 55 Roman" w:hAnsi="Helvetica 55 Roman" w:cs="HelveticaNeueLT Arabic 55 Roman"/>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437662" w:rsidRPr="00CF294A" w14:paraId="116E5145" w14:textId="77777777" w:rsidTr="00B5527B">
        <w:trPr>
          <w:trHeight w:val="255"/>
        </w:trPr>
        <w:tc>
          <w:tcPr>
            <w:tcW w:w="1720" w:type="dxa"/>
            <w:shd w:val="clear" w:color="auto" w:fill="E7E6E6"/>
            <w:noWrap/>
            <w:vAlign w:val="center"/>
          </w:tcPr>
          <w:p w14:paraId="762A8FCB"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Année X</w:t>
            </w:r>
          </w:p>
        </w:tc>
        <w:tc>
          <w:tcPr>
            <w:tcW w:w="704" w:type="dxa"/>
            <w:shd w:val="clear" w:color="auto" w:fill="auto"/>
            <w:noWrap/>
            <w:vAlign w:val="center"/>
          </w:tcPr>
          <w:p w14:paraId="59DB5881"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w:t>
            </w:r>
          </w:p>
        </w:tc>
        <w:tc>
          <w:tcPr>
            <w:tcW w:w="758" w:type="dxa"/>
            <w:shd w:val="clear" w:color="auto" w:fill="auto"/>
            <w:noWrap/>
            <w:vAlign w:val="center"/>
          </w:tcPr>
          <w:p w14:paraId="4EDF2D25"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w:t>
            </w:r>
          </w:p>
        </w:tc>
        <w:tc>
          <w:tcPr>
            <w:tcW w:w="660" w:type="dxa"/>
            <w:shd w:val="clear" w:color="auto" w:fill="auto"/>
            <w:noWrap/>
            <w:vAlign w:val="center"/>
          </w:tcPr>
          <w:p w14:paraId="62D3CDF0"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w:t>
            </w:r>
          </w:p>
        </w:tc>
        <w:tc>
          <w:tcPr>
            <w:tcW w:w="752" w:type="dxa"/>
            <w:shd w:val="clear" w:color="auto" w:fill="auto"/>
            <w:noWrap/>
            <w:vAlign w:val="center"/>
          </w:tcPr>
          <w:p w14:paraId="729066CC"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3</w:t>
            </w:r>
          </w:p>
        </w:tc>
        <w:tc>
          <w:tcPr>
            <w:tcW w:w="709" w:type="dxa"/>
            <w:shd w:val="clear" w:color="auto" w:fill="auto"/>
            <w:noWrap/>
            <w:vAlign w:val="center"/>
          </w:tcPr>
          <w:p w14:paraId="28C48E8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4</w:t>
            </w:r>
          </w:p>
        </w:tc>
        <w:tc>
          <w:tcPr>
            <w:tcW w:w="709" w:type="dxa"/>
            <w:shd w:val="clear" w:color="auto" w:fill="auto"/>
            <w:noWrap/>
            <w:vAlign w:val="center"/>
          </w:tcPr>
          <w:p w14:paraId="179DAD8A"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5</w:t>
            </w:r>
          </w:p>
        </w:tc>
        <w:tc>
          <w:tcPr>
            <w:tcW w:w="709" w:type="dxa"/>
            <w:shd w:val="clear" w:color="auto" w:fill="auto"/>
            <w:noWrap/>
            <w:vAlign w:val="center"/>
          </w:tcPr>
          <w:p w14:paraId="17173358"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6</w:t>
            </w:r>
          </w:p>
        </w:tc>
        <w:tc>
          <w:tcPr>
            <w:tcW w:w="708" w:type="dxa"/>
            <w:shd w:val="clear" w:color="auto" w:fill="auto"/>
            <w:noWrap/>
            <w:vAlign w:val="center"/>
          </w:tcPr>
          <w:p w14:paraId="701970E3"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7</w:t>
            </w:r>
          </w:p>
        </w:tc>
        <w:tc>
          <w:tcPr>
            <w:tcW w:w="709" w:type="dxa"/>
            <w:shd w:val="clear" w:color="auto" w:fill="auto"/>
            <w:noWrap/>
            <w:vAlign w:val="center"/>
          </w:tcPr>
          <w:p w14:paraId="1B0C9DF7"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8</w:t>
            </w:r>
          </w:p>
        </w:tc>
        <w:tc>
          <w:tcPr>
            <w:tcW w:w="709" w:type="dxa"/>
            <w:shd w:val="clear" w:color="auto" w:fill="auto"/>
            <w:noWrap/>
            <w:vAlign w:val="center"/>
          </w:tcPr>
          <w:p w14:paraId="4E14DCFA"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9</w:t>
            </w:r>
          </w:p>
        </w:tc>
      </w:tr>
      <w:tr w:rsidR="00437662" w:rsidRPr="00CF294A" w14:paraId="24EB90BA" w14:textId="77777777" w:rsidTr="00B5527B">
        <w:trPr>
          <w:trHeight w:val="50"/>
        </w:trPr>
        <w:tc>
          <w:tcPr>
            <w:tcW w:w="1720" w:type="dxa"/>
            <w:tcBorders>
              <w:bottom w:val="single" w:sz="4" w:space="0" w:color="auto"/>
            </w:tcBorders>
            <w:shd w:val="clear" w:color="auto" w:fill="E7E6E6"/>
            <w:noWrap/>
            <w:vAlign w:val="center"/>
          </w:tcPr>
          <w:p w14:paraId="50306D80" w14:textId="77777777" w:rsidR="00437662" w:rsidRPr="00CF294A" w:rsidRDefault="00437662" w:rsidP="00437662">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object w:dxaOrig="480" w:dyaOrig="340" w14:anchorId="5885AF2D">
                <v:shape id="_x0000_i1053" type="#_x0000_t75" style="width:25.35pt;height:10.3pt" o:ole="">
                  <v:imagedata r:id="rId27" o:title=""/>
                </v:shape>
                <o:OLEObject Type="Embed" ProgID="Equation.3" ShapeID="_x0000_i1053" DrawAspect="Content" ObjectID="_1802066917" r:id="rId62"/>
              </w:object>
            </w:r>
          </w:p>
        </w:tc>
        <w:tc>
          <w:tcPr>
            <w:tcW w:w="704" w:type="dxa"/>
            <w:tcBorders>
              <w:bottom w:val="single" w:sz="4" w:space="0" w:color="auto"/>
            </w:tcBorders>
            <w:shd w:val="clear" w:color="auto" w:fill="auto"/>
            <w:noWrap/>
            <w:vAlign w:val="center"/>
          </w:tcPr>
          <w:p w14:paraId="6CE5B27F"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1,09</w:t>
            </w:r>
          </w:p>
        </w:tc>
        <w:tc>
          <w:tcPr>
            <w:tcW w:w="758" w:type="dxa"/>
            <w:tcBorders>
              <w:bottom w:val="single" w:sz="4" w:space="0" w:color="auto"/>
            </w:tcBorders>
            <w:shd w:val="clear" w:color="auto" w:fill="auto"/>
            <w:noWrap/>
            <w:vAlign w:val="center"/>
          </w:tcPr>
          <w:p w14:paraId="42FD9AA9"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1,04</w:t>
            </w:r>
          </w:p>
        </w:tc>
        <w:tc>
          <w:tcPr>
            <w:tcW w:w="660" w:type="dxa"/>
            <w:tcBorders>
              <w:bottom w:val="single" w:sz="4" w:space="0" w:color="auto"/>
            </w:tcBorders>
            <w:shd w:val="clear" w:color="auto" w:fill="auto"/>
            <w:noWrap/>
            <w:vAlign w:val="center"/>
          </w:tcPr>
          <w:p w14:paraId="16232E39"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0,98</w:t>
            </w:r>
          </w:p>
        </w:tc>
        <w:tc>
          <w:tcPr>
            <w:tcW w:w="752" w:type="dxa"/>
            <w:tcBorders>
              <w:bottom w:val="single" w:sz="4" w:space="0" w:color="auto"/>
            </w:tcBorders>
            <w:shd w:val="clear" w:color="auto" w:fill="auto"/>
            <w:noWrap/>
            <w:vAlign w:val="center"/>
          </w:tcPr>
          <w:p w14:paraId="5EB0F89A"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0,93</w:t>
            </w:r>
          </w:p>
        </w:tc>
        <w:tc>
          <w:tcPr>
            <w:tcW w:w="709" w:type="dxa"/>
            <w:tcBorders>
              <w:bottom w:val="single" w:sz="4" w:space="0" w:color="auto"/>
            </w:tcBorders>
            <w:shd w:val="clear" w:color="auto" w:fill="auto"/>
            <w:noWrap/>
            <w:vAlign w:val="center"/>
          </w:tcPr>
          <w:p w14:paraId="463E191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0,87</w:t>
            </w:r>
          </w:p>
        </w:tc>
        <w:tc>
          <w:tcPr>
            <w:tcW w:w="709" w:type="dxa"/>
            <w:tcBorders>
              <w:bottom w:val="single" w:sz="4" w:space="0" w:color="auto"/>
            </w:tcBorders>
            <w:shd w:val="clear" w:color="auto" w:fill="auto"/>
            <w:noWrap/>
            <w:vAlign w:val="center"/>
          </w:tcPr>
          <w:p w14:paraId="57566053"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0,82</w:t>
            </w:r>
          </w:p>
        </w:tc>
        <w:tc>
          <w:tcPr>
            <w:tcW w:w="709" w:type="dxa"/>
            <w:tcBorders>
              <w:bottom w:val="single" w:sz="4" w:space="0" w:color="auto"/>
            </w:tcBorders>
            <w:shd w:val="clear" w:color="auto" w:fill="auto"/>
            <w:noWrap/>
            <w:vAlign w:val="center"/>
          </w:tcPr>
          <w:p w14:paraId="27BA347C"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0,76</w:t>
            </w:r>
          </w:p>
        </w:tc>
        <w:tc>
          <w:tcPr>
            <w:tcW w:w="708" w:type="dxa"/>
            <w:tcBorders>
              <w:bottom w:val="single" w:sz="4" w:space="0" w:color="auto"/>
            </w:tcBorders>
            <w:shd w:val="clear" w:color="auto" w:fill="auto"/>
            <w:noWrap/>
            <w:vAlign w:val="center"/>
          </w:tcPr>
          <w:p w14:paraId="2D7C34D7"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0,71</w:t>
            </w:r>
          </w:p>
        </w:tc>
        <w:tc>
          <w:tcPr>
            <w:tcW w:w="709" w:type="dxa"/>
            <w:tcBorders>
              <w:bottom w:val="single" w:sz="4" w:space="0" w:color="auto"/>
            </w:tcBorders>
            <w:shd w:val="clear" w:color="auto" w:fill="auto"/>
            <w:noWrap/>
            <w:vAlign w:val="center"/>
          </w:tcPr>
          <w:p w14:paraId="1103F400"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0,65</w:t>
            </w:r>
          </w:p>
        </w:tc>
        <w:tc>
          <w:tcPr>
            <w:tcW w:w="709" w:type="dxa"/>
            <w:tcBorders>
              <w:bottom w:val="single" w:sz="4" w:space="0" w:color="auto"/>
            </w:tcBorders>
            <w:shd w:val="clear" w:color="auto" w:fill="auto"/>
            <w:noWrap/>
            <w:vAlign w:val="center"/>
          </w:tcPr>
          <w:p w14:paraId="5FB459F2"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0,60</w:t>
            </w:r>
          </w:p>
        </w:tc>
      </w:tr>
      <w:tr w:rsidR="00437662" w:rsidRPr="00CF294A" w14:paraId="35496984" w14:textId="77777777" w:rsidTr="00B5527B">
        <w:trPr>
          <w:trHeight w:val="255"/>
        </w:trPr>
        <w:tc>
          <w:tcPr>
            <w:tcW w:w="1720" w:type="dxa"/>
            <w:tcBorders>
              <w:left w:val="nil"/>
              <w:right w:val="nil"/>
            </w:tcBorders>
            <w:shd w:val="clear" w:color="auto" w:fill="auto"/>
            <w:noWrap/>
            <w:vAlign w:val="center"/>
          </w:tcPr>
          <w:p w14:paraId="7C1BF40D" w14:textId="77777777" w:rsidR="00437662" w:rsidRPr="00CF294A" w:rsidRDefault="00437662" w:rsidP="00D81E75">
            <w:pPr>
              <w:jc w:val="both"/>
              <w:rPr>
                <w:rFonts w:ascii="Helvetica 55 Roman" w:hAnsi="Helvetica 55 Roman" w:cs="HelveticaNeueLT Arabic 55 Roman"/>
                <w:sz w:val="20"/>
                <w:szCs w:val="20"/>
              </w:rPr>
            </w:pPr>
          </w:p>
        </w:tc>
        <w:tc>
          <w:tcPr>
            <w:tcW w:w="704" w:type="dxa"/>
            <w:tcBorders>
              <w:left w:val="nil"/>
              <w:right w:val="nil"/>
            </w:tcBorders>
            <w:shd w:val="clear" w:color="auto" w:fill="auto"/>
            <w:noWrap/>
            <w:vAlign w:val="center"/>
          </w:tcPr>
          <w:p w14:paraId="576E97AC" w14:textId="77777777" w:rsidR="00437662" w:rsidRPr="00CF294A" w:rsidRDefault="00437662" w:rsidP="00B5527B">
            <w:pPr>
              <w:jc w:val="center"/>
              <w:rPr>
                <w:rFonts w:ascii="Helvetica 55 Roman" w:hAnsi="Helvetica 55 Roman" w:cs="HelveticaNeueLT Arabic 55 Roman"/>
                <w:sz w:val="20"/>
                <w:szCs w:val="20"/>
              </w:rPr>
            </w:pPr>
          </w:p>
        </w:tc>
        <w:tc>
          <w:tcPr>
            <w:tcW w:w="758" w:type="dxa"/>
            <w:tcBorders>
              <w:left w:val="nil"/>
              <w:right w:val="nil"/>
            </w:tcBorders>
            <w:shd w:val="clear" w:color="auto" w:fill="auto"/>
            <w:noWrap/>
            <w:vAlign w:val="center"/>
          </w:tcPr>
          <w:p w14:paraId="48BD928D" w14:textId="77777777" w:rsidR="00437662" w:rsidRPr="00CF294A" w:rsidRDefault="00437662" w:rsidP="00B5527B">
            <w:pPr>
              <w:jc w:val="center"/>
              <w:rPr>
                <w:rFonts w:ascii="Helvetica 55 Roman" w:hAnsi="Helvetica 55 Roman" w:cs="HelveticaNeueLT Arabic 55 Roman"/>
                <w:sz w:val="20"/>
                <w:szCs w:val="20"/>
              </w:rPr>
            </w:pPr>
          </w:p>
        </w:tc>
        <w:tc>
          <w:tcPr>
            <w:tcW w:w="660" w:type="dxa"/>
            <w:tcBorders>
              <w:left w:val="nil"/>
              <w:right w:val="nil"/>
            </w:tcBorders>
            <w:shd w:val="clear" w:color="auto" w:fill="auto"/>
            <w:noWrap/>
            <w:vAlign w:val="center"/>
          </w:tcPr>
          <w:p w14:paraId="2BAC08BC" w14:textId="77777777" w:rsidR="00437662" w:rsidRPr="00CF294A" w:rsidRDefault="00437662" w:rsidP="00B5527B">
            <w:pPr>
              <w:jc w:val="center"/>
              <w:rPr>
                <w:rFonts w:ascii="Helvetica 55 Roman" w:hAnsi="Helvetica 55 Roman" w:cs="HelveticaNeueLT Arabic 55 Roman"/>
                <w:sz w:val="20"/>
                <w:szCs w:val="20"/>
              </w:rPr>
            </w:pPr>
          </w:p>
        </w:tc>
        <w:tc>
          <w:tcPr>
            <w:tcW w:w="752" w:type="dxa"/>
            <w:tcBorders>
              <w:left w:val="nil"/>
              <w:right w:val="nil"/>
            </w:tcBorders>
            <w:shd w:val="clear" w:color="auto" w:fill="auto"/>
            <w:noWrap/>
            <w:vAlign w:val="center"/>
          </w:tcPr>
          <w:p w14:paraId="01D7E227"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shd w:val="clear" w:color="auto" w:fill="auto"/>
            <w:noWrap/>
            <w:vAlign w:val="center"/>
          </w:tcPr>
          <w:p w14:paraId="520B9B14"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shd w:val="clear" w:color="auto" w:fill="auto"/>
            <w:noWrap/>
            <w:vAlign w:val="center"/>
          </w:tcPr>
          <w:p w14:paraId="22492EDA"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shd w:val="clear" w:color="auto" w:fill="auto"/>
            <w:noWrap/>
            <w:vAlign w:val="center"/>
          </w:tcPr>
          <w:p w14:paraId="6C9730D7" w14:textId="77777777" w:rsidR="00437662" w:rsidRPr="00CF294A" w:rsidRDefault="00437662" w:rsidP="00B5527B">
            <w:pPr>
              <w:jc w:val="center"/>
              <w:rPr>
                <w:rFonts w:ascii="Helvetica 55 Roman" w:hAnsi="Helvetica 55 Roman" w:cs="HelveticaNeueLT Arabic 55 Roman"/>
                <w:sz w:val="20"/>
                <w:szCs w:val="20"/>
              </w:rPr>
            </w:pPr>
          </w:p>
        </w:tc>
        <w:tc>
          <w:tcPr>
            <w:tcW w:w="708" w:type="dxa"/>
            <w:tcBorders>
              <w:left w:val="nil"/>
              <w:right w:val="nil"/>
            </w:tcBorders>
            <w:shd w:val="clear" w:color="auto" w:fill="auto"/>
            <w:noWrap/>
            <w:vAlign w:val="center"/>
          </w:tcPr>
          <w:p w14:paraId="7F39AB87"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shd w:val="clear" w:color="auto" w:fill="auto"/>
            <w:noWrap/>
            <w:vAlign w:val="center"/>
          </w:tcPr>
          <w:p w14:paraId="62764AF5" w14:textId="77777777" w:rsidR="00437662" w:rsidRPr="00CF294A" w:rsidRDefault="00437662" w:rsidP="00B5527B">
            <w:pPr>
              <w:jc w:val="center"/>
              <w:rPr>
                <w:rFonts w:ascii="Helvetica 55 Roman" w:hAnsi="Helvetica 55 Roman" w:cs="HelveticaNeueLT Arabic 55 Roman"/>
                <w:sz w:val="20"/>
                <w:szCs w:val="20"/>
              </w:rPr>
            </w:pPr>
          </w:p>
        </w:tc>
        <w:tc>
          <w:tcPr>
            <w:tcW w:w="709" w:type="dxa"/>
            <w:tcBorders>
              <w:left w:val="nil"/>
              <w:right w:val="nil"/>
            </w:tcBorders>
            <w:shd w:val="clear" w:color="auto" w:fill="auto"/>
            <w:noWrap/>
            <w:vAlign w:val="center"/>
          </w:tcPr>
          <w:p w14:paraId="6F268F03" w14:textId="77777777" w:rsidR="00437662" w:rsidRPr="00CF294A" w:rsidRDefault="00437662" w:rsidP="00B5527B">
            <w:pPr>
              <w:jc w:val="center"/>
              <w:rPr>
                <w:rFonts w:ascii="Helvetica 55 Roman" w:hAnsi="Helvetica 55 Roman" w:cs="HelveticaNeueLT Arabic 55 Roman"/>
                <w:sz w:val="20"/>
                <w:szCs w:val="20"/>
              </w:rPr>
            </w:pPr>
          </w:p>
        </w:tc>
      </w:tr>
      <w:tr w:rsidR="00437662" w:rsidRPr="00CF294A" w14:paraId="198722F8" w14:textId="77777777" w:rsidTr="00B5527B">
        <w:trPr>
          <w:trHeight w:val="255"/>
        </w:trPr>
        <w:tc>
          <w:tcPr>
            <w:tcW w:w="1720" w:type="dxa"/>
            <w:shd w:val="clear" w:color="auto" w:fill="E7E6E6"/>
            <w:noWrap/>
            <w:vAlign w:val="center"/>
          </w:tcPr>
          <w:p w14:paraId="5C61B781"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Année X</w:t>
            </w:r>
          </w:p>
        </w:tc>
        <w:tc>
          <w:tcPr>
            <w:tcW w:w="704" w:type="dxa"/>
            <w:shd w:val="clear" w:color="auto" w:fill="auto"/>
            <w:noWrap/>
            <w:vAlign w:val="center"/>
          </w:tcPr>
          <w:p w14:paraId="2BC9C5CD"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10</w:t>
            </w:r>
          </w:p>
        </w:tc>
        <w:tc>
          <w:tcPr>
            <w:tcW w:w="758" w:type="dxa"/>
            <w:shd w:val="clear" w:color="auto" w:fill="auto"/>
            <w:noWrap/>
            <w:vAlign w:val="center"/>
          </w:tcPr>
          <w:p w14:paraId="76B61F90"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11</w:t>
            </w:r>
          </w:p>
        </w:tc>
        <w:tc>
          <w:tcPr>
            <w:tcW w:w="660" w:type="dxa"/>
            <w:shd w:val="clear" w:color="auto" w:fill="auto"/>
            <w:noWrap/>
            <w:vAlign w:val="center"/>
          </w:tcPr>
          <w:p w14:paraId="43E5CC33"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12</w:t>
            </w:r>
          </w:p>
        </w:tc>
        <w:tc>
          <w:tcPr>
            <w:tcW w:w="752" w:type="dxa"/>
            <w:shd w:val="clear" w:color="auto" w:fill="auto"/>
            <w:noWrap/>
            <w:vAlign w:val="center"/>
          </w:tcPr>
          <w:p w14:paraId="61D7A827"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13</w:t>
            </w:r>
          </w:p>
        </w:tc>
        <w:tc>
          <w:tcPr>
            <w:tcW w:w="709" w:type="dxa"/>
            <w:shd w:val="clear" w:color="auto" w:fill="auto"/>
            <w:noWrap/>
            <w:vAlign w:val="center"/>
          </w:tcPr>
          <w:p w14:paraId="295AC207"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14</w:t>
            </w:r>
          </w:p>
        </w:tc>
        <w:tc>
          <w:tcPr>
            <w:tcW w:w="709" w:type="dxa"/>
            <w:shd w:val="clear" w:color="auto" w:fill="auto"/>
            <w:noWrap/>
            <w:vAlign w:val="center"/>
          </w:tcPr>
          <w:p w14:paraId="19D24290"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15</w:t>
            </w:r>
          </w:p>
        </w:tc>
        <w:tc>
          <w:tcPr>
            <w:tcW w:w="709" w:type="dxa"/>
            <w:shd w:val="clear" w:color="auto" w:fill="auto"/>
            <w:noWrap/>
            <w:vAlign w:val="center"/>
          </w:tcPr>
          <w:p w14:paraId="325054BF"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16</w:t>
            </w:r>
          </w:p>
        </w:tc>
        <w:tc>
          <w:tcPr>
            <w:tcW w:w="708" w:type="dxa"/>
            <w:shd w:val="clear" w:color="auto" w:fill="auto"/>
            <w:noWrap/>
            <w:vAlign w:val="center"/>
          </w:tcPr>
          <w:p w14:paraId="4ECFF356"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17</w:t>
            </w:r>
          </w:p>
        </w:tc>
        <w:tc>
          <w:tcPr>
            <w:tcW w:w="709" w:type="dxa"/>
            <w:shd w:val="clear" w:color="auto" w:fill="auto"/>
            <w:noWrap/>
            <w:vAlign w:val="center"/>
          </w:tcPr>
          <w:p w14:paraId="1AB6FCD1"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18</w:t>
            </w:r>
          </w:p>
        </w:tc>
        <w:tc>
          <w:tcPr>
            <w:tcW w:w="709" w:type="dxa"/>
            <w:shd w:val="clear" w:color="auto" w:fill="auto"/>
            <w:noWrap/>
            <w:vAlign w:val="center"/>
          </w:tcPr>
          <w:p w14:paraId="790D97D8"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19</w:t>
            </w:r>
          </w:p>
        </w:tc>
      </w:tr>
      <w:tr w:rsidR="00437662" w:rsidRPr="00CF294A" w14:paraId="1F08243D" w14:textId="77777777" w:rsidTr="00B5527B">
        <w:trPr>
          <w:trHeight w:val="255"/>
        </w:trPr>
        <w:tc>
          <w:tcPr>
            <w:tcW w:w="1720" w:type="dxa"/>
            <w:shd w:val="clear" w:color="auto" w:fill="E7E6E6"/>
            <w:noWrap/>
            <w:vAlign w:val="center"/>
          </w:tcPr>
          <w:p w14:paraId="70555457" w14:textId="77777777" w:rsidR="00437662" w:rsidRPr="00CF294A" w:rsidRDefault="00437662" w:rsidP="00437662">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object w:dxaOrig="480" w:dyaOrig="340" w14:anchorId="1B9E3AA0">
                <v:shape id="_x0000_i1054" type="#_x0000_t75" style="width:25.35pt;height:10.3pt" o:ole="">
                  <v:imagedata r:id="rId27" o:title=""/>
                </v:shape>
                <o:OLEObject Type="Embed" ProgID="Equation.3" ShapeID="_x0000_i1054" DrawAspect="Content" ObjectID="_1802066918" r:id="rId63"/>
              </w:object>
            </w:r>
          </w:p>
        </w:tc>
        <w:tc>
          <w:tcPr>
            <w:tcW w:w="704" w:type="dxa"/>
            <w:shd w:val="clear" w:color="auto" w:fill="auto"/>
            <w:noWrap/>
            <w:vAlign w:val="center"/>
          </w:tcPr>
          <w:p w14:paraId="14917C0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0,55</w:t>
            </w:r>
          </w:p>
        </w:tc>
        <w:tc>
          <w:tcPr>
            <w:tcW w:w="758" w:type="dxa"/>
            <w:shd w:val="clear" w:color="auto" w:fill="auto"/>
            <w:noWrap/>
            <w:vAlign w:val="center"/>
          </w:tcPr>
          <w:p w14:paraId="2C50CEAC"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0,49</w:t>
            </w:r>
          </w:p>
        </w:tc>
        <w:tc>
          <w:tcPr>
            <w:tcW w:w="660" w:type="dxa"/>
            <w:shd w:val="clear" w:color="auto" w:fill="auto"/>
            <w:noWrap/>
            <w:vAlign w:val="center"/>
          </w:tcPr>
          <w:p w14:paraId="33156F0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0,44</w:t>
            </w:r>
          </w:p>
        </w:tc>
        <w:tc>
          <w:tcPr>
            <w:tcW w:w="752" w:type="dxa"/>
            <w:shd w:val="clear" w:color="auto" w:fill="auto"/>
            <w:noWrap/>
            <w:vAlign w:val="center"/>
          </w:tcPr>
          <w:p w14:paraId="58524C5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0,38</w:t>
            </w:r>
          </w:p>
        </w:tc>
        <w:tc>
          <w:tcPr>
            <w:tcW w:w="709" w:type="dxa"/>
            <w:shd w:val="clear" w:color="auto" w:fill="auto"/>
            <w:noWrap/>
            <w:vAlign w:val="center"/>
          </w:tcPr>
          <w:p w14:paraId="68489BA5"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0,33</w:t>
            </w:r>
          </w:p>
        </w:tc>
        <w:tc>
          <w:tcPr>
            <w:tcW w:w="709" w:type="dxa"/>
            <w:shd w:val="clear" w:color="auto" w:fill="auto"/>
            <w:noWrap/>
            <w:vAlign w:val="center"/>
          </w:tcPr>
          <w:p w14:paraId="4487FF8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0,27</w:t>
            </w:r>
          </w:p>
        </w:tc>
        <w:tc>
          <w:tcPr>
            <w:tcW w:w="709" w:type="dxa"/>
            <w:shd w:val="clear" w:color="auto" w:fill="auto"/>
            <w:noWrap/>
            <w:vAlign w:val="center"/>
          </w:tcPr>
          <w:p w14:paraId="3063B2AB"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0,22</w:t>
            </w:r>
          </w:p>
        </w:tc>
        <w:tc>
          <w:tcPr>
            <w:tcW w:w="708" w:type="dxa"/>
            <w:shd w:val="clear" w:color="auto" w:fill="auto"/>
            <w:noWrap/>
            <w:vAlign w:val="center"/>
          </w:tcPr>
          <w:p w14:paraId="7BCA19EB"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0,16</w:t>
            </w:r>
          </w:p>
        </w:tc>
        <w:tc>
          <w:tcPr>
            <w:tcW w:w="709" w:type="dxa"/>
            <w:shd w:val="clear" w:color="auto" w:fill="auto"/>
            <w:noWrap/>
            <w:vAlign w:val="center"/>
          </w:tcPr>
          <w:p w14:paraId="1351375F"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0,11</w:t>
            </w:r>
          </w:p>
        </w:tc>
        <w:tc>
          <w:tcPr>
            <w:tcW w:w="709" w:type="dxa"/>
            <w:shd w:val="clear" w:color="auto" w:fill="auto"/>
            <w:noWrap/>
            <w:vAlign w:val="center"/>
          </w:tcPr>
          <w:p w14:paraId="2DC5F9AD"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0,05</w:t>
            </w:r>
          </w:p>
        </w:tc>
      </w:tr>
    </w:tbl>
    <w:p w14:paraId="1662E917" w14:textId="77777777" w:rsidR="00437662" w:rsidRPr="00CF294A" w:rsidRDefault="00437662" w:rsidP="00437662">
      <w:pPr>
        <w:jc w:val="both"/>
        <w:rPr>
          <w:rFonts w:ascii="Helvetica 55 Roman" w:hAnsi="Helvetica 55 Roman" w:cs="HelveticaNeueLT Arabic 55 Roman"/>
          <w:sz w:val="20"/>
          <w:szCs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D74EDC" w:rsidRPr="00CF294A" w14:paraId="796986F6" w14:textId="77777777" w:rsidTr="00B5527B">
        <w:trPr>
          <w:trHeight w:val="255"/>
        </w:trPr>
        <w:tc>
          <w:tcPr>
            <w:tcW w:w="1681" w:type="dxa"/>
            <w:shd w:val="clear" w:color="auto" w:fill="E7E6E6"/>
            <w:noWrap/>
            <w:vAlign w:val="center"/>
          </w:tcPr>
          <w:p w14:paraId="6B94E248"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Année X</w:t>
            </w:r>
          </w:p>
        </w:tc>
        <w:tc>
          <w:tcPr>
            <w:tcW w:w="743" w:type="dxa"/>
            <w:shd w:val="clear" w:color="auto" w:fill="auto"/>
            <w:noWrap/>
            <w:vAlign w:val="center"/>
          </w:tcPr>
          <w:p w14:paraId="49B9D692"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≥20</w:t>
            </w:r>
          </w:p>
        </w:tc>
      </w:tr>
      <w:tr w:rsidR="00D74EDC" w:rsidRPr="00CF294A" w14:paraId="353005DB" w14:textId="77777777" w:rsidTr="00B5527B">
        <w:trPr>
          <w:trHeight w:val="255"/>
        </w:trPr>
        <w:tc>
          <w:tcPr>
            <w:tcW w:w="1681" w:type="dxa"/>
            <w:shd w:val="clear" w:color="auto" w:fill="E7E6E6"/>
            <w:noWrap/>
            <w:vAlign w:val="center"/>
          </w:tcPr>
          <w:p w14:paraId="606B8918"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object w:dxaOrig="480" w:dyaOrig="340" w14:anchorId="203BC778">
                <v:shape id="_x0000_i1055" type="#_x0000_t75" style="width:25.35pt;height:10.3pt" o:ole="">
                  <v:imagedata r:id="rId27" o:title=""/>
                </v:shape>
                <o:OLEObject Type="Embed" ProgID="Equation.3" ShapeID="_x0000_i1055" DrawAspect="Content" ObjectID="_1802066919" r:id="rId64"/>
              </w:object>
            </w:r>
          </w:p>
        </w:tc>
        <w:tc>
          <w:tcPr>
            <w:tcW w:w="743" w:type="dxa"/>
            <w:shd w:val="clear" w:color="auto" w:fill="auto"/>
            <w:noWrap/>
            <w:vAlign w:val="center"/>
          </w:tcPr>
          <w:p w14:paraId="18775622"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w:t>
            </w:r>
          </w:p>
        </w:tc>
      </w:tr>
    </w:tbl>
    <w:p w14:paraId="66102744" w14:textId="77777777" w:rsidR="00294646" w:rsidRDefault="00294646" w:rsidP="00D7576D">
      <w:bookmarkStart w:id="54" w:name="_Ref440556474"/>
      <w:bookmarkStart w:id="55" w:name="_Ref440556545"/>
      <w:bookmarkStart w:id="56" w:name="_Ref440556615"/>
    </w:p>
    <w:p w14:paraId="42BA71FF" w14:textId="54FF6D47" w:rsidR="00F9202A" w:rsidRPr="00CF294A" w:rsidRDefault="00F9202A" w:rsidP="009943AE">
      <w:pPr>
        <w:pStyle w:val="Titre3"/>
      </w:pPr>
      <w:bookmarkStart w:id="57" w:name="_Toc158027549"/>
      <w:r w:rsidRPr="00CF294A">
        <w:t>Restitution de</w:t>
      </w:r>
      <w:r w:rsidR="00BE7C0E" w:rsidRPr="00CF294A">
        <w:t xml:space="preserve"> la Contribution aux Frais de</w:t>
      </w:r>
      <w:r w:rsidRPr="00CF294A">
        <w:t xml:space="preserve"> mise en service d</w:t>
      </w:r>
      <w:r w:rsidR="001B049A" w:rsidRPr="00CF294A">
        <w:t>u CCF</w:t>
      </w:r>
      <w:bookmarkEnd w:id="54"/>
      <w:bookmarkEnd w:id="55"/>
      <w:bookmarkEnd w:id="56"/>
      <w:bookmarkEnd w:id="57"/>
      <w:r w:rsidRPr="00CF294A">
        <w:rPr>
          <w:rFonts w:cs="Calibri"/>
        </w:rPr>
        <w:t> </w:t>
      </w:r>
    </w:p>
    <w:p w14:paraId="66F8E43A"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La restitution (R) </w:t>
      </w:r>
      <w:r w:rsidR="0081392D" w:rsidRPr="00CF294A">
        <w:rPr>
          <w:rFonts w:ascii="Helvetica 55 Roman" w:hAnsi="Helvetica 55 Roman" w:cs="HelveticaNeueLT Arabic 55 Roman"/>
          <w:sz w:val="20"/>
          <w:szCs w:val="20"/>
        </w:rPr>
        <w:t xml:space="preserve">de la Contribution aux Frais </w:t>
      </w:r>
      <w:r w:rsidRPr="00CF294A">
        <w:rPr>
          <w:rFonts w:ascii="Helvetica 55 Roman" w:hAnsi="Helvetica 55 Roman" w:cs="HelveticaNeueLT Arabic 55 Roman"/>
          <w:sz w:val="20"/>
          <w:szCs w:val="20"/>
        </w:rPr>
        <w:t>en service d</w:t>
      </w:r>
      <w:r w:rsidR="001B049A" w:rsidRPr="00CF294A">
        <w:rPr>
          <w:rFonts w:ascii="Helvetica 55 Roman" w:hAnsi="Helvetica 55 Roman" w:cs="HelveticaNeueLT Arabic 55 Roman"/>
          <w:sz w:val="20"/>
          <w:szCs w:val="20"/>
        </w:rPr>
        <w:t>u CCF</w:t>
      </w:r>
      <w:r w:rsidRPr="00CF294A">
        <w:rPr>
          <w:rFonts w:ascii="Helvetica 55 Roman" w:hAnsi="Helvetica 55 Roman" w:cs="HelveticaNeueLT Arabic 55 Roman"/>
          <w:sz w:val="20"/>
          <w:szCs w:val="20"/>
        </w:rPr>
        <w:t xml:space="preserve"> octroyée au dernier </w:t>
      </w:r>
      <w:r w:rsidR="0050583A" w:rsidRPr="00CF294A">
        <w:rPr>
          <w:rFonts w:ascii="Helvetica 55 Roman" w:hAnsi="Helvetica 55 Roman" w:cs="HelveticaNeueLT Arabic 55 Roman"/>
          <w:sz w:val="20"/>
          <w:szCs w:val="20"/>
        </w:rPr>
        <w:t>o</w:t>
      </w:r>
      <w:r w:rsidRPr="00CF294A">
        <w:rPr>
          <w:rFonts w:ascii="Helvetica 55 Roman" w:hAnsi="Helvetica 55 Roman" w:cs="HelveticaNeueLT Arabic 55 Roman"/>
          <w:sz w:val="20"/>
          <w:szCs w:val="20"/>
        </w:rPr>
        <w:t>pérateur ayant utilisé l</w:t>
      </w:r>
      <w:r w:rsidR="001B049A" w:rsidRPr="00CF294A">
        <w:rPr>
          <w:rFonts w:ascii="Helvetica 55 Roman" w:hAnsi="Helvetica 55 Roman" w:cs="HelveticaNeueLT Arabic 55 Roman"/>
          <w:sz w:val="20"/>
          <w:szCs w:val="20"/>
        </w:rPr>
        <w:t xml:space="preserve">e CCF </w:t>
      </w:r>
      <w:r w:rsidRPr="00CF294A">
        <w:rPr>
          <w:rFonts w:ascii="Helvetica 55 Roman" w:hAnsi="Helvetica 55 Roman" w:cs="HelveticaNeueLT Arabic 55 Roman"/>
          <w:sz w:val="20"/>
          <w:szCs w:val="20"/>
        </w:rPr>
        <w:t>lors d’une nouvelle commande de la Ligne FTTH est égale à</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755875C2" w14:textId="77777777" w:rsidR="00F9202A" w:rsidRPr="00CF294A" w:rsidRDefault="00F9202A" w:rsidP="00F9202A">
      <w:pPr>
        <w:ind w:left="708"/>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R= </w:t>
      </w:r>
      <w:r w:rsidR="001B049A" w:rsidRPr="00CF294A">
        <w:rPr>
          <w:rFonts w:ascii="Helvetica 55 Roman" w:hAnsi="Helvetica 55 Roman" w:cs="HelveticaNeueLT Arabic 55 Roman"/>
          <w:sz w:val="20"/>
          <w:szCs w:val="20"/>
        </w:rPr>
        <w:t>C</w:t>
      </w:r>
      <w:r w:rsidR="001B049A" w:rsidRPr="00CF294A">
        <w:rPr>
          <w:rFonts w:ascii="Helvetica 55 Roman" w:hAnsi="Helvetica 55 Roman" w:cs="HelveticaNeueLT Arabic 55 Roman"/>
          <w:sz w:val="20"/>
          <w:szCs w:val="20"/>
          <w:vertAlign w:val="subscript"/>
        </w:rPr>
        <w:t>mes</w:t>
      </w:r>
      <w:r w:rsidR="001B049A" w:rsidRPr="00CF294A">
        <w:rPr>
          <w:rFonts w:ascii="Helvetica 55 Roman" w:hAnsi="Helvetica 55 Roman" w:cs="HelveticaNeueLT Arabic 55 Roman"/>
          <w:sz w:val="20"/>
          <w:szCs w:val="20"/>
        </w:rPr>
        <w:t xml:space="preserve"> </w:t>
      </w:r>
    </w:p>
    <w:p w14:paraId="5DAA9ADF"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avec</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75043F8A" w14:textId="77777777" w:rsidR="00F9202A" w:rsidRPr="00CF294A" w:rsidRDefault="00F9202A" w:rsidP="00F9202A">
      <w:pPr>
        <w:jc w:val="both"/>
        <w:rPr>
          <w:rFonts w:ascii="Helvetica 55 Roman" w:hAnsi="Helvetica 55 Roman" w:cs="HelveticaNeueLT Arabic 55 Roman"/>
          <w:sz w:val="20"/>
          <w:szCs w:val="20"/>
        </w:rPr>
      </w:pPr>
    </w:p>
    <w:p w14:paraId="3F068BDE" w14:textId="77777777" w:rsidR="00F9202A" w:rsidRDefault="001B049A"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w:t>
      </w:r>
      <w:r w:rsidRPr="00CF294A">
        <w:rPr>
          <w:rFonts w:ascii="Helvetica 55 Roman" w:hAnsi="Helvetica 55 Roman" w:cs="HelveticaNeueLT Arabic 55 Roman"/>
          <w:sz w:val="20"/>
          <w:szCs w:val="20"/>
          <w:vertAlign w:val="subscript"/>
        </w:rPr>
        <w:t>mes</w:t>
      </w:r>
      <w:r w:rsidRPr="00CF294A">
        <w:rPr>
          <w:rFonts w:ascii="Helvetica 55 Roman" w:hAnsi="Helvetica 55 Roman" w:cs="HelveticaNeueLT Arabic 55 Roman"/>
          <w:sz w:val="20"/>
          <w:szCs w:val="20"/>
        </w:rPr>
        <w:t xml:space="preserve"> </w:t>
      </w:r>
      <w:r w:rsidR="00F9202A" w:rsidRPr="00CF294A">
        <w:rPr>
          <w:rFonts w:ascii="Helvetica 55 Roman" w:hAnsi="Helvetica 55 Roman" w:cs="HelveticaNeueLT Arabic 55 Roman"/>
          <w:sz w:val="20"/>
          <w:szCs w:val="20"/>
        </w:rPr>
        <w:t xml:space="preserve">le </w:t>
      </w:r>
      <w:r w:rsidRPr="00CF294A">
        <w:rPr>
          <w:rFonts w:ascii="Helvetica 55 Roman" w:hAnsi="Helvetica 55 Roman" w:cs="HelveticaNeueLT Arabic 55 Roman"/>
          <w:sz w:val="20"/>
          <w:szCs w:val="20"/>
        </w:rPr>
        <w:t>montant</w:t>
      </w:r>
      <w:r w:rsidR="00F9202A" w:rsidRPr="00CF294A">
        <w:rPr>
          <w:rFonts w:ascii="Helvetica 55 Roman" w:hAnsi="Helvetica 55 Roman" w:cs="HelveticaNeueLT Arabic 55 Roman"/>
          <w:sz w:val="20"/>
          <w:szCs w:val="20"/>
        </w:rPr>
        <w:t xml:space="preserve"> de </w:t>
      </w:r>
      <w:r w:rsidRPr="00CF294A">
        <w:rPr>
          <w:rFonts w:ascii="Helvetica 55 Roman" w:hAnsi="Helvetica 55 Roman" w:cs="HelveticaNeueLT Arabic 55 Roman"/>
          <w:sz w:val="20"/>
          <w:szCs w:val="20"/>
        </w:rPr>
        <w:t xml:space="preserve">la Contribution aux Frais de mise en service du CCF </w:t>
      </w:r>
      <w:r w:rsidR="00F9202A" w:rsidRPr="00CF294A">
        <w:rPr>
          <w:rFonts w:ascii="Helvetica 55 Roman" w:hAnsi="Helvetica 55 Roman" w:cs="HelveticaNeueLT Arabic 55 Roman"/>
          <w:sz w:val="20"/>
          <w:szCs w:val="20"/>
        </w:rPr>
        <w:t xml:space="preserve">existant tel que défini à l’article </w:t>
      </w:r>
      <w:r w:rsidR="000A3A80" w:rsidRPr="00CF294A">
        <w:rPr>
          <w:rFonts w:ascii="Helvetica 55 Roman" w:hAnsi="Helvetica 55 Roman" w:cs="HelveticaNeueLT Arabic 55 Roman"/>
          <w:sz w:val="20"/>
          <w:szCs w:val="20"/>
        </w:rPr>
        <w:t>5</w:t>
      </w:r>
      <w:r w:rsidR="007C5D77" w:rsidRPr="00CF294A">
        <w:rPr>
          <w:rFonts w:ascii="Helvetica 55 Roman" w:hAnsi="Helvetica 55 Roman" w:cs="HelveticaNeueLT Arabic 55 Roman"/>
          <w:sz w:val="20"/>
          <w:szCs w:val="20"/>
        </w:rPr>
        <w:t>.3</w:t>
      </w:r>
      <w:r w:rsidR="00F668C8" w:rsidRPr="00CF294A">
        <w:rPr>
          <w:rFonts w:ascii="Helvetica 55 Roman" w:hAnsi="Helvetica 55 Roman" w:cs="HelveticaNeueLT Arabic 55 Roman"/>
          <w:sz w:val="20"/>
          <w:szCs w:val="20"/>
        </w:rPr>
        <w:t>.1</w:t>
      </w:r>
      <w:r w:rsidR="00295B75" w:rsidRPr="00CF294A">
        <w:rPr>
          <w:rFonts w:ascii="Helvetica 55 Roman" w:hAnsi="Helvetica 55 Roman" w:cs="HelveticaNeueLT Arabic 55 Roman"/>
          <w:sz w:val="20"/>
          <w:szCs w:val="20"/>
        </w:rPr>
        <w:t>.</w:t>
      </w:r>
    </w:p>
    <w:p w14:paraId="24A20BAC" w14:textId="77777777" w:rsidR="003E7A4A" w:rsidRPr="00CF294A" w:rsidRDefault="003E7A4A" w:rsidP="00295B75">
      <w:pPr>
        <w:rPr>
          <w:rFonts w:ascii="Helvetica 55 Roman" w:hAnsi="Helvetica 55 Roman" w:cs="HelveticaNeueLT Arabic 55 Roman"/>
          <w:sz w:val="20"/>
          <w:szCs w:val="20"/>
        </w:rPr>
      </w:pPr>
    </w:p>
    <w:p w14:paraId="70853768" w14:textId="77777777" w:rsidR="00F668C8" w:rsidRPr="00CF294A" w:rsidRDefault="00F668C8" w:rsidP="00BE2961">
      <w:pPr>
        <w:pStyle w:val="Titre2"/>
      </w:pPr>
      <w:bookmarkStart w:id="58" w:name="_Toc158027550"/>
      <w:r w:rsidRPr="00CF294A">
        <w:t>Frais de gestion des Contributions aux Frais de Mise en Service</w:t>
      </w:r>
      <w:r w:rsidR="001D6A0D" w:rsidRPr="00CF294A">
        <w:t xml:space="preserve"> et </w:t>
      </w:r>
      <w:r w:rsidR="00E47883" w:rsidRPr="00CF294A">
        <w:t xml:space="preserve">frais </w:t>
      </w:r>
      <w:r w:rsidR="001D6A0D" w:rsidRPr="00CF294A">
        <w:t>de fourniture d’informations relatives à la Ligne FTTH</w:t>
      </w:r>
      <w:bookmarkEnd w:id="58"/>
    </w:p>
    <w:p w14:paraId="05F4827D" w14:textId="6DF16D23" w:rsidR="00E8732A" w:rsidRDefault="00E8732A" w:rsidP="00E8732A">
      <w:pPr>
        <w:jc w:val="both"/>
        <w:rPr>
          <w:rFonts w:ascii="Helvetica 55 Roman" w:hAnsi="Helvetica 55 Roman" w:cs="HelveticaNeueLT Arabic 55 Roman"/>
          <w:sz w:val="20"/>
          <w:szCs w:val="20"/>
        </w:rPr>
      </w:pPr>
      <w:r w:rsidRPr="00E8732A">
        <w:rPr>
          <w:rFonts w:ascii="Helvetica 55 Roman" w:hAnsi="Helvetica 55 Roman" w:cs="HelveticaNeueLT Arabic 55 Roman"/>
          <w:sz w:val="20"/>
          <w:szCs w:val="20"/>
        </w:rPr>
        <w:t xml:space="preserve">Les frais de fourniture d’informations relatives à la Ligne FTTH sont facturés par </w:t>
      </w:r>
      <w:r>
        <w:rPr>
          <w:rFonts w:ascii="Helvetica 55 Roman" w:hAnsi="Helvetica 55 Roman" w:cs="HelveticaNeueLT Arabic 55 Roman"/>
          <w:sz w:val="20"/>
          <w:szCs w:val="20"/>
        </w:rPr>
        <w:t>l’Opérateur d’Immeuble</w:t>
      </w:r>
      <w:r w:rsidRPr="00E8732A">
        <w:rPr>
          <w:rFonts w:ascii="Helvetica 55 Roman" w:hAnsi="Helvetica 55 Roman" w:cs="HelveticaNeueLT Arabic 55 Roman"/>
          <w:sz w:val="20"/>
          <w:szCs w:val="20"/>
        </w:rPr>
        <w:t xml:space="preserve"> à l’Opérateur à compter de la date d’envoi de la référence de la route optique dans le compte-rendu de commande « CR_Cmd_Accès ». </w:t>
      </w:r>
    </w:p>
    <w:p w14:paraId="49C7EA5D" w14:textId="77777777" w:rsidR="00F668C8" w:rsidRPr="00CF294A" w:rsidRDefault="00F668C8" w:rsidP="00F668C8">
      <w:pPr>
        <w:jc w:val="both"/>
        <w:rPr>
          <w:rFonts w:ascii="Helvetica 55 Roman" w:hAnsi="Helvetica 55 Roman" w:cs="HelveticaNeueLT Arabic 55 Roman"/>
          <w:sz w:val="20"/>
          <w:szCs w:val="20"/>
        </w:rPr>
      </w:pPr>
    </w:p>
    <w:tbl>
      <w:tblPr>
        <w:tblW w:w="84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3"/>
        <w:gridCol w:w="1989"/>
        <w:gridCol w:w="1627"/>
      </w:tblGrid>
      <w:tr w:rsidR="00F668C8" w:rsidRPr="00CF294A" w14:paraId="7F367F70" w14:textId="77777777" w:rsidTr="008B0401">
        <w:trPr>
          <w:trHeight w:val="333"/>
        </w:trPr>
        <w:tc>
          <w:tcPr>
            <w:tcW w:w="4883" w:type="dxa"/>
            <w:tcBorders>
              <w:bottom w:val="single" w:sz="4" w:space="0" w:color="auto"/>
            </w:tcBorders>
            <w:shd w:val="clear" w:color="auto" w:fill="E7E6E6"/>
            <w:vAlign w:val="center"/>
          </w:tcPr>
          <w:p w14:paraId="1576C94E" w14:textId="77777777" w:rsidR="00F668C8" w:rsidRPr="00CF294A" w:rsidRDefault="00F668C8" w:rsidP="00254F8F">
            <w:pPr>
              <w:keepNext/>
              <w:keepLines/>
              <w:tabs>
                <w:tab w:val="left" w:pos="284"/>
              </w:tabs>
              <w:suppressAutoHyphens/>
              <w:jc w:val="center"/>
              <w:rPr>
                <w:rFonts w:ascii="Helvetica 55 Roman" w:hAnsi="Helvetica 55 Roman" w:cs="HelveticaNeueLT Arabic 55 Roman"/>
                <w:iCs/>
                <w:sz w:val="20"/>
                <w:szCs w:val="20"/>
              </w:rPr>
            </w:pPr>
            <w:r w:rsidRPr="00CF294A">
              <w:rPr>
                <w:rFonts w:ascii="Helvetica 55 Roman" w:hAnsi="Helvetica 55 Roman" w:cs="HelveticaNeueLT Arabic 55 Roman"/>
                <w:iCs/>
                <w:sz w:val="20"/>
                <w:szCs w:val="20"/>
              </w:rPr>
              <w:t>Libellé prestation</w:t>
            </w:r>
          </w:p>
        </w:tc>
        <w:tc>
          <w:tcPr>
            <w:tcW w:w="1989" w:type="dxa"/>
            <w:tcBorders>
              <w:bottom w:val="single" w:sz="4" w:space="0" w:color="auto"/>
            </w:tcBorders>
            <w:shd w:val="clear" w:color="auto" w:fill="E7E6E6"/>
            <w:vAlign w:val="center"/>
          </w:tcPr>
          <w:p w14:paraId="09156ECF" w14:textId="77777777" w:rsidR="00F668C8" w:rsidRPr="00CF294A" w:rsidRDefault="00F668C8" w:rsidP="00254F8F">
            <w:pPr>
              <w:keepNext/>
              <w:keepLines/>
              <w:tabs>
                <w:tab w:val="left" w:pos="284"/>
              </w:tabs>
              <w:suppressAutoHyphens/>
              <w:jc w:val="center"/>
              <w:rPr>
                <w:rFonts w:ascii="Helvetica 55 Roman" w:hAnsi="Helvetica 55 Roman" w:cs="HelveticaNeueLT Arabic 55 Roman"/>
                <w:iCs/>
                <w:sz w:val="20"/>
                <w:szCs w:val="20"/>
              </w:rPr>
            </w:pPr>
            <w:r w:rsidRPr="00CF294A">
              <w:rPr>
                <w:rFonts w:ascii="Helvetica 55 Roman" w:hAnsi="Helvetica 55 Roman" w:cs="HelveticaNeueLT Arabic 55 Roman"/>
                <w:iCs/>
                <w:sz w:val="20"/>
                <w:szCs w:val="20"/>
              </w:rPr>
              <w:t>Unité</w:t>
            </w:r>
          </w:p>
        </w:tc>
        <w:tc>
          <w:tcPr>
            <w:tcW w:w="1627" w:type="dxa"/>
            <w:tcBorders>
              <w:bottom w:val="single" w:sz="4" w:space="0" w:color="auto"/>
            </w:tcBorders>
            <w:shd w:val="clear" w:color="auto" w:fill="E7E6E6"/>
            <w:vAlign w:val="center"/>
          </w:tcPr>
          <w:p w14:paraId="1648BAE4" w14:textId="77777777" w:rsidR="00F668C8" w:rsidRPr="00CF294A" w:rsidRDefault="00F668C8" w:rsidP="00254F8F">
            <w:pPr>
              <w:keepNext/>
              <w:keepLines/>
              <w:tabs>
                <w:tab w:val="left" w:pos="284"/>
              </w:tabs>
              <w:suppressAutoHyphens/>
              <w:jc w:val="center"/>
              <w:rPr>
                <w:rFonts w:ascii="Helvetica 55 Roman" w:hAnsi="Helvetica 55 Roman" w:cs="HelveticaNeueLT Arabic 55 Roman"/>
                <w:iCs/>
                <w:sz w:val="20"/>
                <w:szCs w:val="20"/>
              </w:rPr>
            </w:pPr>
            <w:r w:rsidRPr="00CF294A">
              <w:rPr>
                <w:rFonts w:ascii="Helvetica 55 Roman" w:hAnsi="Helvetica 55 Roman" w:cs="HelveticaNeueLT Arabic 55 Roman"/>
                <w:iCs/>
                <w:sz w:val="20"/>
                <w:szCs w:val="20"/>
              </w:rPr>
              <w:t>Prix unitaire</w:t>
            </w:r>
          </w:p>
        </w:tc>
      </w:tr>
      <w:tr w:rsidR="00114360" w:rsidRPr="00CF294A" w14:paraId="1E9F50EB" w14:textId="77777777" w:rsidTr="008B0401">
        <w:trPr>
          <w:trHeight w:val="696"/>
        </w:trPr>
        <w:tc>
          <w:tcPr>
            <w:tcW w:w="4883" w:type="dxa"/>
            <w:shd w:val="clear" w:color="auto" w:fill="auto"/>
            <w:vAlign w:val="center"/>
          </w:tcPr>
          <w:p w14:paraId="68C3D7E2" w14:textId="77777777" w:rsidR="00114360" w:rsidRPr="00CF294A" w:rsidRDefault="00114360" w:rsidP="00114360">
            <w:pPr>
              <w:pStyle w:val="WW-Corpsdetexte3"/>
              <w:rPr>
                <w:rFonts w:ascii="Helvetica 55 Roman" w:hAnsi="Helvetica 55 Roman" w:cs="HelveticaNeueLT Arabic 55 Roman"/>
              </w:rPr>
            </w:pPr>
            <w:r w:rsidRPr="00CF294A">
              <w:rPr>
                <w:rFonts w:ascii="Helvetica 55 Roman" w:hAnsi="Helvetica 55 Roman" w:cs="HelveticaNeueLT Arabic 55 Roman"/>
              </w:rPr>
              <w:t>Frais de gestion des Contributions aux Frais de mise en service</w:t>
            </w:r>
          </w:p>
        </w:tc>
        <w:tc>
          <w:tcPr>
            <w:tcW w:w="1989" w:type="dxa"/>
            <w:shd w:val="clear" w:color="auto" w:fill="auto"/>
            <w:vAlign w:val="center"/>
          </w:tcPr>
          <w:p w14:paraId="3C3DDE08" w14:textId="77777777" w:rsidR="00114360" w:rsidRPr="00CF294A" w:rsidRDefault="00114360" w:rsidP="00114360">
            <w:pPr>
              <w:keepNext/>
              <w:keepLines/>
              <w:tabs>
                <w:tab w:val="left" w:pos="284"/>
              </w:tabs>
              <w:suppressAutoHyphens/>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CCF</w:t>
            </w:r>
          </w:p>
        </w:tc>
        <w:tc>
          <w:tcPr>
            <w:tcW w:w="1627" w:type="dxa"/>
            <w:shd w:val="clear" w:color="auto" w:fill="auto"/>
            <w:vAlign w:val="center"/>
          </w:tcPr>
          <w:p w14:paraId="2C7BA615" w14:textId="79ECCCEC" w:rsidR="00114360" w:rsidRPr="00CF294A" w:rsidRDefault="00114360" w:rsidP="00114360">
            <w:pPr>
              <w:keepNext/>
              <w:keepLines/>
              <w:tabs>
                <w:tab w:val="left" w:pos="284"/>
              </w:tabs>
              <w:suppressAutoHyphens/>
              <w:jc w:val="center"/>
              <w:rPr>
                <w:rFonts w:ascii="Helvetica 55 Roman" w:hAnsi="Helvetica 55 Roman" w:cs="HelveticaNeueLT Arabic 55 Roman"/>
                <w:sz w:val="20"/>
                <w:szCs w:val="20"/>
              </w:rPr>
            </w:pPr>
            <w:r>
              <w:rPr>
                <w:rFonts w:cs="Arial"/>
                <w:sz w:val="20"/>
                <w:szCs w:val="20"/>
              </w:rPr>
              <w:t>15,00</w:t>
            </w:r>
            <w:r w:rsidRPr="00B5527B">
              <w:rPr>
                <w:rFonts w:cs="Arial"/>
                <w:sz w:val="20"/>
                <w:szCs w:val="20"/>
              </w:rPr>
              <w:t xml:space="preserve"> €</w:t>
            </w:r>
          </w:p>
        </w:tc>
      </w:tr>
      <w:tr w:rsidR="00114360" w:rsidRPr="00CF294A" w14:paraId="147488CB" w14:textId="77777777" w:rsidTr="008B0401">
        <w:trPr>
          <w:trHeight w:val="681"/>
        </w:trPr>
        <w:tc>
          <w:tcPr>
            <w:tcW w:w="4883" w:type="dxa"/>
            <w:shd w:val="clear" w:color="auto" w:fill="auto"/>
            <w:vAlign w:val="center"/>
          </w:tcPr>
          <w:p w14:paraId="60F00051" w14:textId="56D3DACE" w:rsidR="00114360" w:rsidRPr="00CF294A" w:rsidRDefault="00114360" w:rsidP="00114360">
            <w:pPr>
              <w:pStyle w:val="WW-Corpsdetexte3"/>
              <w:rPr>
                <w:rFonts w:ascii="Helvetica 55 Roman" w:hAnsi="Helvetica 55 Roman" w:cs="HelveticaNeueLT Arabic 55 Roman"/>
              </w:rPr>
            </w:pPr>
            <w:r w:rsidRPr="00CF294A">
              <w:rPr>
                <w:rFonts w:ascii="Helvetica 55 Roman" w:hAnsi="Helvetica 55 Roman" w:cs="HelveticaNeueLT Arabic 55 Roman"/>
              </w:rPr>
              <w:t>Frais de fourniture d’informations relatives à la Ligne FTTH</w:t>
            </w:r>
          </w:p>
        </w:tc>
        <w:tc>
          <w:tcPr>
            <w:tcW w:w="1989" w:type="dxa"/>
            <w:shd w:val="clear" w:color="auto" w:fill="auto"/>
            <w:vAlign w:val="center"/>
          </w:tcPr>
          <w:p w14:paraId="7248FF0F" w14:textId="77777777" w:rsidR="00114360" w:rsidRPr="00CF294A" w:rsidRDefault="00114360" w:rsidP="00114360">
            <w:pPr>
              <w:keepNext/>
              <w:keepLines/>
              <w:tabs>
                <w:tab w:val="left" w:pos="284"/>
              </w:tabs>
              <w:suppressAutoHyphens/>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Ligne FTTH</w:t>
            </w:r>
          </w:p>
        </w:tc>
        <w:tc>
          <w:tcPr>
            <w:tcW w:w="1627" w:type="dxa"/>
            <w:shd w:val="clear" w:color="auto" w:fill="auto"/>
            <w:vAlign w:val="center"/>
          </w:tcPr>
          <w:p w14:paraId="756DE845" w14:textId="69B16E2C" w:rsidR="00114360" w:rsidRPr="00CF294A" w:rsidRDefault="00114360" w:rsidP="00114360">
            <w:pPr>
              <w:keepNext/>
              <w:keepLines/>
              <w:tabs>
                <w:tab w:val="left" w:pos="284"/>
              </w:tabs>
              <w:suppressAutoHyphens/>
              <w:jc w:val="center"/>
              <w:rPr>
                <w:rFonts w:ascii="Helvetica 55 Roman" w:hAnsi="Helvetica 55 Roman" w:cs="HelveticaNeueLT Arabic 55 Roman"/>
                <w:sz w:val="20"/>
                <w:szCs w:val="20"/>
                <w:highlight w:val="yellow"/>
              </w:rPr>
            </w:pPr>
            <w:r>
              <w:rPr>
                <w:rFonts w:cs="Arial"/>
                <w:sz w:val="20"/>
                <w:szCs w:val="20"/>
              </w:rPr>
              <w:t>15,00</w:t>
            </w:r>
            <w:r w:rsidRPr="00B5527B">
              <w:rPr>
                <w:rFonts w:cs="Arial"/>
                <w:sz w:val="20"/>
                <w:szCs w:val="20"/>
              </w:rPr>
              <w:t xml:space="preserve"> €</w:t>
            </w:r>
          </w:p>
        </w:tc>
      </w:tr>
    </w:tbl>
    <w:p w14:paraId="2F1041F3" w14:textId="77777777" w:rsidR="00F9202A" w:rsidRPr="00CF294A" w:rsidRDefault="00F9202A" w:rsidP="00BE2961">
      <w:pPr>
        <w:pStyle w:val="Titre2"/>
      </w:pPr>
      <w:bookmarkStart w:id="59" w:name="_Toc158027551"/>
      <w:r w:rsidRPr="00CF294A">
        <w:lastRenderedPageBreak/>
        <w:t>Modalités applicables aux Câblages Client Final des Câblages d’immeubles tiers</w:t>
      </w:r>
      <w:bookmarkEnd w:id="59"/>
    </w:p>
    <w:p w14:paraId="3A628086" w14:textId="29186F96" w:rsidR="00F9202A" w:rsidRDefault="00F9202A" w:rsidP="00F9202A">
      <w:pPr>
        <w:keepNext/>
        <w:keepLines/>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Dans le cas d’un Câblage Client Final dépendant d’un Câblage d’immeubles tiers, pour chaque commande de </w:t>
      </w:r>
      <w:r w:rsidR="00D0558E" w:rsidRPr="00CF294A">
        <w:rPr>
          <w:rFonts w:ascii="Helvetica 55 Roman" w:hAnsi="Helvetica 55 Roman" w:cs="HelveticaNeueLT Arabic 55 Roman"/>
          <w:sz w:val="20"/>
          <w:szCs w:val="20"/>
        </w:rPr>
        <w:t>m</w:t>
      </w:r>
      <w:r w:rsidRPr="00CF294A">
        <w:rPr>
          <w:rFonts w:ascii="Helvetica 55 Roman" w:hAnsi="Helvetica 55 Roman" w:cs="HelveticaNeueLT Arabic 55 Roman"/>
          <w:sz w:val="20"/>
          <w:szCs w:val="20"/>
        </w:rPr>
        <w:t xml:space="preserve">ise à disposition de Ligne FTTH de l’Opérateur, que ce soit avec l’offre de cofinancement ou avec l’offre d’accès à la </w:t>
      </w:r>
      <w:r w:rsidR="001F68F4" w:rsidRPr="00CF294A">
        <w:rPr>
          <w:rFonts w:ascii="Helvetica 55 Roman" w:hAnsi="Helvetica 55 Roman" w:cs="HelveticaNeueLT Arabic 55 Roman"/>
          <w:sz w:val="20"/>
          <w:szCs w:val="20"/>
        </w:rPr>
        <w:t>Ligne FTTH</w:t>
      </w:r>
      <w:r w:rsidRPr="00CF294A">
        <w:rPr>
          <w:rFonts w:ascii="Helvetica 55 Roman" w:hAnsi="Helvetica 55 Roman" w:cs="HelveticaNeueLT Arabic 55 Roman"/>
          <w:sz w:val="20"/>
          <w:szCs w:val="20"/>
        </w:rPr>
        <w:t>, l’Opérateur doit payer à</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009A6F8E"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des frais de fourniture d’informations relative</w:t>
      </w:r>
      <w:r w:rsidR="00D0558E" w:rsidRPr="00CF294A">
        <w:rPr>
          <w:rFonts w:ascii="Helvetica 55 Roman" w:hAnsi="Helvetica 55 Roman" w:cs="HelveticaNeueLT Arabic 55 Roman"/>
          <w:sz w:val="20"/>
          <w:szCs w:val="20"/>
        </w:rPr>
        <w:t>s</w:t>
      </w:r>
      <w:r w:rsidRPr="00CF294A">
        <w:rPr>
          <w:rFonts w:ascii="Helvetica 55 Roman" w:hAnsi="Helvetica 55 Roman" w:cs="HelveticaNeueLT Arabic 55 Roman"/>
          <w:sz w:val="20"/>
          <w:szCs w:val="20"/>
        </w:rPr>
        <w:t xml:space="preserve"> à la </w:t>
      </w:r>
      <w:r w:rsidR="00D0558E" w:rsidRPr="00CF294A">
        <w:rPr>
          <w:rFonts w:ascii="Helvetica 55 Roman" w:hAnsi="Helvetica 55 Roman" w:cs="HelveticaNeueLT Arabic 55 Roman"/>
          <w:sz w:val="20"/>
          <w:szCs w:val="20"/>
        </w:rPr>
        <w:t>L</w:t>
      </w:r>
      <w:r w:rsidRPr="00CF294A">
        <w:rPr>
          <w:rFonts w:ascii="Helvetica 55 Roman" w:hAnsi="Helvetica 55 Roman" w:cs="HelveticaNeueLT Arabic 55 Roman"/>
          <w:sz w:val="20"/>
          <w:szCs w:val="20"/>
        </w:rPr>
        <w:t>igne FTTH.</w:t>
      </w:r>
    </w:p>
    <w:p w14:paraId="476B2C75" w14:textId="77777777" w:rsidR="00471A37" w:rsidRPr="00CF294A" w:rsidRDefault="00471A37" w:rsidP="00BE2961">
      <w:pPr>
        <w:pStyle w:val="Titre2"/>
      </w:pPr>
      <w:bookmarkStart w:id="60" w:name="_Toc158027552"/>
      <w:r w:rsidRPr="00CF294A">
        <w:t>M</w:t>
      </w:r>
      <w:r w:rsidR="00F9202A" w:rsidRPr="00CF294A">
        <w:t>ise en continuité optique</w:t>
      </w:r>
      <w:bookmarkEnd w:id="60"/>
      <w:r w:rsidR="00F9202A" w:rsidRPr="00CF294A">
        <w:t xml:space="preserve"> </w:t>
      </w:r>
    </w:p>
    <w:p w14:paraId="75955AF8" w14:textId="047A9A64" w:rsidR="00F37D65" w:rsidRPr="00CF294A" w:rsidRDefault="00F37D65" w:rsidP="00F37D6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L’Opérateur doit payer à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le prix de mise en continuité optique de la Ligne FTTH au PM lorsque la construction du Câblage Client Final est réalisée par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ou lorsque la prestation de brassage au PM est sollicitée par l’Opérateur dans le cadre de la maintenance par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sur une Ligne FTTH avec l’option de délai de rétablissement garantie (GTR 10H</w:t>
      </w:r>
      <w:r w:rsidR="00A1595A">
        <w:rPr>
          <w:rFonts w:ascii="Helvetica 55 Roman" w:hAnsi="Helvetica 55 Roman" w:cs="HelveticaNeueLT Arabic 55 Roman"/>
          <w:sz w:val="20"/>
          <w:szCs w:val="20"/>
        </w:rPr>
        <w:t xml:space="preserve"> HO</w:t>
      </w:r>
      <w:r w:rsidRPr="00CF294A">
        <w:rPr>
          <w:rFonts w:ascii="Helvetica 55 Roman" w:hAnsi="Helvetica 55 Roman" w:cs="HelveticaNeueLT Arabic 55 Roman"/>
          <w:sz w:val="20"/>
          <w:szCs w:val="20"/>
        </w:rPr>
        <w:t>).</w:t>
      </w:r>
    </w:p>
    <w:p w14:paraId="7DCFCD75" w14:textId="77777777" w:rsidR="00F37D65" w:rsidRPr="00CF294A" w:rsidRDefault="00F37D65" w:rsidP="00295B75">
      <w:pPr>
        <w:rPr>
          <w:rFonts w:ascii="Helvetica 55 Roman" w:hAnsi="Helvetica 55 Roman" w:cs="HelveticaNeueLT Arabic 55 Roman"/>
          <w:sz w:val="20"/>
          <w:szCs w:val="20"/>
        </w:rPr>
      </w:pPr>
    </w:p>
    <w:p w14:paraId="2809FAF7" w14:textId="77777777" w:rsidR="00471A37" w:rsidRPr="00CF294A" w:rsidRDefault="00471A37"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La prestation est facturée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à l’Opérateur</w:t>
      </w:r>
      <w:r w:rsidR="009A6F8E"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à compter de la da</w:t>
      </w:r>
      <w:r w:rsidR="00BA0AA7" w:rsidRPr="00CF294A">
        <w:rPr>
          <w:rFonts w:ascii="Helvetica 55 Roman" w:hAnsi="Helvetica 55 Roman" w:cs="HelveticaNeueLT Arabic 55 Roman"/>
          <w:sz w:val="20"/>
          <w:szCs w:val="20"/>
        </w:rPr>
        <w:t xml:space="preserve">te de mise à disposition de la </w:t>
      </w:r>
      <w:r w:rsidRPr="00CF294A">
        <w:rPr>
          <w:rFonts w:ascii="Helvetica 55 Roman" w:hAnsi="Helvetica 55 Roman" w:cs="HelveticaNeueLT Arabic 55 Roman"/>
          <w:sz w:val="20"/>
          <w:szCs w:val="20"/>
        </w:rPr>
        <w:t>Ligne FTTH.</w:t>
      </w:r>
    </w:p>
    <w:p w14:paraId="21ED9A24" w14:textId="77777777" w:rsidR="00F9202A" w:rsidRPr="00CF294A" w:rsidRDefault="00F9202A" w:rsidP="00F9202A">
      <w:pPr>
        <w:jc w:val="both"/>
        <w:rPr>
          <w:rFonts w:ascii="Helvetica 55 Roman" w:hAnsi="Helvetica 55 Roman" w:cs="HelveticaNeueLT Arabic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1566"/>
        <w:gridCol w:w="1620"/>
      </w:tblGrid>
      <w:tr w:rsidR="00F9202A" w:rsidRPr="00CF294A" w14:paraId="7893C75B" w14:textId="77777777" w:rsidTr="001B15D7">
        <w:tc>
          <w:tcPr>
            <w:tcW w:w="5274" w:type="dxa"/>
            <w:tcBorders>
              <w:bottom w:val="single" w:sz="4" w:space="0" w:color="auto"/>
            </w:tcBorders>
            <w:shd w:val="clear" w:color="auto" w:fill="E7E6E6"/>
            <w:vAlign w:val="center"/>
          </w:tcPr>
          <w:p w14:paraId="333F2AB3"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566" w:type="dxa"/>
            <w:tcBorders>
              <w:bottom w:val="single" w:sz="4" w:space="0" w:color="auto"/>
            </w:tcBorders>
            <w:shd w:val="clear" w:color="auto" w:fill="E7E6E6"/>
            <w:vAlign w:val="center"/>
          </w:tcPr>
          <w:p w14:paraId="1955E3C8"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vAlign w:val="center"/>
          </w:tcPr>
          <w:p w14:paraId="0F101F77"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F9202A" w:rsidRPr="00CF294A" w14:paraId="50A2A511" w14:textId="77777777" w:rsidTr="001B15D7">
        <w:tc>
          <w:tcPr>
            <w:tcW w:w="5274" w:type="dxa"/>
            <w:shd w:val="clear" w:color="auto" w:fill="auto"/>
            <w:vAlign w:val="center"/>
          </w:tcPr>
          <w:p w14:paraId="5853F7ED" w14:textId="77777777" w:rsidR="00F9202A" w:rsidRPr="00CF294A" w:rsidRDefault="008F39D9" w:rsidP="009D1787">
            <w:pPr>
              <w:pStyle w:val="WW-Corpsdetexte3"/>
              <w:rPr>
                <w:rFonts w:ascii="Helvetica 55 Roman" w:hAnsi="Helvetica 55 Roman" w:cs="HelveticaNeueLT Arabic 55 Roman"/>
              </w:rPr>
            </w:pPr>
            <w:r w:rsidRPr="00CF294A">
              <w:rPr>
                <w:rFonts w:ascii="Helvetica 55 Roman" w:hAnsi="Helvetica 55 Roman" w:cs="HelveticaNeueLT Arabic 55 Roman"/>
              </w:rPr>
              <w:t>M</w:t>
            </w:r>
            <w:r w:rsidR="00F9202A" w:rsidRPr="00CF294A">
              <w:rPr>
                <w:rFonts w:ascii="Helvetica 55 Roman" w:hAnsi="Helvetica 55 Roman" w:cs="HelveticaNeueLT Arabic 55 Roman"/>
              </w:rPr>
              <w:t>ise en continuité optique au PM</w:t>
            </w:r>
          </w:p>
        </w:tc>
        <w:tc>
          <w:tcPr>
            <w:tcW w:w="1566" w:type="dxa"/>
            <w:shd w:val="clear" w:color="auto" w:fill="auto"/>
            <w:vAlign w:val="center"/>
          </w:tcPr>
          <w:p w14:paraId="285B2155" w14:textId="77777777" w:rsidR="00F9202A" w:rsidRPr="00CF294A" w:rsidRDefault="00F37D65" w:rsidP="009D1787">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Ligne FTTH</w:t>
            </w:r>
          </w:p>
        </w:tc>
        <w:tc>
          <w:tcPr>
            <w:tcW w:w="1620" w:type="dxa"/>
            <w:shd w:val="clear" w:color="auto" w:fill="auto"/>
            <w:vAlign w:val="center"/>
          </w:tcPr>
          <w:p w14:paraId="4B1A7260" w14:textId="77777777" w:rsidR="00F9202A" w:rsidRPr="00CF294A" w:rsidRDefault="00F9202A" w:rsidP="009D1787">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42 €</w:t>
            </w:r>
          </w:p>
        </w:tc>
      </w:tr>
    </w:tbl>
    <w:p w14:paraId="0AA34F00" w14:textId="77777777" w:rsidR="00915C6A" w:rsidRPr="00CF294A" w:rsidRDefault="00915C6A" w:rsidP="00F9202A">
      <w:pPr>
        <w:jc w:val="both"/>
        <w:rPr>
          <w:rFonts w:ascii="Helvetica 55 Roman" w:hAnsi="Helvetica 55 Roman" w:cs="HelveticaNeueLT Arabic 55 Roman"/>
          <w:sz w:val="20"/>
          <w:szCs w:val="20"/>
        </w:rPr>
      </w:pPr>
    </w:p>
    <w:p w14:paraId="361A73F7" w14:textId="77777777" w:rsidR="00F9202A" w:rsidRPr="00CF294A" w:rsidRDefault="007F01A7" w:rsidP="00BE2961">
      <w:pPr>
        <w:pStyle w:val="Titre2"/>
      </w:pPr>
      <w:bookmarkStart w:id="61" w:name="_Toc158027553"/>
      <w:r w:rsidRPr="00CF294A">
        <w:t>Devis de construction de Câblage Client Final</w:t>
      </w:r>
      <w:bookmarkEnd w:id="61"/>
      <w:r w:rsidRPr="00CF294A">
        <w:t xml:space="preserve"> </w:t>
      </w:r>
      <w:r w:rsidR="00F9202A" w:rsidRPr="00CF294A">
        <w:rPr>
          <w:rFonts w:cs="Calibri"/>
        </w:rPr>
        <w:t> </w:t>
      </w:r>
    </w:p>
    <w:p w14:paraId="2FDF90B7" w14:textId="77777777" w:rsidR="00F9202A" w:rsidRPr="00CF294A" w:rsidRDefault="00F9202A" w:rsidP="00F9202A">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Lorsque l’Opérateur ne donne pas suite à un devis de construction de Câblage Client Final qu’il a demandé à</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l’Opérateur est redevable du montant de l’étude conformément </w:t>
      </w:r>
      <w:r w:rsidR="00376E61" w:rsidRPr="00CF294A">
        <w:rPr>
          <w:rFonts w:ascii="Helvetica 55 Roman" w:hAnsi="Helvetica 55 Roman" w:cs="HelveticaNeueLT Arabic 55 Roman"/>
          <w:sz w:val="20"/>
          <w:szCs w:val="20"/>
        </w:rPr>
        <w:t xml:space="preserve">aux stipulations relatives à la construction du Câblage Client Final </w:t>
      </w:r>
      <w:r w:rsidR="001A3466" w:rsidRPr="00CF294A">
        <w:rPr>
          <w:rFonts w:ascii="Helvetica 55 Roman" w:hAnsi="Helvetica 55 Roman" w:cs="HelveticaNeueLT Arabic 55 Roman"/>
          <w:sz w:val="20"/>
          <w:szCs w:val="20"/>
        </w:rPr>
        <w:t xml:space="preserve">par </w:t>
      </w:r>
      <w:r w:rsidR="00974372" w:rsidRPr="00CF294A">
        <w:rPr>
          <w:rFonts w:ascii="Helvetica 55 Roman" w:hAnsi="Helvetica 55 Roman" w:cs="HelveticaNeueLT Arabic 55 Roman"/>
          <w:sz w:val="20"/>
          <w:szCs w:val="20"/>
        </w:rPr>
        <w:t>l’Opérateur d’Immeuble</w:t>
      </w:r>
      <w:r w:rsidR="001D6A0D" w:rsidRPr="00CF294A">
        <w:rPr>
          <w:rFonts w:ascii="Helvetica 55 Roman" w:hAnsi="Helvetica 55 Roman" w:cs="HelveticaNeueLT Arabic 55 Roman"/>
          <w:sz w:val="20"/>
          <w:szCs w:val="20"/>
        </w:rPr>
        <w:t xml:space="preserve"> </w:t>
      </w:r>
      <w:r w:rsidR="00376E61" w:rsidRPr="00CF294A">
        <w:rPr>
          <w:rFonts w:ascii="Helvetica 55 Roman" w:hAnsi="Helvetica 55 Roman" w:cs="HelveticaNeueLT Arabic 55 Roman"/>
          <w:sz w:val="20"/>
          <w:szCs w:val="20"/>
        </w:rPr>
        <w:t>des</w:t>
      </w:r>
      <w:r w:rsidRPr="00CF294A">
        <w:rPr>
          <w:rFonts w:ascii="Helvetica 55 Roman" w:hAnsi="Helvetica 55 Roman" w:cs="HelveticaNeueLT Arabic 55 Roman"/>
          <w:sz w:val="20"/>
          <w:szCs w:val="20"/>
        </w:rPr>
        <w:t xml:space="preserve"> Conditions Spécifiques :</w:t>
      </w:r>
    </w:p>
    <w:p w14:paraId="2EBF88FC" w14:textId="77777777" w:rsidR="00F9202A" w:rsidRPr="00CF294A" w:rsidRDefault="00F9202A" w:rsidP="00F9202A">
      <w:pPr>
        <w:jc w:val="both"/>
        <w:rPr>
          <w:rFonts w:ascii="Helvetica 55 Roman" w:hAnsi="Helvetica 55 Roman" w:cs="HelveticaNeueLT Arabic 55 Roman"/>
          <w:sz w:val="20"/>
          <w:szCs w:val="2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594"/>
        <w:gridCol w:w="1701"/>
      </w:tblGrid>
      <w:tr w:rsidR="00F9202A" w:rsidRPr="00CF294A" w14:paraId="67A345F6" w14:textId="77777777" w:rsidTr="00B5527B">
        <w:tc>
          <w:tcPr>
            <w:tcW w:w="5210" w:type="dxa"/>
            <w:tcBorders>
              <w:bottom w:val="single" w:sz="4" w:space="0" w:color="auto"/>
            </w:tcBorders>
            <w:shd w:val="clear" w:color="auto" w:fill="E7E6E6"/>
            <w:vAlign w:val="center"/>
          </w:tcPr>
          <w:p w14:paraId="04F6F07C"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594" w:type="dxa"/>
            <w:tcBorders>
              <w:bottom w:val="single" w:sz="4" w:space="0" w:color="auto"/>
            </w:tcBorders>
            <w:shd w:val="clear" w:color="auto" w:fill="E7E6E6"/>
            <w:vAlign w:val="center"/>
          </w:tcPr>
          <w:p w14:paraId="10747CB9"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701" w:type="dxa"/>
            <w:tcBorders>
              <w:bottom w:val="single" w:sz="4" w:space="0" w:color="auto"/>
            </w:tcBorders>
            <w:shd w:val="clear" w:color="auto" w:fill="E7E6E6"/>
            <w:vAlign w:val="center"/>
          </w:tcPr>
          <w:p w14:paraId="5FE1771C" w14:textId="77777777" w:rsidR="00F9202A" w:rsidRPr="00CF294A" w:rsidRDefault="00F9202A" w:rsidP="009D1787">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F9202A" w:rsidRPr="00CF294A" w14:paraId="3B4A95DA" w14:textId="77777777" w:rsidTr="00B5527B">
        <w:trPr>
          <w:trHeight w:val="439"/>
        </w:trPr>
        <w:tc>
          <w:tcPr>
            <w:tcW w:w="5210" w:type="dxa"/>
            <w:shd w:val="clear" w:color="auto" w:fill="auto"/>
            <w:vAlign w:val="center"/>
          </w:tcPr>
          <w:p w14:paraId="7DBFD192" w14:textId="77777777" w:rsidR="00F9202A" w:rsidRPr="00CF294A" w:rsidRDefault="00F9202A" w:rsidP="007F01A7">
            <w:pPr>
              <w:pStyle w:val="WW-Corpsdetexte3"/>
              <w:rPr>
                <w:rFonts w:ascii="Helvetica 55 Roman" w:hAnsi="Helvetica 55 Roman" w:cs="HelveticaNeueLT Arabic 55 Roman"/>
              </w:rPr>
            </w:pPr>
            <w:r w:rsidRPr="00CF294A">
              <w:rPr>
                <w:rFonts w:ascii="Helvetica 55 Roman" w:hAnsi="Helvetica 55 Roman" w:cs="HelveticaNeueLT Arabic 55 Roman"/>
              </w:rPr>
              <w:t>Étude de construction de Câblage Client Final sur PB</w:t>
            </w:r>
            <w:r w:rsidR="007F01A7" w:rsidRPr="00CF294A">
              <w:rPr>
                <w:rFonts w:ascii="Helvetica 55 Roman" w:hAnsi="Helvetica 55 Roman" w:cs="HelveticaNeueLT Arabic 55 Roman"/>
              </w:rPr>
              <w:t>I</w:t>
            </w:r>
          </w:p>
        </w:tc>
        <w:tc>
          <w:tcPr>
            <w:tcW w:w="1594" w:type="dxa"/>
            <w:shd w:val="clear" w:color="auto" w:fill="auto"/>
            <w:vAlign w:val="center"/>
          </w:tcPr>
          <w:p w14:paraId="42D7BAC3" w14:textId="77777777" w:rsidR="00F9202A" w:rsidRPr="00CF294A" w:rsidRDefault="00F9202A" w:rsidP="009D1787">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CCF</w:t>
            </w:r>
          </w:p>
        </w:tc>
        <w:tc>
          <w:tcPr>
            <w:tcW w:w="1701" w:type="dxa"/>
            <w:shd w:val="clear" w:color="auto" w:fill="auto"/>
            <w:vAlign w:val="center"/>
          </w:tcPr>
          <w:p w14:paraId="692493E5" w14:textId="77777777" w:rsidR="00F9202A" w:rsidRPr="00CF294A" w:rsidRDefault="00F9202A" w:rsidP="008E085E">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140 €</w:t>
            </w:r>
          </w:p>
        </w:tc>
      </w:tr>
      <w:tr w:rsidR="00F9202A" w:rsidRPr="00CF294A" w14:paraId="6001A70C" w14:textId="77777777" w:rsidTr="00B5527B">
        <w:tc>
          <w:tcPr>
            <w:tcW w:w="5210" w:type="dxa"/>
            <w:shd w:val="clear" w:color="auto" w:fill="auto"/>
            <w:vAlign w:val="center"/>
          </w:tcPr>
          <w:p w14:paraId="3763A7FC" w14:textId="77777777" w:rsidR="00F9202A" w:rsidRPr="00CF294A" w:rsidRDefault="00F9202A" w:rsidP="007F01A7">
            <w:pPr>
              <w:pStyle w:val="WW-Corpsdetexte3"/>
              <w:rPr>
                <w:rFonts w:ascii="Helvetica 55 Roman" w:hAnsi="Helvetica 55 Roman" w:cs="HelveticaNeueLT Arabic 55 Roman"/>
              </w:rPr>
            </w:pPr>
            <w:r w:rsidRPr="00CF294A">
              <w:rPr>
                <w:rFonts w:ascii="Helvetica 55 Roman" w:hAnsi="Helvetica 55 Roman" w:cs="HelveticaNeueLT Arabic 55 Roman"/>
              </w:rPr>
              <w:t>Etude de construction de Câblage Client Final sur PBE</w:t>
            </w:r>
          </w:p>
        </w:tc>
        <w:tc>
          <w:tcPr>
            <w:tcW w:w="1594" w:type="dxa"/>
            <w:shd w:val="clear" w:color="auto" w:fill="auto"/>
            <w:vAlign w:val="center"/>
          </w:tcPr>
          <w:p w14:paraId="05303595" w14:textId="77777777" w:rsidR="00F9202A" w:rsidRPr="00CF294A" w:rsidRDefault="00F9202A" w:rsidP="009D1787">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CCF</w:t>
            </w:r>
          </w:p>
        </w:tc>
        <w:tc>
          <w:tcPr>
            <w:tcW w:w="1701" w:type="dxa"/>
            <w:shd w:val="clear" w:color="auto" w:fill="auto"/>
            <w:vAlign w:val="center"/>
          </w:tcPr>
          <w:p w14:paraId="25845019" w14:textId="77777777" w:rsidR="00F9202A" w:rsidRPr="00CF294A" w:rsidRDefault="00F9202A" w:rsidP="008E085E">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211 €</w:t>
            </w:r>
          </w:p>
        </w:tc>
      </w:tr>
    </w:tbl>
    <w:p w14:paraId="3A725AA4" w14:textId="77777777" w:rsidR="009F5D40" w:rsidRPr="00CF294A" w:rsidRDefault="009F5D40" w:rsidP="000367E8">
      <w:pPr>
        <w:pStyle w:val="Titre1"/>
        <w:rPr>
          <w:rFonts w:cs="HelveticaNeueLT Arabic 55 Roman"/>
        </w:rPr>
      </w:pPr>
      <w:bookmarkStart w:id="62" w:name="_Toc294624553"/>
      <w:bookmarkStart w:id="63" w:name="_Toc295232264"/>
      <w:bookmarkStart w:id="64" w:name="_Toc295481582"/>
      <w:bookmarkStart w:id="65" w:name="_Toc295492590"/>
      <w:bookmarkStart w:id="66" w:name="_Toc294624554"/>
      <w:bookmarkStart w:id="67" w:name="_Toc295232265"/>
      <w:bookmarkStart w:id="68" w:name="_Toc295481583"/>
      <w:bookmarkStart w:id="69" w:name="_Toc295492591"/>
      <w:bookmarkStart w:id="70" w:name="_Toc309311597"/>
      <w:bookmarkStart w:id="71" w:name="_Toc309311599"/>
      <w:bookmarkStart w:id="72" w:name="_Toc295232267"/>
      <w:bookmarkStart w:id="73" w:name="_Toc295481587"/>
      <w:bookmarkStart w:id="74" w:name="_Toc295492595"/>
      <w:bookmarkStart w:id="75" w:name="_Toc295232268"/>
      <w:bookmarkStart w:id="76" w:name="_Toc295481588"/>
      <w:bookmarkStart w:id="77" w:name="_Toc295492596"/>
      <w:bookmarkStart w:id="78" w:name="_Toc69996832"/>
      <w:bookmarkStart w:id="79" w:name="_Toc69996882"/>
      <w:bookmarkStart w:id="80" w:name="_Toc363199858"/>
      <w:bookmarkStart w:id="81" w:name="_Toc354136995"/>
      <w:bookmarkStart w:id="82" w:name="_Toc362972778"/>
      <w:bookmarkStart w:id="83" w:name="_Toc158027554"/>
      <w:bookmarkEnd w:id="0"/>
      <w:bookmarkEnd w:id="8"/>
      <w:bookmarkEnd w:id="9"/>
      <w:bookmarkEnd w:id="10"/>
      <w:bookmarkEnd w:id="11"/>
      <w:bookmarkEnd w:id="12"/>
      <w:bookmarkEnd w:id="13"/>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CF294A">
        <w:rPr>
          <w:rFonts w:cs="HelveticaNeueLT Arabic 55 Roman"/>
        </w:rPr>
        <w:t>Visite préalable à l’établissement du plan de prévention des risques de l’opérateur</w:t>
      </w:r>
      <w:bookmarkEnd w:id="80"/>
      <w:bookmarkEnd w:id="81"/>
      <w:bookmarkEnd w:id="82"/>
      <w:bookmarkEnd w:id="83"/>
    </w:p>
    <w:p w14:paraId="7A3E1323" w14:textId="77777777" w:rsidR="009F5D40" w:rsidRDefault="009F5D40" w:rsidP="000367E8">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visites préalables sont faites sur devis, en fonction du nombre de sites à visiter et de leur proximité géographique.</w:t>
      </w:r>
    </w:p>
    <w:p w14:paraId="215E1EFB" w14:textId="77777777" w:rsidR="003C0075" w:rsidRPr="00CF294A" w:rsidRDefault="003C0075" w:rsidP="00F626E9">
      <w:pPr>
        <w:pStyle w:val="Titre1"/>
        <w:rPr>
          <w:rFonts w:cs="HelveticaNeueLT Arabic 55 Roman"/>
        </w:rPr>
      </w:pPr>
      <w:bookmarkStart w:id="84" w:name="_Toc363199863"/>
      <w:bookmarkStart w:id="85" w:name="_Toc370825877"/>
      <w:bookmarkStart w:id="86" w:name="_Toc370825813"/>
      <w:bookmarkStart w:id="87" w:name="_Toc370825883"/>
      <w:bookmarkStart w:id="88" w:name="_Toc372798829"/>
      <w:bookmarkStart w:id="89" w:name="_Toc370825814"/>
      <w:bookmarkStart w:id="90" w:name="_Toc370825884"/>
      <w:bookmarkStart w:id="91" w:name="_Toc372798830"/>
      <w:bookmarkStart w:id="92" w:name="_Toc370825815"/>
      <w:bookmarkStart w:id="93" w:name="_Toc370825885"/>
      <w:bookmarkStart w:id="94" w:name="_Toc372798831"/>
      <w:bookmarkStart w:id="95" w:name="_Toc370825817"/>
      <w:bookmarkStart w:id="96" w:name="_Toc370825887"/>
      <w:bookmarkStart w:id="97" w:name="_Toc372798833"/>
      <w:bookmarkStart w:id="98" w:name="_Toc370825818"/>
      <w:bookmarkStart w:id="99" w:name="_Toc370825888"/>
      <w:bookmarkStart w:id="100" w:name="_Toc372798834"/>
      <w:bookmarkStart w:id="101" w:name="_Toc370825819"/>
      <w:bookmarkStart w:id="102" w:name="_Toc370825889"/>
      <w:bookmarkStart w:id="103" w:name="_Toc372798835"/>
      <w:bookmarkStart w:id="104" w:name="_Toc370825821"/>
      <w:bookmarkStart w:id="105" w:name="_Toc370825891"/>
      <w:bookmarkStart w:id="106" w:name="_Toc372798837"/>
      <w:bookmarkStart w:id="107" w:name="_Toc297214102"/>
      <w:bookmarkStart w:id="108" w:name="_Toc297214155"/>
      <w:bookmarkStart w:id="109" w:name="_Toc297890066"/>
      <w:bookmarkStart w:id="110" w:name="_Toc299478911"/>
      <w:bookmarkStart w:id="111" w:name="_Toc354127815"/>
      <w:bookmarkStart w:id="112" w:name="_Toc354137004"/>
      <w:bookmarkStart w:id="113" w:name="_Toc354127816"/>
      <w:bookmarkStart w:id="114" w:name="_Toc354137005"/>
      <w:bookmarkStart w:id="115" w:name="_Toc253856542"/>
      <w:bookmarkStart w:id="116" w:name="_Toc253856543"/>
      <w:bookmarkStart w:id="117" w:name="_Toc362972789"/>
      <w:bookmarkStart w:id="118" w:name="_Toc362972796"/>
      <w:bookmarkStart w:id="119" w:name="_Toc352256339"/>
      <w:bookmarkStart w:id="120" w:name="_Toc352256603"/>
      <w:bookmarkStart w:id="121" w:name="_Toc352332644"/>
      <w:bookmarkStart w:id="122" w:name="_Toc352334116"/>
      <w:bookmarkStart w:id="123" w:name="_Toc352256340"/>
      <w:bookmarkStart w:id="124" w:name="_Toc352256604"/>
      <w:bookmarkStart w:id="125" w:name="_Toc352332645"/>
      <w:bookmarkStart w:id="126" w:name="_Toc352334117"/>
      <w:bookmarkStart w:id="127" w:name="_Toc349908827"/>
      <w:bookmarkStart w:id="128" w:name="_Toc354763082"/>
      <w:bookmarkStart w:id="129" w:name="_Toc354763114"/>
      <w:bookmarkStart w:id="130" w:name="_Toc355104586"/>
      <w:bookmarkStart w:id="131" w:name="_Toc355104620"/>
      <w:bookmarkStart w:id="132" w:name="_Toc349908828"/>
      <w:bookmarkStart w:id="133" w:name="_Toc354763083"/>
      <w:bookmarkStart w:id="134" w:name="_Toc354763115"/>
      <w:bookmarkStart w:id="135" w:name="_Toc355104587"/>
      <w:bookmarkStart w:id="136" w:name="_Toc355104621"/>
      <w:bookmarkStart w:id="137" w:name="_Toc370825834"/>
      <w:bookmarkStart w:id="138" w:name="_Toc370825904"/>
      <w:bookmarkStart w:id="139" w:name="_Toc372798850"/>
      <w:bookmarkStart w:id="140" w:name="_Toc370825835"/>
      <w:bookmarkStart w:id="141" w:name="_Toc370825905"/>
      <w:bookmarkStart w:id="142" w:name="_Toc372798851"/>
      <w:bookmarkStart w:id="143" w:name="_Toc354127464"/>
      <w:bookmarkStart w:id="144" w:name="_Toc354127823"/>
      <w:bookmarkStart w:id="145" w:name="_Toc354137012"/>
      <w:bookmarkStart w:id="146" w:name="_Toc354127465"/>
      <w:bookmarkStart w:id="147" w:name="_Toc354127824"/>
      <w:bookmarkStart w:id="148" w:name="_Toc354137013"/>
      <w:bookmarkStart w:id="149" w:name="_Toc354127467"/>
      <w:bookmarkStart w:id="150" w:name="_Toc354127826"/>
      <w:bookmarkStart w:id="151" w:name="_Toc354137015"/>
      <w:bookmarkStart w:id="152" w:name="_Toc354127469"/>
      <w:bookmarkStart w:id="153" w:name="_Toc354127828"/>
      <w:bookmarkStart w:id="154" w:name="_Toc354137017"/>
      <w:bookmarkStart w:id="155" w:name="_Toc354127471"/>
      <w:bookmarkStart w:id="156" w:name="_Toc354127830"/>
      <w:bookmarkStart w:id="157" w:name="_Toc354137019"/>
      <w:bookmarkStart w:id="158" w:name="_Toc354127473"/>
      <w:bookmarkStart w:id="159" w:name="_Toc354127832"/>
      <w:bookmarkStart w:id="160" w:name="_Toc354137021"/>
      <w:bookmarkStart w:id="161" w:name="_Toc354127475"/>
      <w:bookmarkStart w:id="162" w:name="_Toc354127834"/>
      <w:bookmarkStart w:id="163" w:name="_Toc354137023"/>
      <w:bookmarkStart w:id="164" w:name="_Toc354127477"/>
      <w:bookmarkStart w:id="165" w:name="_Toc354127836"/>
      <w:bookmarkStart w:id="166" w:name="_Toc354137025"/>
      <w:bookmarkStart w:id="167" w:name="_Toc354127479"/>
      <w:bookmarkStart w:id="168" w:name="_Toc354127838"/>
      <w:bookmarkStart w:id="169" w:name="_Toc354137027"/>
      <w:bookmarkStart w:id="170" w:name="_Toc354127481"/>
      <w:bookmarkStart w:id="171" w:name="_Toc354127840"/>
      <w:bookmarkStart w:id="172" w:name="_Toc354137029"/>
      <w:bookmarkStart w:id="173" w:name="_Toc354127483"/>
      <w:bookmarkStart w:id="174" w:name="_Toc354127842"/>
      <w:bookmarkStart w:id="175" w:name="_Toc354137031"/>
      <w:bookmarkStart w:id="176" w:name="_Toc354127486"/>
      <w:bookmarkStart w:id="177" w:name="_Toc354127845"/>
      <w:bookmarkStart w:id="178" w:name="_Toc354137034"/>
      <w:bookmarkStart w:id="179" w:name="_Toc354127495"/>
      <w:bookmarkStart w:id="180" w:name="_Toc354127854"/>
      <w:bookmarkStart w:id="181" w:name="_Toc354137043"/>
      <w:bookmarkStart w:id="182" w:name="_Toc370825839"/>
      <w:bookmarkStart w:id="183" w:name="_Toc370825909"/>
      <w:bookmarkStart w:id="184" w:name="_Toc372798855"/>
      <w:bookmarkStart w:id="185" w:name="_Toc345431392"/>
      <w:bookmarkStart w:id="186" w:name="_Toc345431393"/>
      <w:bookmarkStart w:id="187" w:name="_Toc345431395"/>
      <w:bookmarkStart w:id="188" w:name="_Toc345431398"/>
      <w:bookmarkStart w:id="189" w:name="_Toc363199885"/>
      <w:bookmarkStart w:id="190" w:name="_Toc349908837"/>
      <w:bookmarkStart w:id="191" w:name="_Toc354137047"/>
      <w:bookmarkStart w:id="192" w:name="_Toc362972810"/>
      <w:bookmarkStart w:id="193" w:name="_Toc158027555"/>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CF294A">
        <w:rPr>
          <w:rFonts w:cs="HelveticaNeueLT Arabic 55 Roman"/>
        </w:rPr>
        <w:t xml:space="preserve">Maintenance </w:t>
      </w:r>
      <w:r w:rsidR="00535714" w:rsidRPr="00CF294A">
        <w:rPr>
          <w:rFonts w:cs="HelveticaNeueLT Arabic 55 Roman"/>
        </w:rPr>
        <w:t xml:space="preserve">du Câblage Client Final </w:t>
      </w:r>
      <w:r w:rsidRPr="00CF294A">
        <w:rPr>
          <w:rFonts w:cs="HelveticaNeueLT Arabic 55 Roman"/>
        </w:rPr>
        <w:t xml:space="preserve">par </w:t>
      </w:r>
      <w:r w:rsidR="00974372" w:rsidRPr="00CF294A">
        <w:rPr>
          <w:rFonts w:cs="HelveticaNeueLT Arabic 55 Roman"/>
        </w:rPr>
        <w:t>l’Opérateur d’Immeuble</w:t>
      </w:r>
      <w:bookmarkEnd w:id="189"/>
      <w:bookmarkEnd w:id="190"/>
      <w:bookmarkEnd w:id="191"/>
      <w:bookmarkEnd w:id="192"/>
      <w:bookmarkEnd w:id="193"/>
    </w:p>
    <w:p w14:paraId="0738CD79" w14:textId="3B0F3D6D" w:rsidR="003539F5" w:rsidRPr="00CF294A" w:rsidRDefault="005315C3"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Le présent article </w:t>
      </w:r>
      <w:r w:rsidR="003539F5" w:rsidRPr="00CF294A">
        <w:rPr>
          <w:rFonts w:ascii="Helvetica 55 Roman" w:hAnsi="Helvetica 55 Roman" w:cs="HelveticaNeueLT Arabic 55 Roman"/>
          <w:sz w:val="20"/>
          <w:szCs w:val="20"/>
        </w:rPr>
        <w:t xml:space="preserve">vient en application </w:t>
      </w:r>
      <w:r w:rsidR="00FC4E04">
        <w:rPr>
          <w:rFonts w:ascii="Helvetica 55 Roman" w:hAnsi="Helvetica 55 Roman" w:cs="HelveticaNeueLT Arabic 55 Roman"/>
          <w:sz w:val="20"/>
          <w:szCs w:val="20"/>
        </w:rPr>
        <w:t xml:space="preserve">des stipulations </w:t>
      </w:r>
      <w:r w:rsidR="00B23144">
        <w:rPr>
          <w:rFonts w:ascii="Helvetica 55 Roman" w:hAnsi="Helvetica 55 Roman" w:cs="HelveticaNeueLT Arabic 55 Roman"/>
          <w:sz w:val="20"/>
          <w:szCs w:val="20"/>
        </w:rPr>
        <w:t xml:space="preserve">relatives </w:t>
      </w:r>
      <w:r w:rsidR="00376E61" w:rsidRPr="00CF294A">
        <w:rPr>
          <w:rFonts w:ascii="Helvetica 55 Roman" w:hAnsi="Helvetica 55 Roman" w:cs="HelveticaNeueLT Arabic 55 Roman"/>
          <w:sz w:val="20"/>
          <w:szCs w:val="20"/>
        </w:rPr>
        <w:t>aux principes tarifaires de la maintenance</w:t>
      </w:r>
      <w:r w:rsidR="00591104" w:rsidRPr="00CF294A">
        <w:rPr>
          <w:rFonts w:ascii="Helvetica 55 Roman" w:hAnsi="Helvetica 55 Roman" w:cs="HelveticaNeueLT Arabic 55 Roman"/>
          <w:sz w:val="20"/>
          <w:szCs w:val="20"/>
        </w:rPr>
        <w:t xml:space="preserve"> </w:t>
      </w:r>
      <w:r w:rsidR="003539F5" w:rsidRPr="00CF294A">
        <w:rPr>
          <w:rFonts w:ascii="Helvetica 55 Roman" w:hAnsi="Helvetica 55 Roman" w:cs="HelveticaNeueLT Arabic 55 Roman"/>
          <w:sz w:val="20"/>
          <w:szCs w:val="20"/>
        </w:rPr>
        <w:t xml:space="preserve">des Conditions </w:t>
      </w:r>
      <w:r w:rsidR="00BE5B4D" w:rsidRPr="00CF294A">
        <w:rPr>
          <w:rFonts w:ascii="Helvetica 55 Roman" w:hAnsi="Helvetica 55 Roman" w:cs="HelveticaNeueLT Arabic 55 Roman"/>
          <w:sz w:val="20"/>
          <w:szCs w:val="20"/>
        </w:rPr>
        <w:t>Particulières</w:t>
      </w:r>
      <w:r w:rsidR="003539F5" w:rsidRPr="00CF294A">
        <w:rPr>
          <w:rFonts w:ascii="Helvetica 55 Roman" w:hAnsi="Helvetica 55 Roman" w:cs="HelveticaNeueLT Arabic 55 Roman"/>
          <w:sz w:val="20"/>
          <w:szCs w:val="20"/>
        </w:rPr>
        <w:t>.</w:t>
      </w:r>
    </w:p>
    <w:p w14:paraId="1728A6C4" w14:textId="77777777" w:rsidR="00AC4FFC" w:rsidRPr="00CF294A" w:rsidRDefault="00792869" w:rsidP="00BE2961">
      <w:pPr>
        <w:pStyle w:val="Titre2"/>
      </w:pPr>
      <w:bookmarkStart w:id="194" w:name="_Toc158027556"/>
      <w:bookmarkStart w:id="195" w:name="_Ref285210672"/>
      <w:r w:rsidRPr="00CF294A">
        <w:t>Généralités</w:t>
      </w:r>
      <w:bookmarkEnd w:id="194"/>
      <w:r w:rsidRPr="00CF294A">
        <w:t xml:space="preserve"> </w:t>
      </w:r>
    </w:p>
    <w:p w14:paraId="0D926C4C" w14:textId="77777777" w:rsidR="007F01A7" w:rsidRPr="00CF294A" w:rsidRDefault="007F01A7"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L’Opérateur titulaire d’une Ligne FTTH</w:t>
      </w:r>
      <w:r w:rsidR="00DF6814" w:rsidRPr="00CF294A">
        <w:rPr>
          <w:rFonts w:ascii="Helvetica 55 Roman" w:hAnsi="Helvetica 55 Roman" w:cs="HelveticaNeueLT Arabic 55 Roman"/>
          <w:sz w:val="20"/>
          <w:szCs w:val="20"/>
        </w:rPr>
        <w:t xml:space="preserve"> avec Câblage Client Final</w:t>
      </w:r>
      <w:r w:rsidRPr="00CF294A">
        <w:rPr>
          <w:rFonts w:ascii="Helvetica 55 Roman" w:hAnsi="Helvetica 55 Roman" w:cs="HelveticaNeueLT Arabic 55 Roman"/>
          <w:sz w:val="20"/>
          <w:szCs w:val="20"/>
        </w:rPr>
        <w:t>, que ce soit dans le cadre de l’offre de cofinancement ou de l’offre d’accès à la Ligne FTTH, doit un prix mensuel de maintenance du Câblage Client Final.</w:t>
      </w:r>
    </w:p>
    <w:p w14:paraId="455150D6" w14:textId="77777777" w:rsidR="007F01A7" w:rsidRPr="00CF294A" w:rsidRDefault="007F01A7" w:rsidP="00295B75">
      <w:pPr>
        <w:rPr>
          <w:rFonts w:ascii="Helvetica 55 Roman" w:hAnsi="Helvetica 55 Roman" w:cs="HelveticaNeueLT Arabic 55 Roman"/>
          <w:sz w:val="20"/>
          <w:szCs w:val="20"/>
        </w:rPr>
      </w:pPr>
    </w:p>
    <w:p w14:paraId="5B97088B" w14:textId="77777777" w:rsidR="007F01A7" w:rsidRPr="00CF294A" w:rsidRDefault="007F01A7" w:rsidP="00295B75">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prestations de maintenance du Câblage Client Final sont facturées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à l’Opérateur mensuellement, à terme à échoir, à compter de la date de mise à disposition de la Ligne FTTH à l’Opérateur. </w:t>
      </w:r>
    </w:p>
    <w:p w14:paraId="4C2F9E6D" w14:textId="77777777" w:rsidR="00D339A9" w:rsidRPr="00CF294A" w:rsidRDefault="00AC4FFC" w:rsidP="00BE2961">
      <w:pPr>
        <w:pStyle w:val="Titre2"/>
      </w:pPr>
      <w:bookmarkStart w:id="196" w:name="_Toc430077090"/>
      <w:bookmarkStart w:id="197" w:name="_Toc430077289"/>
      <w:bookmarkStart w:id="198" w:name="_Toc430077426"/>
      <w:bookmarkStart w:id="199" w:name="_Toc430077488"/>
      <w:bookmarkStart w:id="200" w:name="_Toc430093120"/>
      <w:bookmarkStart w:id="201" w:name="_Toc430602863"/>
      <w:bookmarkStart w:id="202" w:name="_Toc430603014"/>
      <w:bookmarkStart w:id="203" w:name="_Toc158027557"/>
      <w:bookmarkEnd w:id="196"/>
      <w:bookmarkEnd w:id="197"/>
      <w:bookmarkEnd w:id="198"/>
      <w:bookmarkEnd w:id="199"/>
      <w:bookmarkEnd w:id="200"/>
      <w:bookmarkEnd w:id="201"/>
      <w:bookmarkEnd w:id="202"/>
      <w:r w:rsidRPr="00CF294A">
        <w:lastRenderedPageBreak/>
        <w:t>Prix de la maintenance du Câblage Client Final</w:t>
      </w:r>
      <w:bookmarkEnd w:id="203"/>
    </w:p>
    <w:p w14:paraId="59DDA4F2" w14:textId="77777777" w:rsidR="00AC4FFC" w:rsidRPr="00CF294A" w:rsidRDefault="00AC4FFC" w:rsidP="007B6B1B">
      <w:pPr>
        <w:keepNext/>
        <w:jc w:val="both"/>
        <w:rPr>
          <w:rFonts w:ascii="Helvetica 55 Roman" w:hAnsi="Helvetica 55 Roman" w:cs="HelveticaNeueLT Arabic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A7326" w:rsidRPr="00CF294A" w14:paraId="67698484" w14:textId="77777777" w:rsidTr="00B5527B">
        <w:tc>
          <w:tcPr>
            <w:tcW w:w="4860" w:type="dxa"/>
            <w:tcBorders>
              <w:bottom w:val="single" w:sz="4" w:space="0" w:color="auto"/>
            </w:tcBorders>
            <w:shd w:val="clear" w:color="auto" w:fill="E7E6E6"/>
          </w:tcPr>
          <w:p w14:paraId="270DC097" w14:textId="77777777" w:rsidR="00DA7326" w:rsidRPr="00CF294A" w:rsidRDefault="00DA7326" w:rsidP="007B6B1B">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55A2312D" w14:textId="77777777" w:rsidR="00DA7326" w:rsidRPr="00CF294A" w:rsidRDefault="00DA7326" w:rsidP="007B6B1B">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tcPr>
          <w:p w14:paraId="4A4580C3" w14:textId="77777777" w:rsidR="00DA7326" w:rsidRPr="00CF294A" w:rsidRDefault="00DA7326" w:rsidP="007B6B1B">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A7326" w:rsidRPr="00CF294A" w14:paraId="1F8A1004" w14:textId="77777777" w:rsidTr="00502B50">
        <w:tc>
          <w:tcPr>
            <w:tcW w:w="4860" w:type="dxa"/>
            <w:shd w:val="clear" w:color="auto" w:fill="auto"/>
            <w:vAlign w:val="center"/>
          </w:tcPr>
          <w:p w14:paraId="560DA753" w14:textId="77777777" w:rsidR="00DA7326" w:rsidRPr="00CF294A" w:rsidRDefault="008F39D9" w:rsidP="007F01A7">
            <w:pPr>
              <w:pStyle w:val="WW-Corpsdetexte3"/>
              <w:keepNext/>
              <w:rPr>
                <w:rFonts w:ascii="Helvetica 55 Roman" w:hAnsi="Helvetica 55 Roman" w:cs="HelveticaNeueLT Arabic 55 Roman"/>
              </w:rPr>
            </w:pPr>
            <w:r w:rsidRPr="00CF294A">
              <w:rPr>
                <w:rFonts w:ascii="Helvetica 55 Roman" w:hAnsi="Helvetica 55 Roman" w:cs="HelveticaNeueLT Arabic 55 Roman"/>
              </w:rPr>
              <w:t>M</w:t>
            </w:r>
            <w:r w:rsidR="009675D4" w:rsidRPr="00CF294A">
              <w:rPr>
                <w:rFonts w:ascii="Helvetica 55 Roman" w:hAnsi="Helvetica 55 Roman" w:cs="HelveticaNeueLT Arabic 55 Roman"/>
              </w:rPr>
              <w:t xml:space="preserve">aintenance Câblage Client Final </w:t>
            </w:r>
          </w:p>
        </w:tc>
        <w:tc>
          <w:tcPr>
            <w:tcW w:w="1980" w:type="dxa"/>
            <w:shd w:val="clear" w:color="auto" w:fill="auto"/>
            <w:vAlign w:val="center"/>
          </w:tcPr>
          <w:p w14:paraId="64D90027" w14:textId="77777777" w:rsidR="00DA7326" w:rsidRPr="00CF294A" w:rsidRDefault="007F01A7" w:rsidP="007F01A7">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 xml:space="preserve">Ligne FTTH </w:t>
            </w:r>
          </w:p>
        </w:tc>
        <w:tc>
          <w:tcPr>
            <w:tcW w:w="1620" w:type="dxa"/>
            <w:shd w:val="clear" w:color="auto" w:fill="auto"/>
            <w:vAlign w:val="center"/>
          </w:tcPr>
          <w:p w14:paraId="73E7D2AC" w14:textId="432B7205" w:rsidR="00DA7326" w:rsidRPr="00CF294A" w:rsidRDefault="00B86862" w:rsidP="008F2A92">
            <w:pPr>
              <w:pStyle w:val="WW-Corpsdetexte3"/>
              <w:keepNext/>
              <w:jc w:val="center"/>
              <w:rPr>
                <w:rFonts w:ascii="Helvetica 55 Roman" w:hAnsi="Helvetica 55 Roman" w:cs="HelveticaNeueLT Arabic 55 Roman"/>
              </w:rPr>
            </w:pPr>
            <w:r w:rsidRPr="00B86862">
              <w:rPr>
                <w:rFonts w:ascii="Helvetica 55 Roman" w:hAnsi="Helvetica 55 Roman" w:cs="HelveticaNeueLT Arabic 55 Roman"/>
              </w:rPr>
              <w:t>0.86</w:t>
            </w:r>
            <w:r w:rsidR="00045BB4" w:rsidRPr="00CF294A">
              <w:rPr>
                <w:rFonts w:ascii="Helvetica 55 Roman" w:hAnsi="Helvetica 55 Roman" w:cs="HelveticaNeueLT Arabic 55 Roman"/>
              </w:rPr>
              <w:t xml:space="preserve"> €</w:t>
            </w:r>
            <w:r w:rsidR="00001F1D" w:rsidRPr="00CF294A">
              <w:rPr>
                <w:rFonts w:ascii="Helvetica 55 Roman" w:hAnsi="Helvetica 55 Roman" w:cs="HelveticaNeueLT Arabic 55 Roman"/>
              </w:rPr>
              <w:t xml:space="preserve"> (*)</w:t>
            </w:r>
          </w:p>
        </w:tc>
      </w:tr>
    </w:tbl>
    <w:p w14:paraId="0E9522ED" w14:textId="77777777" w:rsidR="006A7F25" w:rsidRPr="00CF294A" w:rsidRDefault="006A7F25" w:rsidP="00D339A9">
      <w:pPr>
        <w:jc w:val="both"/>
        <w:rPr>
          <w:rFonts w:ascii="Helvetica 55 Roman" w:hAnsi="Helvetica 55 Roman" w:cs="HelveticaNeueLT Arabic 55 Roman"/>
          <w:sz w:val="20"/>
          <w:szCs w:val="20"/>
        </w:rPr>
      </w:pPr>
    </w:p>
    <w:p w14:paraId="0A699DCA" w14:textId="77777777" w:rsidR="006A7F25" w:rsidRPr="00CF294A" w:rsidRDefault="006A7F25" w:rsidP="006A7F2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Les abonnements mensuels de maintenance du Câblage Client Final pourront être modifiés, à la hausse ou à la baisse, en fonction des interventions effectivement réalisées par</w:t>
      </w:r>
      <w:r w:rsidR="002D0FB9"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w:t>
      </w:r>
    </w:p>
    <w:p w14:paraId="6F89C01F" w14:textId="6BE61A34" w:rsidR="00DF6814" w:rsidRPr="00CF294A" w:rsidRDefault="00DF6814" w:rsidP="00DF6814">
      <w:pPr>
        <w:pStyle w:val="Titre1"/>
        <w:rPr>
          <w:rFonts w:cs="HelveticaNeueLT Arabic 55 Roman"/>
        </w:rPr>
      </w:pPr>
      <w:bookmarkStart w:id="204" w:name="_Toc531960508"/>
      <w:bookmarkStart w:id="205" w:name="_Toc158027558"/>
      <w:r w:rsidRPr="00CF294A">
        <w:rPr>
          <w:rFonts w:cs="HelveticaNeueLT Arabic 55 Roman"/>
        </w:rPr>
        <w:t>Prestation optionnelle de GTR 10</w:t>
      </w:r>
      <w:r w:rsidR="004E50C5">
        <w:rPr>
          <w:rFonts w:cs="HelveticaNeueLT Arabic 55 Roman"/>
        </w:rPr>
        <w:t>H</w:t>
      </w:r>
      <w:r w:rsidRPr="00CF294A">
        <w:rPr>
          <w:rFonts w:cs="HelveticaNeueLT Arabic 55 Roman"/>
        </w:rPr>
        <w:t xml:space="preserve"> HO sur une Ligne FTTH</w:t>
      </w:r>
      <w:bookmarkEnd w:id="204"/>
      <w:bookmarkEnd w:id="205"/>
      <w:r w:rsidRPr="00CF294A">
        <w:rPr>
          <w:rFonts w:cs="HelveticaNeueLT Arabic 55 Roman"/>
        </w:rPr>
        <w:t xml:space="preserve">  </w:t>
      </w:r>
    </w:p>
    <w:p w14:paraId="15B0CF30" w14:textId="6538523C" w:rsidR="00DF6814" w:rsidRPr="00CF294A" w:rsidRDefault="00DF6814" w:rsidP="00DF6814">
      <w:pPr>
        <w:rPr>
          <w:rFonts w:ascii="Helvetica 55 Roman" w:hAnsi="Helvetica 55 Roman" w:cs="HelveticaNeueLT Arabic 55 Roman"/>
        </w:rPr>
      </w:pPr>
      <w:r w:rsidRPr="00CF294A">
        <w:rPr>
          <w:rFonts w:ascii="Helvetica 55 Roman" w:hAnsi="Helvetica 55 Roman" w:cs="HelveticaNeueLT Arabic 55 Roman"/>
        </w:rPr>
        <w:t>Prix de l’abonnement mensuel de la GTR 10</w:t>
      </w:r>
      <w:r w:rsidR="004E50C5">
        <w:rPr>
          <w:rFonts w:ascii="Helvetica 55 Roman" w:hAnsi="Helvetica 55 Roman" w:cs="HelveticaNeueLT Arabic 55 Roman"/>
        </w:rPr>
        <w:t>H</w:t>
      </w:r>
      <w:r w:rsidRPr="00CF294A">
        <w:rPr>
          <w:rFonts w:ascii="Helvetica 55 Roman" w:hAnsi="Helvetica 55 Roman" w:cs="HelveticaNeueLT Arabic 55 Roman"/>
        </w:rPr>
        <w:t xml:space="preserve"> HO</w:t>
      </w:r>
      <w:r w:rsidR="00346E66" w:rsidRPr="00CF294A">
        <w:rPr>
          <w:rFonts w:ascii="Helvetica 55 Roman" w:hAnsi="Helvetica 55 Roman" w:cs="HelveticaNeueLT Arabic 55 Roman"/>
        </w:rPr>
        <w:t xml:space="preserve"> sur une Ligne FTTH</w:t>
      </w:r>
      <w:r w:rsidR="00346E66" w:rsidRPr="00CF294A">
        <w:rPr>
          <w:rFonts w:ascii="Helvetica 55 Roman" w:hAnsi="Helvetica 55 Roman" w:cs="Calibri"/>
        </w:rPr>
        <w:t> </w:t>
      </w:r>
      <w:r w:rsidR="00346E66" w:rsidRPr="00CF294A">
        <w:rPr>
          <w:rFonts w:ascii="Helvetica 55 Roman" w:hAnsi="Helvetica 55 Roman" w:cs="HelveticaNeueLT Arabic 55 Roman"/>
        </w:rPr>
        <w:t>:</w:t>
      </w:r>
    </w:p>
    <w:p w14:paraId="3B0912BE" w14:textId="77777777" w:rsidR="00DF6814" w:rsidRPr="00CF294A" w:rsidRDefault="00DF6814" w:rsidP="00DF6814">
      <w:pPr>
        <w:rPr>
          <w:rFonts w:ascii="Helvetica 55 Roman" w:hAnsi="Helvetica 55 Roman" w:cs="HelveticaNeueLT Arabic 55 Roman"/>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F6814" w:rsidRPr="00CF294A" w14:paraId="1445EE47" w14:textId="77777777" w:rsidTr="00B5527B">
        <w:tc>
          <w:tcPr>
            <w:tcW w:w="4860" w:type="dxa"/>
            <w:tcBorders>
              <w:bottom w:val="single" w:sz="4" w:space="0" w:color="auto"/>
            </w:tcBorders>
            <w:shd w:val="clear" w:color="auto" w:fill="E7E6E6"/>
          </w:tcPr>
          <w:p w14:paraId="6620E69A" w14:textId="77777777" w:rsidR="00DF6814" w:rsidRPr="00CF294A" w:rsidRDefault="00DF6814"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173B8B26" w14:textId="77777777" w:rsidR="00DF6814" w:rsidRPr="00CF294A" w:rsidRDefault="00DF6814"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tcPr>
          <w:p w14:paraId="6255E52E" w14:textId="77777777" w:rsidR="00DF6814" w:rsidRPr="00CF294A" w:rsidRDefault="00DF6814"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F6814" w:rsidRPr="00CF294A" w14:paraId="50404E8A" w14:textId="77777777" w:rsidTr="007D7C2A">
        <w:tc>
          <w:tcPr>
            <w:tcW w:w="4860" w:type="dxa"/>
            <w:shd w:val="clear" w:color="auto" w:fill="auto"/>
            <w:vAlign w:val="center"/>
          </w:tcPr>
          <w:p w14:paraId="59D2E817" w14:textId="1251C02B" w:rsidR="00DF6814" w:rsidRPr="00CF294A" w:rsidRDefault="00DF6814" w:rsidP="007D7C2A">
            <w:pPr>
              <w:pStyle w:val="WW-Corpsdetexte3"/>
              <w:keepNext/>
              <w:rPr>
                <w:rFonts w:ascii="Helvetica 55 Roman" w:hAnsi="Helvetica 55 Roman" w:cs="HelveticaNeueLT Arabic 55 Roman"/>
              </w:rPr>
            </w:pPr>
            <w:r w:rsidRPr="00CF294A">
              <w:rPr>
                <w:rFonts w:ascii="Helvetica 55 Roman" w:hAnsi="Helvetica 55 Roman" w:cs="HelveticaNeueLT Arabic 55 Roman"/>
              </w:rPr>
              <w:t>Abonnement mensuel GTR 10</w:t>
            </w:r>
            <w:r w:rsidR="00A1595A">
              <w:rPr>
                <w:rFonts w:ascii="Helvetica 55 Roman" w:hAnsi="Helvetica 55 Roman" w:cs="HelveticaNeueLT Arabic 55 Roman"/>
              </w:rPr>
              <w:t xml:space="preserve">H </w:t>
            </w:r>
            <w:r w:rsidRPr="00CF294A">
              <w:rPr>
                <w:rFonts w:ascii="Helvetica 55 Roman" w:hAnsi="Helvetica 55 Roman" w:cs="HelveticaNeueLT Arabic 55 Roman"/>
              </w:rPr>
              <w:t xml:space="preserve">HO </w:t>
            </w:r>
          </w:p>
        </w:tc>
        <w:tc>
          <w:tcPr>
            <w:tcW w:w="1980" w:type="dxa"/>
            <w:shd w:val="clear" w:color="auto" w:fill="auto"/>
            <w:vAlign w:val="center"/>
          </w:tcPr>
          <w:p w14:paraId="0B1EB371" w14:textId="77777777" w:rsidR="00DF6814" w:rsidRPr="00CF294A" w:rsidRDefault="00DF6814" w:rsidP="007D7C2A">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 xml:space="preserve">Ligne FTTH </w:t>
            </w:r>
          </w:p>
        </w:tc>
        <w:tc>
          <w:tcPr>
            <w:tcW w:w="1620" w:type="dxa"/>
            <w:shd w:val="clear" w:color="auto" w:fill="auto"/>
            <w:vAlign w:val="center"/>
          </w:tcPr>
          <w:p w14:paraId="33D6BDE8" w14:textId="77777777" w:rsidR="00DF6814" w:rsidRPr="00CF294A" w:rsidRDefault="00FB02BF" w:rsidP="007D7C2A">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w:t>
            </w:r>
            <w:r w:rsidR="00DF6814" w:rsidRPr="00CF294A">
              <w:rPr>
                <w:rFonts w:ascii="Helvetica 55 Roman" w:hAnsi="Helvetica 55 Roman" w:cs="HelveticaNeueLT Arabic 55 Roman"/>
              </w:rPr>
              <w:t xml:space="preserve">0 € </w:t>
            </w:r>
          </w:p>
        </w:tc>
      </w:tr>
    </w:tbl>
    <w:p w14:paraId="780EDB47" w14:textId="0F59E2EA" w:rsidR="009120CD" w:rsidRPr="00CF294A" w:rsidRDefault="009120CD" w:rsidP="00C231F0">
      <w:pPr>
        <w:tabs>
          <w:tab w:val="left" w:pos="3630"/>
        </w:tabs>
        <w:jc w:val="both"/>
        <w:rPr>
          <w:rFonts w:ascii="Helvetica 55 Roman" w:hAnsi="Helvetica 55 Roman" w:cs="HelveticaNeueLT Arabic 55 Roman"/>
          <w:sz w:val="20"/>
          <w:szCs w:val="20"/>
        </w:rPr>
      </w:pPr>
    </w:p>
    <w:p w14:paraId="6CFF2189" w14:textId="63FBB629" w:rsidR="00DC2C5A" w:rsidRPr="00CF294A" w:rsidRDefault="00DC2C5A" w:rsidP="00DC2C5A">
      <w:pPr>
        <w:pStyle w:val="Titre1"/>
        <w:jc w:val="both"/>
        <w:rPr>
          <w:rFonts w:cs="HelveticaNeueLT Arabic 55 Roman"/>
        </w:rPr>
      </w:pPr>
      <w:bookmarkStart w:id="206" w:name="_Toc349658143"/>
      <w:bookmarkStart w:id="207" w:name="_Toc349658199"/>
      <w:bookmarkStart w:id="208" w:name="_Toc508738640"/>
      <w:bookmarkStart w:id="209" w:name="_Toc525553688"/>
      <w:bookmarkStart w:id="210" w:name="_Toc531960509"/>
      <w:bookmarkStart w:id="211" w:name="_Toc158027559"/>
      <w:bookmarkEnd w:id="195"/>
      <w:bookmarkEnd w:id="206"/>
      <w:bookmarkEnd w:id="207"/>
      <w:r w:rsidRPr="00CF294A">
        <w:rPr>
          <w:rFonts w:cs="HelveticaNeueLT Arabic 55 Roman"/>
        </w:rPr>
        <w:t>Raccordement de Site Mobile</w:t>
      </w:r>
      <w:bookmarkEnd w:id="208"/>
      <w:bookmarkEnd w:id="209"/>
      <w:bookmarkEnd w:id="210"/>
      <w:bookmarkEnd w:id="211"/>
    </w:p>
    <w:p w14:paraId="12B67098" w14:textId="77777777" w:rsidR="00DC2C5A" w:rsidRPr="00CF294A" w:rsidRDefault="00DC2C5A" w:rsidP="00BE2961">
      <w:pPr>
        <w:pStyle w:val="Titre2"/>
      </w:pPr>
      <w:bookmarkStart w:id="212" w:name="_Toc508738641"/>
      <w:bookmarkStart w:id="213" w:name="_Toc525553689"/>
      <w:bookmarkStart w:id="214" w:name="_Toc531960510"/>
      <w:bookmarkStart w:id="215" w:name="_Toc158027560"/>
      <w:r w:rsidRPr="00CF294A">
        <w:t>Prix de l’étude de Site Mobile</w:t>
      </w:r>
      <w:bookmarkEnd w:id="212"/>
      <w:bookmarkEnd w:id="213"/>
      <w:bookmarkEnd w:id="214"/>
      <w:bookmarkEnd w:id="215"/>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CF294A" w14:paraId="42E4488F" w14:textId="77777777" w:rsidTr="00B5527B">
        <w:tc>
          <w:tcPr>
            <w:tcW w:w="4860" w:type="dxa"/>
            <w:tcBorders>
              <w:bottom w:val="single" w:sz="4" w:space="0" w:color="auto"/>
            </w:tcBorders>
            <w:shd w:val="clear" w:color="auto" w:fill="E7E6E6"/>
          </w:tcPr>
          <w:p w14:paraId="7C0A3961"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2F4826FD"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vAlign w:val="center"/>
          </w:tcPr>
          <w:p w14:paraId="7E0C8F59"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C2C5A" w:rsidRPr="00CF294A" w14:paraId="14582728" w14:textId="77777777" w:rsidTr="007D7C2A">
        <w:tc>
          <w:tcPr>
            <w:tcW w:w="4860" w:type="dxa"/>
            <w:shd w:val="clear" w:color="auto" w:fill="auto"/>
          </w:tcPr>
          <w:p w14:paraId="4AC08046" w14:textId="77777777" w:rsidR="00DC2C5A" w:rsidRPr="00CF294A" w:rsidRDefault="00DC2C5A" w:rsidP="007D7C2A">
            <w:pPr>
              <w:pStyle w:val="WW-Corpsdetexte3"/>
              <w:rPr>
                <w:rFonts w:ascii="Helvetica 55 Roman" w:hAnsi="Helvetica 55 Roman" w:cs="HelveticaNeueLT Arabic 55 Roman"/>
              </w:rPr>
            </w:pPr>
            <w:r w:rsidRPr="00CF294A">
              <w:rPr>
                <w:rFonts w:ascii="Helvetica 55 Roman" w:hAnsi="Helvetica 55 Roman" w:cs="HelveticaNeueLT Arabic 55 Roman"/>
              </w:rPr>
              <w:t>Étude de Site Mobile</w:t>
            </w:r>
          </w:p>
        </w:tc>
        <w:tc>
          <w:tcPr>
            <w:tcW w:w="1980" w:type="dxa"/>
            <w:shd w:val="clear" w:color="auto" w:fill="auto"/>
            <w:vAlign w:val="center"/>
          </w:tcPr>
          <w:p w14:paraId="5605CD9A" w14:textId="77777777" w:rsidR="00DC2C5A" w:rsidRPr="00CF294A" w:rsidRDefault="00DC2C5A" w:rsidP="007D7C2A">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Site Mobile</w:t>
            </w:r>
          </w:p>
        </w:tc>
        <w:tc>
          <w:tcPr>
            <w:tcW w:w="1620" w:type="dxa"/>
            <w:shd w:val="clear" w:color="auto" w:fill="auto"/>
            <w:vAlign w:val="center"/>
          </w:tcPr>
          <w:p w14:paraId="37AD746C" w14:textId="77777777" w:rsidR="00DC2C5A" w:rsidRPr="00CF294A" w:rsidRDefault="00DC2C5A" w:rsidP="007D7C2A">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270 €</w:t>
            </w:r>
          </w:p>
        </w:tc>
      </w:tr>
    </w:tbl>
    <w:p w14:paraId="1985AF2D" w14:textId="77777777" w:rsidR="009B4823" w:rsidRPr="009B4823" w:rsidRDefault="009B4823" w:rsidP="008922F3">
      <w:pPr>
        <w:pStyle w:val="Titre2"/>
        <w:numPr>
          <w:ilvl w:val="0"/>
          <w:numId w:val="0"/>
        </w:numPr>
        <w:spacing w:before="0"/>
      </w:pPr>
      <w:bookmarkStart w:id="216" w:name="_Toc508738643"/>
      <w:bookmarkStart w:id="217" w:name="_Toc525553690"/>
      <w:bookmarkStart w:id="218" w:name="_Toc531960511"/>
    </w:p>
    <w:p w14:paraId="60C94A6D" w14:textId="6EC9F343" w:rsidR="00DC2C5A" w:rsidRPr="00CF294A" w:rsidRDefault="00DC2C5A" w:rsidP="00BE2961">
      <w:pPr>
        <w:pStyle w:val="Titre2"/>
      </w:pPr>
      <w:bookmarkStart w:id="219" w:name="_Toc158027561"/>
      <w:r w:rsidRPr="00CF294A">
        <w:t>Frais de mise en service de Câblage BRAM</w:t>
      </w:r>
      <w:bookmarkEnd w:id="216"/>
      <w:bookmarkEnd w:id="217"/>
      <w:bookmarkEnd w:id="218"/>
      <w:bookmarkEnd w:id="219"/>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CF294A" w14:paraId="608692E6" w14:textId="77777777" w:rsidTr="00B5527B">
        <w:tc>
          <w:tcPr>
            <w:tcW w:w="4860" w:type="dxa"/>
            <w:tcBorders>
              <w:bottom w:val="single" w:sz="4" w:space="0" w:color="auto"/>
            </w:tcBorders>
            <w:shd w:val="clear" w:color="auto" w:fill="E7E6E6"/>
          </w:tcPr>
          <w:p w14:paraId="253934F4"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1EB14A10"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vAlign w:val="center"/>
          </w:tcPr>
          <w:p w14:paraId="1272FDFD" w14:textId="77777777" w:rsidR="00DC2C5A" w:rsidRPr="00CF294A" w:rsidRDefault="00DC2C5A" w:rsidP="007D7C2A">
            <w:pPr>
              <w:pStyle w:val="WW-Corpsdetexte3"/>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C2C5A" w:rsidRPr="00CF294A" w14:paraId="27065925" w14:textId="77777777" w:rsidTr="007D7C2A">
        <w:tc>
          <w:tcPr>
            <w:tcW w:w="4860" w:type="dxa"/>
            <w:shd w:val="clear" w:color="auto" w:fill="auto"/>
          </w:tcPr>
          <w:p w14:paraId="25BE600B" w14:textId="77777777" w:rsidR="00DC2C5A" w:rsidRPr="00CF294A" w:rsidRDefault="00DC2C5A" w:rsidP="007D7C2A">
            <w:pPr>
              <w:pStyle w:val="WW-Corpsdetexte3"/>
              <w:rPr>
                <w:rFonts w:ascii="Helvetica 55 Roman" w:hAnsi="Helvetica 55 Roman" w:cs="HelveticaNeueLT Arabic 55 Roman"/>
              </w:rPr>
            </w:pPr>
            <w:r w:rsidRPr="00CF294A">
              <w:rPr>
                <w:rFonts w:ascii="Helvetica 55 Roman" w:hAnsi="Helvetica 55 Roman" w:cs="HelveticaNeueLT Arabic 55 Roman"/>
              </w:rPr>
              <w:t>Mise en service de Câblage BRAM</w:t>
            </w:r>
          </w:p>
        </w:tc>
        <w:tc>
          <w:tcPr>
            <w:tcW w:w="1980" w:type="dxa"/>
            <w:shd w:val="clear" w:color="auto" w:fill="auto"/>
            <w:vAlign w:val="center"/>
          </w:tcPr>
          <w:p w14:paraId="13773B59" w14:textId="77777777" w:rsidR="00DC2C5A" w:rsidRPr="00CF294A" w:rsidRDefault="00DC2C5A" w:rsidP="007D7C2A">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BRAM</w:t>
            </w:r>
          </w:p>
        </w:tc>
        <w:tc>
          <w:tcPr>
            <w:tcW w:w="1620" w:type="dxa"/>
            <w:shd w:val="clear" w:color="auto" w:fill="auto"/>
            <w:vAlign w:val="center"/>
          </w:tcPr>
          <w:p w14:paraId="602C8565" w14:textId="77777777" w:rsidR="00DC2C5A" w:rsidRPr="00CF294A" w:rsidRDefault="00DC2C5A" w:rsidP="00DC2C5A">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1544 €</w:t>
            </w:r>
          </w:p>
        </w:tc>
      </w:tr>
    </w:tbl>
    <w:p w14:paraId="1A9C259C" w14:textId="77777777" w:rsidR="009B4823" w:rsidRPr="009B4823" w:rsidRDefault="009B4823" w:rsidP="008922F3">
      <w:pPr>
        <w:pStyle w:val="Titre2"/>
        <w:numPr>
          <w:ilvl w:val="0"/>
          <w:numId w:val="0"/>
        </w:numPr>
        <w:spacing w:before="0" w:after="0"/>
      </w:pPr>
      <w:bookmarkStart w:id="220" w:name="_Toc525553691"/>
      <w:bookmarkStart w:id="221" w:name="_Toc531960512"/>
    </w:p>
    <w:p w14:paraId="661EF1B5" w14:textId="1DF11D14" w:rsidR="00DC2C5A" w:rsidRPr="00CF294A" w:rsidRDefault="00DC2C5A" w:rsidP="00BE2961">
      <w:pPr>
        <w:pStyle w:val="Titre2"/>
      </w:pPr>
      <w:bookmarkStart w:id="222" w:name="_Toc158027562"/>
      <w:r w:rsidRPr="00CF294A">
        <w:t xml:space="preserve">Maintenance du Câblage BRAM par </w:t>
      </w:r>
      <w:r w:rsidR="00974372" w:rsidRPr="00CF294A">
        <w:t>l’Opérateur d’Immeuble</w:t>
      </w:r>
      <w:bookmarkEnd w:id="220"/>
      <w:bookmarkEnd w:id="221"/>
      <w:bookmarkEnd w:id="222"/>
    </w:p>
    <w:p w14:paraId="3E0DB8ED" w14:textId="77777777" w:rsidR="00DC2C5A" w:rsidRPr="00CF294A" w:rsidRDefault="00DC2C5A" w:rsidP="00DC2C5A">
      <w:pPr>
        <w:keepNext/>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Pour chaque Câblage BRAM, l’Opérateur </w:t>
      </w:r>
      <w:r w:rsidR="00D56804" w:rsidRPr="00CF294A">
        <w:rPr>
          <w:rFonts w:ascii="Helvetica 55 Roman" w:hAnsi="Helvetica 55 Roman" w:cs="HelveticaNeueLT Arabic 55 Roman"/>
          <w:sz w:val="20"/>
          <w:szCs w:val="20"/>
        </w:rPr>
        <w:t>titulaire d’une l</w:t>
      </w:r>
      <w:r w:rsidRPr="00CF294A">
        <w:rPr>
          <w:rFonts w:ascii="Helvetica 55 Roman" w:hAnsi="Helvetica 55 Roman" w:cs="HelveticaNeueLT Arabic 55 Roman"/>
          <w:sz w:val="20"/>
          <w:szCs w:val="20"/>
        </w:rPr>
        <w:t>igne FTTH, doit un abonnement mensuel.</w:t>
      </w:r>
    </w:p>
    <w:p w14:paraId="2F7C1E69" w14:textId="77777777" w:rsidR="00DC2C5A" w:rsidRPr="00CF294A" w:rsidRDefault="00DC2C5A" w:rsidP="00DC2C5A">
      <w:pPr>
        <w:keepNext/>
        <w:jc w:val="both"/>
        <w:rPr>
          <w:rFonts w:ascii="Helvetica 55 Roman" w:hAnsi="Helvetica 55 Roman" w:cs="HelveticaNeueLT Arabic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CF294A" w14:paraId="7327BDEB" w14:textId="77777777" w:rsidTr="00B5527B">
        <w:tc>
          <w:tcPr>
            <w:tcW w:w="4860" w:type="dxa"/>
            <w:tcBorders>
              <w:bottom w:val="single" w:sz="4" w:space="0" w:color="auto"/>
            </w:tcBorders>
            <w:shd w:val="clear" w:color="auto" w:fill="E7E6E6"/>
          </w:tcPr>
          <w:p w14:paraId="47A77278" w14:textId="77777777" w:rsidR="00DC2C5A" w:rsidRPr="00CF294A" w:rsidRDefault="00DC2C5A"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980" w:type="dxa"/>
            <w:tcBorders>
              <w:bottom w:val="single" w:sz="4" w:space="0" w:color="auto"/>
            </w:tcBorders>
            <w:shd w:val="clear" w:color="auto" w:fill="E7E6E6"/>
          </w:tcPr>
          <w:p w14:paraId="7DDF34A4" w14:textId="77777777" w:rsidR="00DC2C5A" w:rsidRPr="00CF294A" w:rsidRDefault="00DC2C5A"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tcPr>
          <w:p w14:paraId="76F3699E" w14:textId="77777777" w:rsidR="00DC2C5A" w:rsidRPr="00CF294A" w:rsidRDefault="00DC2C5A" w:rsidP="007D7C2A">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DC2C5A" w:rsidRPr="00CF294A" w14:paraId="05FDBCAE" w14:textId="77777777" w:rsidTr="007D7C2A">
        <w:tc>
          <w:tcPr>
            <w:tcW w:w="4860" w:type="dxa"/>
            <w:shd w:val="clear" w:color="auto" w:fill="auto"/>
            <w:vAlign w:val="center"/>
          </w:tcPr>
          <w:p w14:paraId="56ADD363" w14:textId="77777777" w:rsidR="00DC2C5A" w:rsidRPr="00CF294A" w:rsidRDefault="00DC2C5A" w:rsidP="007D7C2A">
            <w:pPr>
              <w:pStyle w:val="WW-Corpsdetexte3"/>
              <w:keepNext/>
              <w:rPr>
                <w:rFonts w:ascii="Helvetica 55 Roman" w:hAnsi="Helvetica 55 Roman" w:cs="HelveticaNeueLT Arabic 55 Roman"/>
              </w:rPr>
            </w:pPr>
            <w:r w:rsidRPr="00CF294A">
              <w:rPr>
                <w:rFonts w:ascii="Helvetica 55 Roman" w:hAnsi="Helvetica 55 Roman" w:cs="HelveticaNeueLT Arabic 55 Roman"/>
              </w:rPr>
              <w:t xml:space="preserve">Prix mensuel de maintenance d’un Câblage BRAM </w:t>
            </w:r>
          </w:p>
        </w:tc>
        <w:tc>
          <w:tcPr>
            <w:tcW w:w="1980" w:type="dxa"/>
            <w:shd w:val="clear" w:color="auto" w:fill="auto"/>
            <w:vAlign w:val="center"/>
          </w:tcPr>
          <w:p w14:paraId="65934FE9" w14:textId="77777777" w:rsidR="00DC2C5A" w:rsidRPr="00CF294A" w:rsidRDefault="00DC2C5A" w:rsidP="007D7C2A">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Câblage BRAM</w:t>
            </w:r>
          </w:p>
        </w:tc>
        <w:tc>
          <w:tcPr>
            <w:tcW w:w="1620" w:type="dxa"/>
            <w:shd w:val="clear" w:color="auto" w:fill="auto"/>
            <w:vAlign w:val="center"/>
          </w:tcPr>
          <w:p w14:paraId="5F6D7A67" w14:textId="77777777" w:rsidR="00DC2C5A" w:rsidRPr="00CF294A" w:rsidRDefault="00DC2C5A" w:rsidP="00BD447A">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w:t>
            </w:r>
            <w:r w:rsidR="00BD447A" w:rsidRPr="00CF294A">
              <w:rPr>
                <w:rFonts w:ascii="Helvetica 55 Roman" w:hAnsi="Helvetica 55 Roman" w:cs="HelveticaNeueLT Arabic 55 Roman"/>
              </w:rPr>
              <w:t>34</w:t>
            </w:r>
            <w:r w:rsidRPr="00CF294A">
              <w:rPr>
                <w:rFonts w:ascii="Helvetica 55 Roman" w:hAnsi="Helvetica 55 Roman" w:cs="HelveticaNeueLT Arabic 55 Roman"/>
              </w:rPr>
              <w:t xml:space="preserve"> </w:t>
            </w:r>
            <w:r w:rsidR="0001580D" w:rsidRPr="00CF294A">
              <w:rPr>
                <w:rFonts w:ascii="Helvetica 55 Roman" w:hAnsi="Helvetica 55 Roman" w:cs="HelveticaNeueLT Arabic 55 Roman"/>
              </w:rPr>
              <w:t xml:space="preserve">€ </w:t>
            </w:r>
            <w:r w:rsidRPr="00CF294A">
              <w:rPr>
                <w:rFonts w:ascii="Helvetica 55 Roman" w:hAnsi="Helvetica 55 Roman" w:cs="HelveticaNeueLT Arabic 55 Roman"/>
              </w:rPr>
              <w:t>(*)</w:t>
            </w:r>
          </w:p>
        </w:tc>
      </w:tr>
    </w:tbl>
    <w:p w14:paraId="64428A0A" w14:textId="77777777" w:rsidR="004E2491" w:rsidRPr="00CF294A" w:rsidRDefault="004E2491" w:rsidP="004E2491">
      <w:pPr>
        <w:pStyle w:val="Titre1"/>
        <w:rPr>
          <w:rFonts w:cs="HelveticaNeueLT Arabic 55 Roman"/>
        </w:rPr>
      </w:pPr>
      <w:bookmarkStart w:id="223" w:name="_Toc64646890"/>
      <w:bookmarkStart w:id="224" w:name="_Toc109985283"/>
      <w:bookmarkStart w:id="225" w:name="_Toc158027563"/>
      <w:r w:rsidRPr="00CF294A">
        <w:rPr>
          <w:rFonts w:cs="HelveticaNeueLT Arabic 55 Roman"/>
        </w:rPr>
        <w:t>Reprise des Malfaçons</w:t>
      </w:r>
      <w:bookmarkEnd w:id="223"/>
      <w:bookmarkEnd w:id="224"/>
      <w:bookmarkEnd w:id="225"/>
    </w:p>
    <w:p w14:paraId="0279E6C9" w14:textId="77777777" w:rsidR="00637E30" w:rsidRPr="00CF294A" w:rsidRDefault="00637E30" w:rsidP="00637E30">
      <w:pPr>
        <w:pStyle w:val="Paragraphedeliste"/>
        <w:ind w:left="0"/>
        <w:contextualSpacing/>
        <w:jc w:val="both"/>
        <w:rPr>
          <w:rFonts w:ascii="Helvetica 55 Roman" w:eastAsia="Arial" w:hAnsi="Helvetica 55 Roman" w:cs="HelveticaNeueLT Arabic 55 Roman"/>
          <w:color w:val="3D3935"/>
          <w:sz w:val="20"/>
          <w:szCs w:val="20"/>
        </w:rPr>
      </w:pPr>
      <w:r w:rsidRPr="00CF294A">
        <w:rPr>
          <w:rFonts w:ascii="Helvetica 55 Roman" w:hAnsi="Helvetica 55 Roman" w:cs="HelveticaNeueLT Arabic 55 Roman"/>
          <w:sz w:val="20"/>
          <w:szCs w:val="20"/>
        </w:rPr>
        <w:t xml:space="preserve">En cas de non-reprise par l’Opérateur des Malfaçons signalées par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dans le délai imparti, ce dernier refacture à l’Opérateur ou aux opérateurs concernés si l’imputabilité ne peut être prouvée</w:t>
      </w:r>
      <w:r w:rsidRPr="00CF294A">
        <w:rPr>
          <w:rFonts w:ascii="Helvetica 55 Roman" w:eastAsia="Arial" w:hAnsi="Helvetica 55 Roman" w:cs="HelveticaNeueLT Arabic 55 Roman"/>
          <w:color w:val="3D3935"/>
          <w:sz w:val="20"/>
          <w:szCs w:val="20"/>
        </w:rPr>
        <w:t xml:space="preserve"> et dans ce cas selon le calcul indiqué au Contrat</w:t>
      </w:r>
      <w:r w:rsidRPr="00CF294A">
        <w:rPr>
          <w:rFonts w:ascii="Helvetica 55 Roman" w:hAnsi="Helvetica 55 Roman" w:cs="HelveticaNeueLT Arabic 55 Roman"/>
          <w:sz w:val="20"/>
          <w:szCs w:val="20"/>
        </w:rPr>
        <w:t xml:space="preserve"> :</w:t>
      </w:r>
    </w:p>
    <w:p w14:paraId="199762E6" w14:textId="77777777" w:rsidR="00637E30" w:rsidRPr="00CF294A" w:rsidRDefault="00637E30" w:rsidP="004E02BE">
      <w:pPr>
        <w:pStyle w:val="Paragraphedeliste"/>
        <w:numPr>
          <w:ilvl w:val="0"/>
          <w:numId w:val="19"/>
        </w:numPr>
        <w:contextualSpacing/>
        <w:jc w:val="both"/>
        <w:rPr>
          <w:rFonts w:ascii="Helvetica 55 Roman" w:eastAsia="Arial" w:hAnsi="Helvetica 55 Roman" w:cs="HelveticaNeueLT Arabic 55 Roman"/>
          <w:color w:val="3D3935"/>
          <w:sz w:val="20"/>
          <w:szCs w:val="20"/>
        </w:rPr>
      </w:pPr>
      <w:r w:rsidRPr="00CF294A">
        <w:rPr>
          <w:rFonts w:ascii="Helvetica 55 Roman" w:eastAsia="Arial" w:hAnsi="Helvetica 55 Roman" w:cs="HelveticaNeueLT Arabic 55 Roman"/>
          <w:color w:val="3D3935"/>
          <w:sz w:val="20"/>
          <w:szCs w:val="20"/>
        </w:rPr>
        <w:t>Les frais de déplacement,</w:t>
      </w:r>
    </w:p>
    <w:p w14:paraId="5FB9C12B" w14:textId="77777777" w:rsidR="00637E30" w:rsidRDefault="00637E30" w:rsidP="004E02BE">
      <w:pPr>
        <w:pStyle w:val="Paragraphedeliste"/>
        <w:numPr>
          <w:ilvl w:val="0"/>
          <w:numId w:val="19"/>
        </w:numPr>
        <w:contextualSpacing/>
        <w:jc w:val="both"/>
        <w:rPr>
          <w:rFonts w:ascii="Helvetica 55 Roman" w:eastAsia="Arial" w:hAnsi="Helvetica 55 Roman" w:cs="HelveticaNeueLT Arabic 55 Roman"/>
          <w:color w:val="3D3935"/>
          <w:sz w:val="20"/>
          <w:szCs w:val="20"/>
        </w:rPr>
      </w:pPr>
      <w:r w:rsidRPr="00CF294A">
        <w:rPr>
          <w:rFonts w:ascii="Helvetica 55 Roman" w:eastAsia="Arial" w:hAnsi="Helvetica 55 Roman" w:cs="HelveticaNeueLT Arabic 55 Roman"/>
          <w:color w:val="3D3935"/>
          <w:sz w:val="20"/>
          <w:szCs w:val="20"/>
        </w:rPr>
        <w:t>Les frais de reprise de la ou des Malfaçons signalées.</w:t>
      </w:r>
    </w:p>
    <w:p w14:paraId="0F7040CC" w14:textId="77777777" w:rsidR="008922F3" w:rsidRPr="008922F3" w:rsidRDefault="008922F3" w:rsidP="008922F3">
      <w:pPr>
        <w:contextualSpacing/>
        <w:jc w:val="both"/>
        <w:rPr>
          <w:rFonts w:ascii="Helvetica 55 Roman" w:eastAsia="Arial" w:hAnsi="Helvetica 55 Roman" w:cs="HelveticaNeueLT Arabic 55 Roman"/>
          <w:color w:val="3D3935"/>
          <w:sz w:val="20"/>
          <w:szCs w:val="20"/>
        </w:rPr>
      </w:pPr>
    </w:p>
    <w:p w14:paraId="7DA62E2E" w14:textId="28BA52AE" w:rsidR="00FC4E04" w:rsidRPr="009B4823" w:rsidRDefault="00FC4E04" w:rsidP="00637E30">
      <w:pPr>
        <w:rPr>
          <w:rFonts w:ascii="Helvetica 55 Roman" w:hAnsi="Helvetica 55 Roman" w:cs="HelveticaNeueLT Arabic 55 Roman"/>
          <w:sz w:val="20"/>
          <w:szCs w:val="20"/>
        </w:rPr>
      </w:pPr>
      <w:r>
        <w:rPr>
          <w:rFonts w:ascii="Helvetica 55 Roman" w:hAnsi="Helvetica 55 Roman" w:cs="HelveticaNeueLT Arabic 55 Roman"/>
          <w:sz w:val="20"/>
          <w:szCs w:val="20"/>
        </w:rPr>
        <w:t>Les prix du présent article peuvent évoluer en cohérence avec les coûts.</w:t>
      </w:r>
    </w:p>
    <w:p w14:paraId="1B826274" w14:textId="77777777" w:rsidR="00637E30" w:rsidRPr="00CF294A" w:rsidRDefault="00637E30" w:rsidP="00BE2961">
      <w:pPr>
        <w:pStyle w:val="Titre2"/>
      </w:pPr>
      <w:bookmarkStart w:id="226" w:name="_Toc64646891"/>
      <w:bookmarkStart w:id="227" w:name="_Toc158027564"/>
      <w:r w:rsidRPr="00CF294A">
        <w:t>Frais de déplacement</w:t>
      </w:r>
      <w:bookmarkEnd w:id="226"/>
      <w:bookmarkEnd w:id="227"/>
    </w:p>
    <w:p w14:paraId="2CE42344" w14:textId="38819A1B" w:rsidR="00CA2A6C" w:rsidRDefault="00637E30" w:rsidP="00637E30">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xml:space="preserve">Dans les cas indiqués au Contrat, </w:t>
      </w:r>
      <w:r w:rsidR="00974372" w:rsidRPr="00CF294A">
        <w:rPr>
          <w:rFonts w:ascii="Helvetica 55 Roman" w:hAnsi="Helvetica 55 Roman" w:cs="HelveticaNeueLT Arabic 55 Roman"/>
          <w:sz w:val="20"/>
          <w:szCs w:val="20"/>
        </w:rPr>
        <w:t>l’Opérateur d’Immeuble</w:t>
      </w:r>
      <w:r w:rsidRPr="00CF294A">
        <w:rPr>
          <w:rFonts w:ascii="Helvetica 55 Roman" w:hAnsi="Helvetica 55 Roman" w:cs="HelveticaNeueLT Arabic 55 Roman"/>
          <w:sz w:val="20"/>
          <w:szCs w:val="20"/>
        </w:rPr>
        <w:t xml:space="preserve"> peut être amené à se déplacer pour la reprise de Malfaçon au PM. A ce titre, des frais de déplacement seront facturés à l’Opérateur.</w:t>
      </w:r>
    </w:p>
    <w:p w14:paraId="4A9E036F" w14:textId="77777777" w:rsidR="00EF2363" w:rsidRDefault="00EF2363" w:rsidP="00637E30">
      <w:pPr>
        <w:jc w:val="both"/>
        <w:rPr>
          <w:rFonts w:ascii="Helvetica 55 Roman" w:hAnsi="Helvetica 55 Roman" w:cs="HelveticaNeueLT Arabic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0"/>
        <w:gridCol w:w="1850"/>
        <w:gridCol w:w="1620"/>
      </w:tblGrid>
      <w:tr w:rsidR="00EF2363" w:rsidRPr="00CF294A" w14:paraId="5195B28A" w14:textId="77777777" w:rsidTr="00EF1478">
        <w:tc>
          <w:tcPr>
            <w:tcW w:w="4990" w:type="dxa"/>
            <w:tcBorders>
              <w:bottom w:val="single" w:sz="4" w:space="0" w:color="auto"/>
            </w:tcBorders>
            <w:shd w:val="clear" w:color="auto" w:fill="E7E6E6"/>
          </w:tcPr>
          <w:p w14:paraId="59296A67" w14:textId="77777777" w:rsidR="00EF2363" w:rsidRPr="00CF294A" w:rsidRDefault="00EF2363" w:rsidP="00EF1478">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850" w:type="dxa"/>
            <w:tcBorders>
              <w:bottom w:val="single" w:sz="4" w:space="0" w:color="auto"/>
            </w:tcBorders>
            <w:shd w:val="clear" w:color="auto" w:fill="E7E6E6"/>
          </w:tcPr>
          <w:p w14:paraId="24E3EA34" w14:textId="77777777" w:rsidR="00EF2363" w:rsidRPr="00CF294A" w:rsidRDefault="00EF2363" w:rsidP="00EF1478">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Unité</w:t>
            </w:r>
          </w:p>
        </w:tc>
        <w:tc>
          <w:tcPr>
            <w:tcW w:w="1620" w:type="dxa"/>
            <w:tcBorders>
              <w:bottom w:val="single" w:sz="4" w:space="0" w:color="auto"/>
            </w:tcBorders>
            <w:shd w:val="clear" w:color="auto" w:fill="E7E6E6"/>
          </w:tcPr>
          <w:p w14:paraId="569C9F3C" w14:textId="77777777" w:rsidR="00EF2363" w:rsidRPr="00CF294A" w:rsidRDefault="00EF2363" w:rsidP="00EF1478">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EF2363" w:rsidRPr="00CF294A" w14:paraId="1CFB817C" w14:textId="77777777" w:rsidTr="00EF1478">
        <w:tc>
          <w:tcPr>
            <w:tcW w:w="4990" w:type="dxa"/>
            <w:shd w:val="clear" w:color="auto" w:fill="auto"/>
            <w:vAlign w:val="center"/>
          </w:tcPr>
          <w:p w14:paraId="76EF27A1" w14:textId="77777777" w:rsidR="00EF2363" w:rsidRPr="00CF294A" w:rsidRDefault="00EF2363" w:rsidP="00EF1478">
            <w:pPr>
              <w:pStyle w:val="WW-Corpsdetexte3"/>
              <w:keepNext/>
              <w:rPr>
                <w:rFonts w:ascii="Helvetica 55 Roman" w:hAnsi="Helvetica 55 Roman" w:cs="HelveticaNeueLT Arabic 55 Roman"/>
              </w:rPr>
            </w:pPr>
            <w:r w:rsidRPr="00CF294A">
              <w:rPr>
                <w:rFonts w:ascii="Helvetica 55 Roman" w:hAnsi="Helvetica 55 Roman" w:cs="HelveticaNeueLT Arabic 55 Roman"/>
                <w:color w:val="000000"/>
              </w:rPr>
              <w:t>Frais de déplacement au PM</w:t>
            </w:r>
          </w:p>
        </w:tc>
        <w:tc>
          <w:tcPr>
            <w:tcW w:w="1850" w:type="dxa"/>
            <w:shd w:val="clear" w:color="auto" w:fill="auto"/>
            <w:vAlign w:val="center"/>
          </w:tcPr>
          <w:p w14:paraId="4FD040FA" w14:textId="77777777" w:rsidR="00EF2363" w:rsidRPr="00CF294A" w:rsidRDefault="00EF2363" w:rsidP="00EF1478">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PM</w:t>
            </w:r>
          </w:p>
        </w:tc>
        <w:tc>
          <w:tcPr>
            <w:tcW w:w="1620" w:type="dxa"/>
            <w:shd w:val="clear" w:color="auto" w:fill="auto"/>
            <w:vAlign w:val="center"/>
          </w:tcPr>
          <w:p w14:paraId="03598978" w14:textId="77777777" w:rsidR="00EF2363" w:rsidRPr="00CF294A" w:rsidRDefault="00EF2363" w:rsidP="00EF1478">
            <w:pPr>
              <w:pStyle w:val="WW-Corpsdetexte3"/>
              <w:keepNext/>
              <w:jc w:val="center"/>
              <w:rPr>
                <w:rFonts w:ascii="Helvetica 55 Roman" w:hAnsi="Helvetica 55 Roman" w:cs="HelveticaNeueLT Arabic 55 Roman"/>
              </w:rPr>
            </w:pPr>
            <w:r>
              <w:rPr>
                <w:rFonts w:ascii="Helvetica 55 Roman" w:hAnsi="Helvetica 55 Roman" w:cs="HelveticaNeueLT Arabic 55 Roman"/>
              </w:rPr>
              <w:t>14</w:t>
            </w:r>
            <w:r w:rsidRPr="00CF294A">
              <w:rPr>
                <w:rFonts w:ascii="Helvetica 55 Roman" w:hAnsi="Helvetica 55 Roman" w:cs="HelveticaNeueLT Arabic 55 Roman"/>
              </w:rPr>
              <w:t>0 €</w:t>
            </w:r>
          </w:p>
        </w:tc>
      </w:tr>
    </w:tbl>
    <w:p w14:paraId="05A5AC34" w14:textId="77777777" w:rsidR="00630D79" w:rsidRDefault="00630D79" w:rsidP="00637E30">
      <w:pPr>
        <w:jc w:val="both"/>
        <w:rPr>
          <w:rFonts w:ascii="Helvetica 55 Roman" w:hAnsi="Helvetica 55 Roman" w:cs="HelveticaNeueLT Arabic 55 Roman"/>
          <w:sz w:val="20"/>
          <w:szCs w:val="20"/>
        </w:rPr>
      </w:pPr>
    </w:p>
    <w:p w14:paraId="09403601" w14:textId="75B4A003" w:rsidR="00637E30" w:rsidRPr="00CF294A" w:rsidRDefault="00637E30" w:rsidP="00BE2961">
      <w:pPr>
        <w:pStyle w:val="Titre2"/>
      </w:pPr>
      <w:bookmarkStart w:id="228" w:name="_Toc64646892"/>
      <w:bookmarkStart w:id="229" w:name="_Toc158027565"/>
      <w:r w:rsidRPr="00CF294A">
        <w:lastRenderedPageBreak/>
        <w:t>Frais de reprise</w:t>
      </w:r>
      <w:bookmarkEnd w:id="228"/>
      <w:bookmarkEnd w:id="229"/>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3986"/>
        <w:gridCol w:w="1610"/>
      </w:tblGrid>
      <w:tr w:rsidR="00637E30" w:rsidRPr="00CF294A" w14:paraId="093D8D4F" w14:textId="77777777" w:rsidTr="00B65F83">
        <w:tc>
          <w:tcPr>
            <w:tcW w:w="2864" w:type="dxa"/>
            <w:tcBorders>
              <w:bottom w:val="single" w:sz="4" w:space="0" w:color="auto"/>
            </w:tcBorders>
            <w:shd w:val="clear" w:color="auto" w:fill="E7E6E6"/>
            <w:vAlign w:val="center"/>
          </w:tcPr>
          <w:p w14:paraId="4AC996A0" w14:textId="77777777" w:rsidR="00637E30" w:rsidRPr="00CF294A" w:rsidRDefault="00637E30" w:rsidP="00D74710">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Elément de réseau concerné</w:t>
            </w:r>
          </w:p>
        </w:tc>
        <w:tc>
          <w:tcPr>
            <w:tcW w:w="3986" w:type="dxa"/>
            <w:tcBorders>
              <w:bottom w:val="single" w:sz="4" w:space="0" w:color="auto"/>
            </w:tcBorders>
            <w:shd w:val="clear" w:color="auto" w:fill="E7E6E6"/>
            <w:vAlign w:val="center"/>
          </w:tcPr>
          <w:p w14:paraId="32A44AC6" w14:textId="77777777" w:rsidR="00637E30" w:rsidRPr="00CF294A" w:rsidRDefault="00637E30" w:rsidP="00D74710">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Libellé prestation</w:t>
            </w:r>
          </w:p>
        </w:tc>
        <w:tc>
          <w:tcPr>
            <w:tcW w:w="1610" w:type="dxa"/>
            <w:tcBorders>
              <w:bottom w:val="single" w:sz="4" w:space="0" w:color="auto"/>
            </w:tcBorders>
            <w:shd w:val="clear" w:color="auto" w:fill="E7E6E6"/>
            <w:vAlign w:val="center"/>
          </w:tcPr>
          <w:p w14:paraId="63D54ED1" w14:textId="77777777" w:rsidR="00637E30" w:rsidRPr="00CF294A" w:rsidRDefault="00637E30" w:rsidP="00D74710">
            <w:pPr>
              <w:pStyle w:val="WW-Corpsdetexte3"/>
              <w:keepNext/>
              <w:jc w:val="center"/>
              <w:rPr>
                <w:rFonts w:ascii="Helvetica 55 Roman" w:hAnsi="Helvetica 55 Roman" w:cs="HelveticaNeueLT Arabic 55 Roman"/>
                <w:iCs/>
              </w:rPr>
            </w:pPr>
            <w:r w:rsidRPr="00CF294A">
              <w:rPr>
                <w:rFonts w:ascii="Helvetica 55 Roman" w:hAnsi="Helvetica 55 Roman" w:cs="HelveticaNeueLT Arabic 55 Roman"/>
                <w:iCs/>
              </w:rPr>
              <w:t>Prix unitaire</w:t>
            </w:r>
          </w:p>
        </w:tc>
      </w:tr>
      <w:tr w:rsidR="00637E30" w:rsidRPr="00CF294A" w14:paraId="6202AAB0" w14:textId="77777777" w:rsidTr="00B65F83">
        <w:tc>
          <w:tcPr>
            <w:tcW w:w="2864" w:type="dxa"/>
            <w:vMerge w:val="restart"/>
            <w:shd w:val="clear" w:color="auto" w:fill="auto"/>
            <w:vAlign w:val="center"/>
          </w:tcPr>
          <w:p w14:paraId="1962B9F6" w14:textId="77777777" w:rsidR="00637E30" w:rsidRPr="00CF294A" w:rsidRDefault="00637E30" w:rsidP="00D74710">
            <w:pPr>
              <w:pStyle w:val="WW-Corpsdetexte3"/>
              <w:keepNext/>
              <w:rPr>
                <w:rFonts w:ascii="Helvetica 55 Roman" w:hAnsi="Helvetica 55 Roman" w:cs="HelveticaNeueLT Arabic 55 Roman"/>
              </w:rPr>
            </w:pPr>
            <w:r w:rsidRPr="00CF294A">
              <w:rPr>
                <w:rFonts w:ascii="Helvetica 55 Roman" w:hAnsi="Helvetica 55 Roman" w:cs="HelveticaNeueLT Arabic 55 Roman"/>
              </w:rPr>
              <w:t>Brassage au PM</w:t>
            </w:r>
          </w:p>
        </w:tc>
        <w:tc>
          <w:tcPr>
            <w:tcW w:w="3986" w:type="dxa"/>
            <w:shd w:val="clear" w:color="auto" w:fill="auto"/>
            <w:vAlign w:val="center"/>
          </w:tcPr>
          <w:p w14:paraId="7B84D6EC" w14:textId="2BFDDD56"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B</w:t>
            </w:r>
            <w:r w:rsidR="00637E30" w:rsidRPr="00CF294A">
              <w:rPr>
                <w:rFonts w:ascii="Helvetica 55 Roman" w:hAnsi="Helvetica 55 Roman" w:cs="HelveticaNeueLT Arabic 55 Roman"/>
              </w:rPr>
              <w:t>rassage non conforme aux STAS</w:t>
            </w:r>
          </w:p>
        </w:tc>
        <w:tc>
          <w:tcPr>
            <w:tcW w:w="1610" w:type="dxa"/>
            <w:shd w:val="clear" w:color="auto" w:fill="auto"/>
            <w:vAlign w:val="center"/>
          </w:tcPr>
          <w:p w14:paraId="323623A8" w14:textId="6B3143AC" w:rsidR="00637E30" w:rsidRPr="00CF294A" w:rsidRDefault="00FC4E04"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20</w:t>
            </w:r>
            <w:r w:rsidR="00637E30" w:rsidRPr="00CF294A">
              <w:rPr>
                <w:rFonts w:ascii="Helvetica 55 Roman" w:hAnsi="Helvetica 55 Roman" w:cs="HelveticaNeueLT Arabic 55 Roman"/>
              </w:rPr>
              <w:t xml:space="preserve"> €</w:t>
            </w:r>
          </w:p>
        </w:tc>
      </w:tr>
      <w:tr w:rsidR="00637E30" w:rsidRPr="00CF294A" w14:paraId="317EAC4B" w14:textId="77777777" w:rsidTr="00B65F83">
        <w:tc>
          <w:tcPr>
            <w:tcW w:w="2864" w:type="dxa"/>
            <w:vMerge/>
            <w:shd w:val="clear" w:color="auto" w:fill="auto"/>
            <w:vAlign w:val="center"/>
          </w:tcPr>
          <w:p w14:paraId="1B5B06CB" w14:textId="77777777" w:rsidR="00637E30" w:rsidRPr="00CF294A" w:rsidRDefault="00637E30" w:rsidP="00D74710">
            <w:pPr>
              <w:pStyle w:val="WW-Corpsdetexte3"/>
              <w:keepNext/>
              <w:rPr>
                <w:rFonts w:ascii="Helvetica 55 Roman" w:hAnsi="Helvetica 55 Roman" w:cs="HelveticaNeueLT Arabic 55 Roman"/>
              </w:rPr>
            </w:pPr>
          </w:p>
        </w:tc>
        <w:tc>
          <w:tcPr>
            <w:tcW w:w="3986" w:type="dxa"/>
            <w:shd w:val="clear" w:color="auto" w:fill="auto"/>
            <w:vAlign w:val="center"/>
          </w:tcPr>
          <w:p w14:paraId="0E205FF5" w14:textId="1D8BD578"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C</w:t>
            </w:r>
            <w:r w:rsidR="00637E30" w:rsidRPr="00CF294A">
              <w:rPr>
                <w:rFonts w:ascii="Helvetica 55 Roman" w:hAnsi="Helvetica 55 Roman" w:cs="HelveticaNeueLT Arabic 55 Roman"/>
              </w:rPr>
              <w:t>ordon non conforme aux STAS (caractéristiques techniques)</w:t>
            </w:r>
          </w:p>
        </w:tc>
        <w:tc>
          <w:tcPr>
            <w:tcW w:w="1610" w:type="dxa"/>
            <w:shd w:val="clear" w:color="auto" w:fill="auto"/>
            <w:vAlign w:val="center"/>
          </w:tcPr>
          <w:p w14:paraId="0B0DF50D" w14:textId="0EA99029" w:rsidR="00637E30" w:rsidRPr="00CF294A" w:rsidRDefault="00FC4E04"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20</w:t>
            </w:r>
            <w:r w:rsidR="00637E30" w:rsidRPr="00CF294A">
              <w:rPr>
                <w:rFonts w:ascii="Helvetica 55 Roman" w:hAnsi="Helvetica 55 Roman" w:cs="HelveticaNeueLT Arabic 55 Roman"/>
              </w:rPr>
              <w:t xml:space="preserve"> €</w:t>
            </w:r>
          </w:p>
        </w:tc>
      </w:tr>
      <w:tr w:rsidR="00637E30" w:rsidRPr="00CF294A" w14:paraId="0899896E" w14:textId="77777777" w:rsidTr="00B65F83">
        <w:tc>
          <w:tcPr>
            <w:tcW w:w="2864" w:type="dxa"/>
            <w:vMerge/>
            <w:shd w:val="clear" w:color="auto" w:fill="auto"/>
            <w:vAlign w:val="center"/>
          </w:tcPr>
          <w:p w14:paraId="63A49867" w14:textId="77777777" w:rsidR="00637E30" w:rsidRPr="00CF294A" w:rsidRDefault="00637E30" w:rsidP="00D74710">
            <w:pPr>
              <w:pStyle w:val="WW-Corpsdetexte3"/>
              <w:keepNext/>
              <w:rPr>
                <w:rFonts w:ascii="Helvetica 55 Roman" w:hAnsi="Helvetica 55 Roman" w:cs="HelveticaNeueLT Arabic 55 Roman"/>
              </w:rPr>
            </w:pPr>
          </w:p>
        </w:tc>
        <w:tc>
          <w:tcPr>
            <w:tcW w:w="3986" w:type="dxa"/>
            <w:shd w:val="clear" w:color="auto" w:fill="auto"/>
            <w:vAlign w:val="center"/>
          </w:tcPr>
          <w:p w14:paraId="3C779B7C" w14:textId="5F9E98AA"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P</w:t>
            </w:r>
            <w:r w:rsidR="00637E30" w:rsidRPr="00CF294A">
              <w:rPr>
                <w:rFonts w:ascii="Helvetica 55 Roman" w:hAnsi="Helvetica 55 Roman" w:cs="HelveticaNeueLT Arabic 55 Roman"/>
              </w:rPr>
              <w:t>résence de cordons à zéro non retirés</w:t>
            </w:r>
          </w:p>
        </w:tc>
        <w:tc>
          <w:tcPr>
            <w:tcW w:w="1610" w:type="dxa"/>
            <w:shd w:val="clear" w:color="auto" w:fill="auto"/>
            <w:vAlign w:val="center"/>
          </w:tcPr>
          <w:p w14:paraId="5394A562" w14:textId="6BC75D8E" w:rsidR="00637E30" w:rsidRPr="00CF294A" w:rsidRDefault="00FC4E04"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20</w:t>
            </w:r>
            <w:r w:rsidR="00637E30" w:rsidRPr="00CF294A">
              <w:rPr>
                <w:rFonts w:ascii="Helvetica 55 Roman" w:hAnsi="Helvetica 55 Roman" w:cs="HelveticaNeueLT Arabic 55 Roman"/>
              </w:rPr>
              <w:t xml:space="preserve"> €</w:t>
            </w:r>
          </w:p>
        </w:tc>
      </w:tr>
      <w:tr w:rsidR="00637E30" w:rsidRPr="00CF294A" w14:paraId="030F90E9" w14:textId="77777777" w:rsidTr="00B65F83">
        <w:tc>
          <w:tcPr>
            <w:tcW w:w="2864" w:type="dxa"/>
            <w:vMerge w:val="restart"/>
            <w:shd w:val="clear" w:color="auto" w:fill="auto"/>
            <w:vAlign w:val="center"/>
          </w:tcPr>
          <w:p w14:paraId="0539F8DD" w14:textId="77777777" w:rsidR="00637E30" w:rsidRPr="00CF294A" w:rsidRDefault="00637E30" w:rsidP="00D74710">
            <w:pPr>
              <w:pStyle w:val="WW-Corpsdetexte3"/>
              <w:keepNext/>
              <w:rPr>
                <w:rFonts w:ascii="Helvetica 55 Roman" w:hAnsi="Helvetica 55 Roman" w:cs="HelveticaNeueLT Arabic 55 Roman"/>
              </w:rPr>
            </w:pPr>
            <w:r w:rsidRPr="00CF294A">
              <w:rPr>
                <w:rFonts w:ascii="Helvetica 55 Roman" w:hAnsi="Helvetica 55 Roman" w:cs="HelveticaNeueLT Arabic 55 Roman"/>
              </w:rPr>
              <w:t>PM</w:t>
            </w:r>
          </w:p>
        </w:tc>
        <w:tc>
          <w:tcPr>
            <w:tcW w:w="3986" w:type="dxa"/>
            <w:shd w:val="clear" w:color="auto" w:fill="auto"/>
            <w:vAlign w:val="center"/>
          </w:tcPr>
          <w:p w14:paraId="3396905D" w14:textId="3ABD5724" w:rsidR="00637E30" w:rsidRPr="00CF294A" w:rsidRDefault="005A20AE" w:rsidP="00A85D1F">
            <w:pPr>
              <w:pStyle w:val="WW-Corpsdetexte3"/>
              <w:keepNext/>
              <w:jc w:val="center"/>
              <w:rPr>
                <w:rFonts w:ascii="Helvetica 55 Roman" w:hAnsi="Helvetica 55 Roman" w:cs="HelveticaNeueLT Arabic 55 Roman"/>
              </w:rPr>
            </w:pPr>
            <w:r>
              <w:rPr>
                <w:rFonts w:ascii="Helvetica 55 Roman" w:hAnsi="Helvetica 55 Roman" w:cs="HelveticaNeueLT Arabic 55 Roman"/>
              </w:rPr>
              <w:t>B</w:t>
            </w:r>
            <w:r w:rsidR="00637E30" w:rsidRPr="00CF294A">
              <w:rPr>
                <w:rFonts w:ascii="Helvetica 55 Roman" w:hAnsi="Helvetica 55 Roman" w:cs="HelveticaNeueLT Arabic 55 Roman"/>
              </w:rPr>
              <w:t>ouchon absent</w:t>
            </w:r>
            <w:r w:rsidR="00637E30" w:rsidRPr="00CF294A">
              <w:rPr>
                <w:rFonts w:ascii="Helvetica 55 Roman" w:hAnsi="Helvetica 55 Roman" w:cs="Calibri"/>
              </w:rPr>
              <w:t> </w:t>
            </w:r>
            <w:r w:rsidR="00637E30" w:rsidRPr="00CF294A">
              <w:rPr>
                <w:rFonts w:ascii="Helvetica 55 Roman" w:hAnsi="Helvetica 55 Roman" w:cs="HelveticaNeueLT Arabic 55 Roman"/>
              </w:rPr>
              <w:t>tiroir OC ou</w:t>
            </w:r>
            <w:r w:rsidR="00A85D1F">
              <w:rPr>
                <w:rFonts w:ascii="Helvetica 55 Roman" w:hAnsi="Helvetica 55 Roman" w:cs="HelveticaNeueLT Arabic 55 Roman"/>
              </w:rPr>
              <w:t xml:space="preserve"> </w:t>
            </w:r>
            <w:r w:rsidR="00637E30" w:rsidRPr="00CF294A">
              <w:rPr>
                <w:rFonts w:ascii="Helvetica 55 Roman" w:hAnsi="Helvetica 55 Roman" w:cs="HelveticaNeueLT Arabic 55 Roman"/>
              </w:rPr>
              <w:t>bouchon absent connecteur tiroir ZAPM</w:t>
            </w:r>
          </w:p>
        </w:tc>
        <w:tc>
          <w:tcPr>
            <w:tcW w:w="1610" w:type="dxa"/>
            <w:shd w:val="clear" w:color="auto" w:fill="auto"/>
            <w:vAlign w:val="center"/>
          </w:tcPr>
          <w:p w14:paraId="322CFDC1"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5 €</w:t>
            </w:r>
          </w:p>
        </w:tc>
      </w:tr>
      <w:tr w:rsidR="00637E30" w:rsidRPr="00CF294A" w14:paraId="5DAC6AA8" w14:textId="77777777" w:rsidTr="00B65F83">
        <w:tc>
          <w:tcPr>
            <w:tcW w:w="2864" w:type="dxa"/>
            <w:vMerge/>
            <w:shd w:val="clear" w:color="auto" w:fill="auto"/>
            <w:vAlign w:val="center"/>
          </w:tcPr>
          <w:p w14:paraId="0736EC2D" w14:textId="77777777" w:rsidR="00637E30" w:rsidRPr="00CF294A" w:rsidRDefault="00637E30" w:rsidP="00D74710">
            <w:pPr>
              <w:pStyle w:val="WW-Corpsdetexte3"/>
              <w:keepNext/>
              <w:rPr>
                <w:rFonts w:ascii="Helvetica 55 Roman" w:hAnsi="Helvetica 55 Roman" w:cs="HelveticaNeueLT Arabic 55 Roman"/>
              </w:rPr>
            </w:pPr>
          </w:p>
        </w:tc>
        <w:tc>
          <w:tcPr>
            <w:tcW w:w="3986" w:type="dxa"/>
            <w:shd w:val="clear" w:color="auto" w:fill="auto"/>
            <w:vAlign w:val="center"/>
          </w:tcPr>
          <w:p w14:paraId="1EBCBC0D" w14:textId="775EB8BD" w:rsidR="00637E30" w:rsidRPr="00CF294A" w:rsidRDefault="005A20AE" w:rsidP="00A85D1F">
            <w:pPr>
              <w:pStyle w:val="WW-Corpsdetexte3"/>
              <w:keepNext/>
              <w:jc w:val="center"/>
              <w:rPr>
                <w:rFonts w:ascii="Helvetica 55 Roman" w:hAnsi="Helvetica 55 Roman" w:cs="HelveticaNeueLT Arabic 55 Roman"/>
              </w:rPr>
            </w:pPr>
            <w:r>
              <w:rPr>
                <w:rFonts w:ascii="Helvetica 55 Roman" w:hAnsi="Helvetica 55 Roman" w:cs="HelveticaNeueLT Arabic 55 Roman"/>
              </w:rPr>
              <w:t>M</w:t>
            </w:r>
            <w:r w:rsidR="00637E30" w:rsidRPr="00CF294A">
              <w:rPr>
                <w:rFonts w:ascii="Helvetica 55 Roman" w:hAnsi="Helvetica 55 Roman" w:cs="HelveticaNeueLT Arabic 55 Roman"/>
              </w:rPr>
              <w:t>auvaise fixation Tiroir ZAPM</w:t>
            </w:r>
            <w:r w:rsidR="00637E30" w:rsidRPr="00CF294A">
              <w:rPr>
                <w:rFonts w:ascii="Helvetica 55 Roman" w:hAnsi="Helvetica 55 Roman" w:cs="Calibri"/>
              </w:rPr>
              <w:t> </w:t>
            </w:r>
            <w:r w:rsidR="00637E30" w:rsidRPr="00CF294A">
              <w:rPr>
                <w:rFonts w:ascii="Helvetica 55 Roman" w:hAnsi="Helvetica 55 Roman" w:cs="HelveticaNeueLT Arabic 55 Roman"/>
              </w:rPr>
              <w:t>ou</w:t>
            </w:r>
            <w:r w:rsidR="00A85D1F">
              <w:rPr>
                <w:rFonts w:ascii="Helvetica 55 Roman" w:hAnsi="Helvetica 55 Roman" w:cs="HelveticaNeueLT Arabic 55 Roman"/>
              </w:rPr>
              <w:t xml:space="preserve"> </w:t>
            </w:r>
            <w:r w:rsidR="00637E30" w:rsidRPr="00CF294A">
              <w:rPr>
                <w:rFonts w:ascii="Helvetica 55 Roman" w:hAnsi="Helvetica 55 Roman" w:cs="HelveticaNeueLT Arabic 55 Roman"/>
              </w:rPr>
              <w:t>fermeture dégradée Tiroir ZAPM</w:t>
            </w:r>
            <w:r w:rsidR="00637E30" w:rsidRPr="00CF294A">
              <w:rPr>
                <w:rFonts w:ascii="Helvetica 55 Roman" w:hAnsi="Helvetica 55 Roman" w:cs="Calibri"/>
              </w:rPr>
              <w:t> </w:t>
            </w:r>
          </w:p>
        </w:tc>
        <w:tc>
          <w:tcPr>
            <w:tcW w:w="1610" w:type="dxa"/>
            <w:shd w:val="clear" w:color="auto" w:fill="auto"/>
            <w:vAlign w:val="center"/>
          </w:tcPr>
          <w:p w14:paraId="49871138"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50 €</w:t>
            </w:r>
          </w:p>
        </w:tc>
      </w:tr>
      <w:tr w:rsidR="00637E30" w:rsidRPr="00CF294A" w14:paraId="3031D57D" w14:textId="77777777" w:rsidTr="00B65F83">
        <w:tc>
          <w:tcPr>
            <w:tcW w:w="2864" w:type="dxa"/>
            <w:vMerge w:val="restart"/>
            <w:shd w:val="clear" w:color="auto" w:fill="auto"/>
            <w:vAlign w:val="center"/>
          </w:tcPr>
          <w:p w14:paraId="3A849CA7" w14:textId="77777777" w:rsidR="00637E30" w:rsidRPr="00CF294A" w:rsidRDefault="00637E30" w:rsidP="00D74710">
            <w:pPr>
              <w:pStyle w:val="WW-Corpsdetexte3"/>
              <w:keepNext/>
              <w:rPr>
                <w:rFonts w:ascii="Helvetica 55 Roman" w:hAnsi="Helvetica 55 Roman" w:cs="HelveticaNeueLT Arabic 55 Roman"/>
              </w:rPr>
            </w:pPr>
            <w:r w:rsidRPr="00CF294A">
              <w:rPr>
                <w:rFonts w:ascii="Helvetica 55 Roman" w:hAnsi="Helvetica 55 Roman" w:cs="HelveticaNeueLT Arabic 55 Roman"/>
              </w:rPr>
              <w:t>Armoire</w:t>
            </w:r>
          </w:p>
        </w:tc>
        <w:tc>
          <w:tcPr>
            <w:tcW w:w="3986" w:type="dxa"/>
            <w:shd w:val="clear" w:color="auto" w:fill="auto"/>
            <w:vAlign w:val="center"/>
          </w:tcPr>
          <w:p w14:paraId="0C7A828C" w14:textId="082EEDA8"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E</w:t>
            </w:r>
            <w:r w:rsidR="00637E30" w:rsidRPr="00CF294A">
              <w:rPr>
                <w:rFonts w:ascii="Helvetica 55 Roman" w:hAnsi="Helvetica 55 Roman" w:cs="HelveticaNeueLT Arabic 55 Roman"/>
              </w:rPr>
              <w:t>nvironnement (nettoyage déchets, fermeture)</w:t>
            </w:r>
          </w:p>
        </w:tc>
        <w:tc>
          <w:tcPr>
            <w:tcW w:w="1610" w:type="dxa"/>
            <w:shd w:val="clear" w:color="auto" w:fill="auto"/>
            <w:vAlign w:val="center"/>
          </w:tcPr>
          <w:p w14:paraId="52EEDA19"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100 €</w:t>
            </w:r>
          </w:p>
        </w:tc>
      </w:tr>
      <w:tr w:rsidR="00637E30" w:rsidRPr="00CF294A" w14:paraId="1BB6A367" w14:textId="77777777" w:rsidTr="00B65F83">
        <w:tc>
          <w:tcPr>
            <w:tcW w:w="2864" w:type="dxa"/>
            <w:vMerge/>
            <w:shd w:val="clear" w:color="auto" w:fill="auto"/>
            <w:vAlign w:val="center"/>
          </w:tcPr>
          <w:p w14:paraId="02D7DF2D" w14:textId="77777777" w:rsidR="00637E30" w:rsidRPr="00CF294A" w:rsidRDefault="00637E30" w:rsidP="00D74710">
            <w:pPr>
              <w:pStyle w:val="WW-Corpsdetexte3"/>
              <w:keepNext/>
              <w:rPr>
                <w:rFonts w:ascii="Helvetica 55 Roman" w:hAnsi="Helvetica 55 Roman" w:cs="HelveticaNeueLT Arabic 55 Roman"/>
              </w:rPr>
            </w:pPr>
          </w:p>
        </w:tc>
        <w:tc>
          <w:tcPr>
            <w:tcW w:w="3986" w:type="dxa"/>
            <w:shd w:val="clear" w:color="auto" w:fill="auto"/>
            <w:vAlign w:val="center"/>
          </w:tcPr>
          <w:p w14:paraId="2E996EC1" w14:textId="7D49D281"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D</w:t>
            </w:r>
            <w:r w:rsidR="00637E30" w:rsidRPr="00CF294A">
              <w:rPr>
                <w:rFonts w:ascii="Helvetica 55 Roman" w:hAnsi="Helvetica 55 Roman" w:cs="HelveticaNeueLT Arabic 55 Roman"/>
              </w:rPr>
              <w:t>égradations (serrure, tiroir cassé, tambours …)</w:t>
            </w:r>
          </w:p>
        </w:tc>
        <w:tc>
          <w:tcPr>
            <w:tcW w:w="1610" w:type="dxa"/>
            <w:shd w:val="clear" w:color="auto" w:fill="auto"/>
            <w:vAlign w:val="center"/>
          </w:tcPr>
          <w:p w14:paraId="4F3ABECD"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150 €</w:t>
            </w:r>
          </w:p>
        </w:tc>
      </w:tr>
      <w:tr w:rsidR="00637E30" w:rsidRPr="00CF294A" w14:paraId="3EAB5A9F" w14:textId="77777777" w:rsidTr="00B65F83">
        <w:tc>
          <w:tcPr>
            <w:tcW w:w="2864" w:type="dxa"/>
            <w:vMerge/>
            <w:shd w:val="clear" w:color="auto" w:fill="auto"/>
            <w:vAlign w:val="center"/>
          </w:tcPr>
          <w:p w14:paraId="48A77398" w14:textId="77777777" w:rsidR="00637E30" w:rsidRPr="00CF294A" w:rsidRDefault="00637E30" w:rsidP="00D74710">
            <w:pPr>
              <w:pStyle w:val="WW-Corpsdetexte3"/>
              <w:keepNext/>
              <w:rPr>
                <w:rFonts w:ascii="Helvetica 55 Roman" w:hAnsi="Helvetica 55 Roman" w:cs="HelveticaNeueLT Arabic 55 Roman"/>
              </w:rPr>
            </w:pPr>
          </w:p>
        </w:tc>
        <w:tc>
          <w:tcPr>
            <w:tcW w:w="3986" w:type="dxa"/>
            <w:shd w:val="clear" w:color="auto" w:fill="auto"/>
            <w:vAlign w:val="center"/>
          </w:tcPr>
          <w:p w14:paraId="5B0A6B81" w14:textId="5099F345"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D</w:t>
            </w:r>
            <w:r w:rsidR="00637E30" w:rsidRPr="00CF294A">
              <w:rPr>
                <w:rFonts w:ascii="Helvetica 55 Roman" w:hAnsi="Helvetica 55 Roman" w:cs="HelveticaNeueLT Arabic 55 Roman"/>
              </w:rPr>
              <w:t>égradation porte</w:t>
            </w:r>
          </w:p>
        </w:tc>
        <w:tc>
          <w:tcPr>
            <w:tcW w:w="1610" w:type="dxa"/>
            <w:shd w:val="clear" w:color="auto" w:fill="auto"/>
            <w:vAlign w:val="center"/>
          </w:tcPr>
          <w:p w14:paraId="39CB132C"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500 €</w:t>
            </w:r>
          </w:p>
        </w:tc>
      </w:tr>
      <w:tr w:rsidR="00637E30" w:rsidRPr="00CF294A" w14:paraId="25E8E8D1" w14:textId="77777777" w:rsidTr="00B65F83">
        <w:tc>
          <w:tcPr>
            <w:tcW w:w="2864" w:type="dxa"/>
            <w:vMerge w:val="restart"/>
            <w:shd w:val="clear" w:color="auto" w:fill="auto"/>
            <w:vAlign w:val="center"/>
          </w:tcPr>
          <w:p w14:paraId="4EC06538" w14:textId="77777777" w:rsidR="00637E30" w:rsidRPr="00CF294A" w:rsidRDefault="00637E30" w:rsidP="00D74710">
            <w:pPr>
              <w:pStyle w:val="WW-Corpsdetexte3"/>
              <w:keepNext/>
              <w:rPr>
                <w:rFonts w:ascii="Helvetica 55 Roman" w:hAnsi="Helvetica 55 Roman" w:cs="HelveticaNeueLT Arabic 55 Roman"/>
              </w:rPr>
            </w:pPr>
            <w:r w:rsidRPr="00CF294A">
              <w:rPr>
                <w:rFonts w:ascii="Helvetica 55 Roman" w:hAnsi="Helvetica 55 Roman" w:cs="HelveticaNeueLT Arabic 55 Roman"/>
              </w:rPr>
              <w:t>Shelter</w:t>
            </w:r>
          </w:p>
        </w:tc>
        <w:tc>
          <w:tcPr>
            <w:tcW w:w="3986" w:type="dxa"/>
            <w:shd w:val="clear" w:color="auto" w:fill="auto"/>
            <w:vAlign w:val="center"/>
          </w:tcPr>
          <w:p w14:paraId="45F7FEEB" w14:textId="2056843A"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R</w:t>
            </w:r>
            <w:r w:rsidR="00637E30" w:rsidRPr="00CF294A">
              <w:rPr>
                <w:rFonts w:ascii="Helvetica 55 Roman" w:hAnsi="Helvetica 55 Roman" w:cs="HelveticaNeueLT Arabic 55 Roman"/>
              </w:rPr>
              <w:t>emplacement du système de fermeture à clé de la porte d'entrée</w:t>
            </w:r>
          </w:p>
        </w:tc>
        <w:tc>
          <w:tcPr>
            <w:tcW w:w="1610" w:type="dxa"/>
            <w:shd w:val="clear" w:color="auto" w:fill="auto"/>
            <w:vAlign w:val="center"/>
          </w:tcPr>
          <w:p w14:paraId="55FB5496"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600 €</w:t>
            </w:r>
          </w:p>
        </w:tc>
      </w:tr>
      <w:tr w:rsidR="00637E30" w:rsidRPr="00CF294A" w14:paraId="21D31425" w14:textId="77777777" w:rsidTr="00B65F83">
        <w:tc>
          <w:tcPr>
            <w:tcW w:w="2864" w:type="dxa"/>
            <w:vMerge/>
            <w:shd w:val="clear" w:color="auto" w:fill="auto"/>
            <w:vAlign w:val="center"/>
          </w:tcPr>
          <w:p w14:paraId="73386A19" w14:textId="77777777" w:rsidR="00637E30" w:rsidRPr="00CF294A" w:rsidRDefault="00637E30" w:rsidP="00D74710">
            <w:pPr>
              <w:pStyle w:val="WW-Corpsdetexte3"/>
              <w:keepNext/>
              <w:rPr>
                <w:rFonts w:ascii="Helvetica 55 Roman" w:hAnsi="Helvetica 55 Roman" w:cs="HelveticaNeueLT Arabic 55 Roman"/>
              </w:rPr>
            </w:pPr>
          </w:p>
        </w:tc>
        <w:tc>
          <w:tcPr>
            <w:tcW w:w="3986" w:type="dxa"/>
            <w:shd w:val="clear" w:color="auto" w:fill="auto"/>
            <w:vAlign w:val="center"/>
          </w:tcPr>
          <w:p w14:paraId="564B288F" w14:textId="5E1824EB" w:rsidR="00637E30" w:rsidRPr="00CF294A" w:rsidRDefault="005A20AE" w:rsidP="00D74710">
            <w:pPr>
              <w:pStyle w:val="WW-Corpsdetexte3"/>
              <w:keepNext/>
              <w:jc w:val="center"/>
              <w:rPr>
                <w:rFonts w:ascii="Helvetica 55 Roman" w:hAnsi="Helvetica 55 Roman" w:cs="HelveticaNeueLT Arabic 55 Roman"/>
              </w:rPr>
            </w:pPr>
            <w:r>
              <w:rPr>
                <w:rFonts w:ascii="Helvetica 55 Roman" w:hAnsi="Helvetica 55 Roman" w:cs="HelveticaNeueLT Arabic 55 Roman"/>
              </w:rPr>
              <w:t>R</w:t>
            </w:r>
            <w:r w:rsidR="00637E30" w:rsidRPr="00CF294A">
              <w:rPr>
                <w:rFonts w:ascii="Helvetica 55 Roman" w:hAnsi="Helvetica 55 Roman" w:cs="HelveticaNeueLT Arabic 55 Roman"/>
              </w:rPr>
              <w:t xml:space="preserve">emplacement d'une porte d'entrée shelter PM à l'identique, équipements compris, évacuation de l'ancienne porte incluse </w:t>
            </w:r>
          </w:p>
        </w:tc>
        <w:tc>
          <w:tcPr>
            <w:tcW w:w="1610" w:type="dxa"/>
            <w:shd w:val="clear" w:color="auto" w:fill="auto"/>
            <w:vAlign w:val="center"/>
          </w:tcPr>
          <w:p w14:paraId="1C5FC9F2" w14:textId="77777777" w:rsidR="00637E30" w:rsidRPr="00CF294A" w:rsidRDefault="00637E30" w:rsidP="00D74710">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1800 €</w:t>
            </w:r>
          </w:p>
        </w:tc>
      </w:tr>
    </w:tbl>
    <w:p w14:paraId="1FE01269" w14:textId="43688E82" w:rsidR="006136BE" w:rsidRDefault="006136BE">
      <w:pPr>
        <w:rPr>
          <w:rFonts w:ascii="Helvetica 55 Roman" w:hAnsi="Helvetica 55 Roman" w:cs="HelveticaNeueLT Arabic 55 Roman"/>
          <w:b/>
          <w:bCs/>
          <w:iCs/>
          <w:sz w:val="24"/>
          <w:szCs w:val="28"/>
        </w:rPr>
      </w:pPr>
      <w:bookmarkStart w:id="230" w:name="_Toc90981280"/>
    </w:p>
    <w:p w14:paraId="5F7B2444" w14:textId="49A37C30" w:rsidR="00273100" w:rsidRPr="00CF294A" w:rsidRDefault="00273100" w:rsidP="00BE2961">
      <w:pPr>
        <w:pStyle w:val="Titre2"/>
      </w:pPr>
      <w:bookmarkStart w:id="231" w:name="_Toc158027566"/>
      <w:r w:rsidRPr="00CF294A">
        <w:t>Remise en conformité PM</w:t>
      </w:r>
      <w:bookmarkEnd w:id="230"/>
      <w:bookmarkEnd w:id="231"/>
    </w:p>
    <w:p w14:paraId="122B2118" w14:textId="50EB0438" w:rsidR="00273100" w:rsidRDefault="00273100" w:rsidP="00273100">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Les frais de remise en conformité du PM indiqués dans le tableau suivant sont facturés à l’Opérateur selon les modalités décrites à l’article « Cas de Malfaçons au PM justifiant une remise en conformité par l’OI » des Conditions Spécifiques :</w:t>
      </w:r>
    </w:p>
    <w:p w14:paraId="123DA218" w14:textId="77777777" w:rsidR="006136BE" w:rsidRDefault="006136BE" w:rsidP="00273100">
      <w:pPr>
        <w:jc w:val="both"/>
        <w:rPr>
          <w:rFonts w:ascii="Helvetica 55 Roman" w:hAnsi="Helvetica 55 Roman" w:cs="HelveticaNeueLT Arabic 55 Roman"/>
          <w:sz w:val="20"/>
          <w:szCs w:val="20"/>
        </w:rPr>
      </w:pPr>
    </w:p>
    <w:tbl>
      <w:tblPr>
        <w:tblW w:w="88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2331"/>
        <w:gridCol w:w="1851"/>
      </w:tblGrid>
      <w:tr w:rsidR="00273100" w:rsidRPr="00CF294A" w14:paraId="04C43283" w14:textId="77777777" w:rsidTr="00E81779">
        <w:trPr>
          <w:trHeight w:val="334"/>
        </w:trPr>
        <w:tc>
          <w:tcPr>
            <w:tcW w:w="4677" w:type="dxa"/>
            <w:tcBorders>
              <w:bottom w:val="single" w:sz="4" w:space="0" w:color="auto"/>
            </w:tcBorders>
            <w:shd w:val="clear" w:color="auto" w:fill="auto"/>
          </w:tcPr>
          <w:p w14:paraId="154B374C" w14:textId="77777777" w:rsidR="00273100" w:rsidRPr="00CF294A" w:rsidRDefault="00273100" w:rsidP="00CF3DF9">
            <w:pPr>
              <w:pStyle w:val="WW-Corpsdetexte3"/>
              <w:keepNext/>
              <w:jc w:val="center"/>
              <w:rPr>
                <w:rFonts w:ascii="Helvetica 55 Roman" w:hAnsi="Helvetica 55 Roman" w:cs="HelveticaNeueLT Arabic 55 Roman"/>
                <w:b/>
                <w:iCs/>
              </w:rPr>
            </w:pPr>
            <w:r w:rsidRPr="00CF294A">
              <w:rPr>
                <w:rFonts w:ascii="Helvetica 55 Roman" w:hAnsi="Helvetica 55 Roman" w:cs="HelveticaNeueLT Arabic 55 Roman"/>
                <w:b/>
                <w:iCs/>
              </w:rPr>
              <w:t>Libellé prestation</w:t>
            </w:r>
          </w:p>
        </w:tc>
        <w:tc>
          <w:tcPr>
            <w:tcW w:w="2331" w:type="dxa"/>
            <w:tcBorders>
              <w:bottom w:val="single" w:sz="4" w:space="0" w:color="auto"/>
            </w:tcBorders>
            <w:shd w:val="clear" w:color="auto" w:fill="auto"/>
          </w:tcPr>
          <w:p w14:paraId="01951337" w14:textId="77777777" w:rsidR="00273100" w:rsidRPr="00CF294A" w:rsidRDefault="00273100" w:rsidP="00CF3DF9">
            <w:pPr>
              <w:pStyle w:val="WW-Corpsdetexte3"/>
              <w:keepNext/>
              <w:jc w:val="center"/>
              <w:rPr>
                <w:rFonts w:ascii="Helvetica 55 Roman" w:hAnsi="Helvetica 55 Roman" w:cs="HelveticaNeueLT Arabic 55 Roman"/>
                <w:b/>
                <w:iCs/>
              </w:rPr>
            </w:pPr>
            <w:r w:rsidRPr="00CF294A">
              <w:rPr>
                <w:rFonts w:ascii="Helvetica 55 Roman" w:hAnsi="Helvetica 55 Roman" w:cs="HelveticaNeueLT Arabic 55 Roman"/>
                <w:b/>
                <w:iCs/>
              </w:rPr>
              <w:t>Unité</w:t>
            </w:r>
          </w:p>
        </w:tc>
        <w:tc>
          <w:tcPr>
            <w:tcW w:w="1851" w:type="dxa"/>
            <w:tcBorders>
              <w:bottom w:val="single" w:sz="4" w:space="0" w:color="auto"/>
            </w:tcBorders>
            <w:shd w:val="clear" w:color="auto" w:fill="auto"/>
          </w:tcPr>
          <w:p w14:paraId="4F0EC5B9" w14:textId="77777777" w:rsidR="00273100" w:rsidRPr="00CF294A" w:rsidRDefault="00273100" w:rsidP="00CF3DF9">
            <w:pPr>
              <w:pStyle w:val="WW-Corpsdetexte3"/>
              <w:keepNext/>
              <w:jc w:val="center"/>
              <w:rPr>
                <w:rFonts w:ascii="Helvetica 55 Roman" w:hAnsi="Helvetica 55 Roman" w:cs="HelveticaNeueLT Arabic 55 Roman"/>
                <w:b/>
                <w:iCs/>
              </w:rPr>
            </w:pPr>
            <w:r w:rsidRPr="00CF294A">
              <w:rPr>
                <w:rFonts w:ascii="Helvetica 55 Roman" w:hAnsi="Helvetica 55 Roman" w:cs="HelveticaNeueLT Arabic 55 Roman"/>
                <w:b/>
                <w:iCs/>
              </w:rPr>
              <w:t>Prix unitaire</w:t>
            </w:r>
          </w:p>
        </w:tc>
      </w:tr>
      <w:tr w:rsidR="00273100" w:rsidRPr="00CF294A" w14:paraId="0E57BD9C" w14:textId="77777777" w:rsidTr="00E81779">
        <w:trPr>
          <w:trHeight w:val="1032"/>
        </w:trPr>
        <w:tc>
          <w:tcPr>
            <w:tcW w:w="4677" w:type="dxa"/>
            <w:shd w:val="clear" w:color="auto" w:fill="auto"/>
            <w:vAlign w:val="center"/>
          </w:tcPr>
          <w:p w14:paraId="75D28488" w14:textId="77777777" w:rsidR="00273100" w:rsidRPr="00CF294A" w:rsidRDefault="00273100" w:rsidP="00CF3DF9">
            <w:pPr>
              <w:pStyle w:val="WW-Corpsdetexte3"/>
              <w:keepNext/>
              <w:rPr>
                <w:rFonts w:ascii="Helvetica 55 Roman" w:hAnsi="Helvetica 55 Roman" w:cs="HelveticaNeueLT Arabic 55 Roman"/>
              </w:rPr>
            </w:pPr>
            <w:r w:rsidRPr="00CF294A">
              <w:rPr>
                <w:rFonts w:ascii="Helvetica 55 Roman" w:hAnsi="Helvetica 55 Roman" w:cs="HelveticaNeueLT Arabic 55 Roman"/>
              </w:rPr>
              <w:t>Remise en conformité sur un Point de Mutualisation Extérieur – ingénierie PMZ en armoire</w:t>
            </w:r>
          </w:p>
        </w:tc>
        <w:tc>
          <w:tcPr>
            <w:tcW w:w="2331" w:type="dxa"/>
            <w:shd w:val="clear" w:color="auto" w:fill="auto"/>
            <w:vAlign w:val="center"/>
          </w:tcPr>
          <w:p w14:paraId="28335769" w14:textId="77777777" w:rsidR="00273100" w:rsidRPr="00CF294A" w:rsidRDefault="00273100" w:rsidP="00CF3DF9">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PME</w:t>
            </w:r>
          </w:p>
        </w:tc>
        <w:tc>
          <w:tcPr>
            <w:tcW w:w="1851" w:type="dxa"/>
            <w:shd w:val="clear" w:color="auto" w:fill="auto"/>
            <w:vAlign w:val="center"/>
          </w:tcPr>
          <w:p w14:paraId="54AD1050" w14:textId="77777777" w:rsidR="00273100" w:rsidRPr="00CF294A" w:rsidRDefault="00273100" w:rsidP="00CF3DF9">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2800 €</w:t>
            </w:r>
          </w:p>
        </w:tc>
      </w:tr>
    </w:tbl>
    <w:p w14:paraId="75D48F1B" w14:textId="77777777" w:rsidR="006136BE" w:rsidRDefault="006136BE">
      <w:pPr>
        <w:rPr>
          <w:rFonts w:cs="HelveticaNeueLT Arabic 55 Roman"/>
        </w:rPr>
      </w:pPr>
    </w:p>
    <w:p w14:paraId="789FAABA" w14:textId="70A00263" w:rsidR="000930B4" w:rsidRPr="00B56A2A" w:rsidRDefault="000930B4" w:rsidP="000930B4">
      <w:pPr>
        <w:pStyle w:val="Titre1"/>
        <w:jc w:val="both"/>
        <w:rPr>
          <w:rFonts w:cs="HelveticaNeueLT Arabic 55 Roman"/>
        </w:rPr>
      </w:pPr>
      <w:bookmarkStart w:id="232" w:name="_Toc158027567"/>
      <w:r w:rsidRPr="00CF294A">
        <w:rPr>
          <w:rFonts w:cs="HelveticaNeueLT Arabic 55 Roman"/>
        </w:rPr>
        <w:t>Indexation</w:t>
      </w:r>
      <w:bookmarkEnd w:id="232"/>
    </w:p>
    <w:p w14:paraId="786A215C" w14:textId="77777777" w:rsidR="001536C9" w:rsidRPr="00D870A9" w:rsidRDefault="001536C9" w:rsidP="001536C9">
      <w:pPr>
        <w:autoSpaceDE w:val="0"/>
        <w:autoSpaceDN w:val="0"/>
        <w:spacing w:before="40" w:after="40"/>
        <w:jc w:val="both"/>
        <w:rPr>
          <w:rFonts w:ascii="Helvetica 55 Roman" w:hAnsi="Helvetica 55 Roman" w:cs="Arial"/>
          <w:color w:val="000000"/>
          <w:sz w:val="20"/>
          <w:szCs w:val="20"/>
        </w:rPr>
      </w:pPr>
      <w:r w:rsidRPr="00D870A9">
        <w:rPr>
          <w:rFonts w:ascii="Helvetica 55 Roman" w:hAnsi="Helvetica 55 Roman" w:cs="Arial"/>
          <w:color w:val="000000"/>
          <w:sz w:val="20"/>
          <w:szCs w:val="20"/>
        </w:rPr>
        <w:t xml:space="preserve">En complément des prix pour lesquels une indexation est prévue dans l’article « modalités spécifiques d’évolutions tarifaires – Câblage Client Final » des Conditions Générales ou l’article « modalités spécifiques d’évolutions tarifaires » des Conditions Particulières, </w:t>
      </w:r>
      <w:r w:rsidRPr="00B02F84">
        <w:rPr>
          <w:rFonts w:ascii="Helvetica 55 Roman" w:hAnsi="Helvetica 55 Roman" w:cs="Arial"/>
          <w:sz w:val="20"/>
          <w:szCs w:val="20"/>
        </w:rPr>
        <w:t>et sans préjudice des dispositions des Conditions Générales et des Conditions Particulières,</w:t>
      </w:r>
      <w:r>
        <w:rPr>
          <w:rFonts w:ascii="Helvetica 55 Roman" w:hAnsi="Helvetica 55 Roman" w:cs="Arial"/>
          <w:sz w:val="20"/>
          <w:szCs w:val="20"/>
        </w:rPr>
        <w:t xml:space="preserve"> </w:t>
      </w:r>
      <w:r w:rsidRPr="00D870A9">
        <w:rPr>
          <w:rFonts w:ascii="Helvetica 55 Roman" w:hAnsi="Helvetica 55 Roman" w:cs="Arial"/>
          <w:color w:val="000000"/>
          <w:sz w:val="20"/>
          <w:szCs w:val="20"/>
        </w:rPr>
        <w:t>les prix suivants peuvent être réévalués annuellement, à la hausse comme à la baisse, dans la limite de 75 % de la dernière variation annuelle de l’indice des salaires mensuels de base par activité - Télécommunications - NAF rév. 2 - Niveau A38 - Poste JB - Base 100 2ème trim 2005, publié par l’INSEE, ou tout indice de substitution mis en place par l’INSEE, sans faculté pour l’Opérateur de mettre un terme à son engagement de cofinancement, mettre un terme aux commandes ou résilier les prestations en cause, selon les termes de l’article « résiliation pour hausse des prix » des Conditions Générales :</w:t>
      </w:r>
    </w:p>
    <w:p w14:paraId="1A8ED0F8" w14:textId="77777777" w:rsidR="001536C9" w:rsidRPr="00D870A9" w:rsidRDefault="001536C9" w:rsidP="001536C9">
      <w:pPr>
        <w:numPr>
          <w:ilvl w:val="0"/>
          <w:numId w:val="18"/>
        </w:numPr>
        <w:jc w:val="both"/>
        <w:rPr>
          <w:rFonts w:ascii="Helvetica 55 Roman" w:hAnsi="Helvetica 55 Roman" w:cs="Arial"/>
          <w:color w:val="000000"/>
          <w:sz w:val="20"/>
          <w:szCs w:val="20"/>
        </w:rPr>
      </w:pPr>
      <w:r w:rsidRPr="00D870A9">
        <w:rPr>
          <w:rFonts w:ascii="Helvetica 55 Roman" w:hAnsi="Helvetica 55 Roman" w:cs="Arial"/>
          <w:color w:val="000000"/>
          <w:sz w:val="20"/>
          <w:szCs w:val="20"/>
        </w:rPr>
        <w:t xml:space="preserve">prix de l’abonnement mensuel de l’Offre d’accès à la Ligne FTTH, </w:t>
      </w:r>
      <w:r w:rsidRPr="00D870A9">
        <w:rPr>
          <w:rFonts w:ascii="Helvetica 55 Roman" w:hAnsi="Helvetica 55 Roman" w:cs="HelveticaNeueLT Arabic 55 Roman"/>
          <w:color w:val="000000"/>
          <w:sz w:val="20"/>
          <w:szCs w:val="20"/>
        </w:rPr>
        <w:t>hors location de GC, le montant de cette dernière étant le même que celui de la part de location de GC du prix mensuel par Ligne FTTH affectée de l’Offre de cofinancement</w:t>
      </w:r>
      <w:r w:rsidRPr="00D870A9">
        <w:rPr>
          <w:rFonts w:ascii="Helvetica 55 Roman" w:hAnsi="Helvetica 55 Roman" w:cs="Calibri"/>
          <w:color w:val="000000"/>
          <w:sz w:val="20"/>
          <w:szCs w:val="20"/>
        </w:rPr>
        <w:t> </w:t>
      </w:r>
      <w:r w:rsidRPr="00D870A9">
        <w:rPr>
          <w:rFonts w:ascii="Helvetica 55 Roman" w:hAnsi="Helvetica 55 Roman" w:cs="HelveticaNeueLT Arabic 55 Roman"/>
          <w:color w:val="000000"/>
          <w:sz w:val="20"/>
          <w:szCs w:val="20"/>
        </w:rPr>
        <w:t>;</w:t>
      </w:r>
    </w:p>
    <w:p w14:paraId="73F36806" w14:textId="77777777" w:rsidR="001536C9" w:rsidRPr="00D870A9" w:rsidRDefault="001536C9" w:rsidP="001536C9">
      <w:pPr>
        <w:numPr>
          <w:ilvl w:val="0"/>
          <w:numId w:val="18"/>
        </w:numPr>
        <w:jc w:val="both"/>
        <w:rPr>
          <w:rFonts w:ascii="Helvetica 55 Roman" w:hAnsi="Helvetica 55 Roman" w:cs="Arial"/>
          <w:color w:val="000000"/>
          <w:sz w:val="20"/>
          <w:szCs w:val="20"/>
        </w:rPr>
      </w:pPr>
      <w:r w:rsidRPr="00D870A9">
        <w:rPr>
          <w:rFonts w:ascii="Helvetica 55 Roman" w:hAnsi="Helvetica 55 Roman" w:cs="Arial"/>
          <w:color w:val="000000"/>
          <w:sz w:val="20"/>
          <w:szCs w:val="20"/>
        </w:rPr>
        <w:t>prix de la prestation d’accès au PM ;</w:t>
      </w:r>
    </w:p>
    <w:p w14:paraId="5BEA9548" w14:textId="77777777" w:rsidR="001536C9" w:rsidRPr="00D870A9" w:rsidRDefault="001536C9" w:rsidP="001536C9">
      <w:pPr>
        <w:numPr>
          <w:ilvl w:val="0"/>
          <w:numId w:val="18"/>
        </w:numPr>
        <w:jc w:val="both"/>
        <w:rPr>
          <w:rFonts w:ascii="Helvetica 55 Roman" w:hAnsi="Helvetica 55 Roman" w:cs="Arial"/>
          <w:color w:val="000000"/>
          <w:sz w:val="20"/>
          <w:szCs w:val="20"/>
        </w:rPr>
      </w:pPr>
      <w:r w:rsidRPr="00D870A9">
        <w:rPr>
          <w:rFonts w:ascii="Helvetica 55 Roman" w:hAnsi="Helvetica 55 Roman" w:cs="Arial"/>
          <w:color w:val="000000"/>
          <w:sz w:val="20"/>
          <w:szCs w:val="20"/>
        </w:rPr>
        <w:t>prix forfaitaires du Lien NRO-PM ab initio et a posteriori, prix forfaitaires de référence du Lien NRO-PM, et prix forfaitaires de référence d’une fibre supplémentaire sur un Lien NRO-PM ;</w:t>
      </w:r>
    </w:p>
    <w:p w14:paraId="516DC299" w14:textId="77777777" w:rsidR="001536C9" w:rsidRPr="00582595" w:rsidRDefault="001536C9" w:rsidP="001536C9">
      <w:pPr>
        <w:numPr>
          <w:ilvl w:val="0"/>
          <w:numId w:val="18"/>
        </w:numPr>
        <w:jc w:val="both"/>
        <w:rPr>
          <w:rFonts w:ascii="Helvetica 55 Roman" w:hAnsi="Helvetica 55 Roman" w:cs="Arial"/>
          <w:color w:val="000000"/>
          <w:sz w:val="20"/>
          <w:szCs w:val="20"/>
        </w:rPr>
      </w:pPr>
      <w:r w:rsidRPr="608B2B59">
        <w:rPr>
          <w:rFonts w:ascii="Helvetica 55 Roman" w:hAnsi="Helvetica 55 Roman" w:cs="Arial"/>
          <w:color w:val="000000" w:themeColor="text1"/>
          <w:sz w:val="20"/>
          <w:szCs w:val="20"/>
        </w:rPr>
        <w:t>prix mensuels du Lien NRO-PM</w:t>
      </w:r>
      <w:r w:rsidRPr="00582595">
        <w:rPr>
          <w:rFonts w:ascii="Helvetica 55 Roman" w:hAnsi="Helvetica 55 Roman" w:cs="Arial"/>
          <w:color w:val="000000" w:themeColor="text1"/>
          <w:sz w:val="20"/>
          <w:szCs w:val="20"/>
        </w:rPr>
        <w:t>, étant entendu qu’à partir de 2025, seule la composante hors location de GC est indexée ;</w:t>
      </w:r>
    </w:p>
    <w:p w14:paraId="7ACF4072" w14:textId="77777777" w:rsidR="001536C9" w:rsidRPr="00D870A9" w:rsidRDefault="001536C9" w:rsidP="001536C9">
      <w:pPr>
        <w:numPr>
          <w:ilvl w:val="0"/>
          <w:numId w:val="18"/>
        </w:numPr>
        <w:jc w:val="both"/>
        <w:rPr>
          <w:rFonts w:ascii="Helvetica 55 Roman" w:hAnsi="Helvetica 55 Roman" w:cs="Arial"/>
          <w:color w:val="000000"/>
          <w:sz w:val="20"/>
          <w:szCs w:val="20"/>
        </w:rPr>
      </w:pPr>
      <w:r w:rsidRPr="00D870A9">
        <w:rPr>
          <w:rFonts w:ascii="Helvetica 55 Roman" w:hAnsi="Helvetica 55 Roman" w:cs="Arial"/>
          <w:color w:val="000000"/>
          <w:sz w:val="20"/>
          <w:szCs w:val="20"/>
        </w:rPr>
        <w:lastRenderedPageBreak/>
        <w:t>prix des frais de gestion des Contributions aux Frais de mise en service et frais de fourniture d’informations relatives à la Ligne FTTH ;</w:t>
      </w:r>
    </w:p>
    <w:p w14:paraId="7BE83F96" w14:textId="77777777" w:rsidR="001536C9" w:rsidRPr="00D870A9" w:rsidRDefault="001536C9" w:rsidP="001536C9">
      <w:pPr>
        <w:numPr>
          <w:ilvl w:val="0"/>
          <w:numId w:val="18"/>
        </w:numPr>
        <w:rPr>
          <w:rFonts w:ascii="Helvetica 55 Roman" w:hAnsi="Helvetica 55 Roman" w:cs="Arial"/>
          <w:color w:val="000000"/>
          <w:sz w:val="20"/>
          <w:szCs w:val="20"/>
        </w:rPr>
      </w:pPr>
      <w:r w:rsidRPr="00D870A9">
        <w:rPr>
          <w:rFonts w:ascii="Helvetica 55 Roman" w:hAnsi="Helvetica 55 Roman" w:cs="Arial"/>
          <w:color w:val="000000"/>
          <w:sz w:val="20"/>
          <w:szCs w:val="20"/>
        </w:rPr>
        <w:t>prix de mise en continuité optique au PM ;</w:t>
      </w:r>
    </w:p>
    <w:p w14:paraId="17DC462B" w14:textId="77777777" w:rsidR="001536C9" w:rsidRPr="00D870A9" w:rsidRDefault="001536C9" w:rsidP="001536C9">
      <w:pPr>
        <w:numPr>
          <w:ilvl w:val="0"/>
          <w:numId w:val="18"/>
        </w:numPr>
        <w:rPr>
          <w:rFonts w:ascii="Helvetica 55 Roman" w:hAnsi="Helvetica 55 Roman" w:cs="Arial"/>
        </w:rPr>
      </w:pPr>
      <w:r w:rsidRPr="00D870A9">
        <w:rPr>
          <w:rFonts w:ascii="Helvetica 55 Roman" w:hAnsi="Helvetica 55 Roman" w:cs="Arial"/>
          <w:color w:val="000000"/>
          <w:sz w:val="20"/>
          <w:szCs w:val="20"/>
        </w:rPr>
        <w:t>prix d’étude de construction de Câblage Client Final sur PBI et prix d’étude de construction de Câblage Client Final sur PBE ;</w:t>
      </w:r>
    </w:p>
    <w:p w14:paraId="787CB004" w14:textId="77777777" w:rsidR="001536C9" w:rsidRPr="00D870A9" w:rsidRDefault="001536C9" w:rsidP="001536C9">
      <w:pPr>
        <w:numPr>
          <w:ilvl w:val="0"/>
          <w:numId w:val="18"/>
        </w:numPr>
        <w:jc w:val="both"/>
        <w:rPr>
          <w:rFonts w:ascii="Helvetica 55 Roman" w:hAnsi="Helvetica 55 Roman" w:cs="Arial"/>
          <w:color w:val="000000"/>
          <w:sz w:val="20"/>
          <w:szCs w:val="20"/>
        </w:rPr>
      </w:pPr>
      <w:r w:rsidRPr="00D870A9">
        <w:rPr>
          <w:rFonts w:ascii="Helvetica 55 Roman" w:hAnsi="Helvetica 55 Roman" w:cs="Arial"/>
          <w:color w:val="000000"/>
          <w:sz w:val="20"/>
          <w:szCs w:val="20"/>
        </w:rPr>
        <w:t>prix mensuel de la maintenance du Câblage Client Final ;</w:t>
      </w:r>
    </w:p>
    <w:p w14:paraId="627985D5" w14:textId="77777777" w:rsidR="001536C9" w:rsidRPr="00D870A9" w:rsidRDefault="001536C9" w:rsidP="001536C9">
      <w:pPr>
        <w:numPr>
          <w:ilvl w:val="0"/>
          <w:numId w:val="18"/>
        </w:numPr>
        <w:jc w:val="both"/>
        <w:rPr>
          <w:rFonts w:ascii="Helvetica 55 Roman" w:hAnsi="Helvetica 55 Roman" w:cs="Arial"/>
          <w:sz w:val="20"/>
          <w:szCs w:val="20"/>
        </w:rPr>
      </w:pPr>
      <w:r w:rsidRPr="00D870A9">
        <w:rPr>
          <w:rFonts w:ascii="Helvetica 55 Roman" w:hAnsi="Helvetica 55 Roman" w:cs="Arial"/>
          <w:color w:val="000000"/>
          <w:sz w:val="20"/>
          <w:szCs w:val="20"/>
        </w:rPr>
        <w:t>prix de l’abonnement mensuel GTR 10H HO sur une Ligne FTTH ;</w:t>
      </w:r>
    </w:p>
    <w:p w14:paraId="6B102A4C" w14:textId="77777777" w:rsidR="001536C9" w:rsidRPr="00D870A9" w:rsidRDefault="001536C9" w:rsidP="001536C9">
      <w:pPr>
        <w:numPr>
          <w:ilvl w:val="0"/>
          <w:numId w:val="18"/>
        </w:numPr>
        <w:jc w:val="both"/>
        <w:rPr>
          <w:rFonts w:ascii="Helvetica 55 Roman" w:hAnsi="Helvetica 55 Roman" w:cs="Arial"/>
          <w:sz w:val="20"/>
          <w:szCs w:val="20"/>
        </w:rPr>
      </w:pPr>
      <w:r w:rsidRPr="00D870A9">
        <w:rPr>
          <w:rFonts w:ascii="Helvetica 55 Roman" w:hAnsi="Helvetica 55 Roman" w:cs="Arial"/>
          <w:color w:val="000000"/>
          <w:sz w:val="20"/>
          <w:szCs w:val="20"/>
        </w:rPr>
        <w:t>prix de l’étude de Site Mobile, prix des frais de mise en service de Câblage BRAM et prix mensuel de la maintenance d’un Câblage BRAM ;</w:t>
      </w:r>
    </w:p>
    <w:p w14:paraId="6633915B" w14:textId="77777777" w:rsidR="001536C9" w:rsidRPr="00B56A2A" w:rsidRDefault="001536C9" w:rsidP="001536C9">
      <w:pPr>
        <w:numPr>
          <w:ilvl w:val="0"/>
          <w:numId w:val="18"/>
        </w:numPr>
        <w:jc w:val="both"/>
        <w:rPr>
          <w:rFonts w:ascii="Helvetica 55 Roman" w:hAnsi="Helvetica 55 Roman" w:cs="Arial"/>
          <w:sz w:val="20"/>
          <w:szCs w:val="20"/>
        </w:rPr>
      </w:pPr>
      <w:r w:rsidRPr="00B56A2A">
        <w:rPr>
          <w:rFonts w:ascii="Helvetica 55 Roman" w:hAnsi="Helvetica 55 Roman" w:cs="Arial"/>
          <w:sz w:val="20"/>
          <w:szCs w:val="20"/>
        </w:rPr>
        <w:t>prix de reprise des Malfaçons</w:t>
      </w:r>
      <w:r>
        <w:rPr>
          <w:rFonts w:ascii="Helvetica 55 Roman" w:hAnsi="Helvetica 55 Roman" w:cs="Arial"/>
          <w:sz w:val="20"/>
          <w:szCs w:val="20"/>
        </w:rPr>
        <w:t> : frais de déplacement, frais de reprise et frais de remise en conformité PM</w:t>
      </w:r>
      <w:r w:rsidRPr="00B56A2A">
        <w:rPr>
          <w:rFonts w:ascii="Helvetica 55 Roman" w:hAnsi="Helvetica 55 Roman" w:cs="Arial"/>
          <w:sz w:val="20"/>
          <w:szCs w:val="20"/>
        </w:rPr>
        <w:t>.</w:t>
      </w:r>
    </w:p>
    <w:p w14:paraId="635C31B0" w14:textId="77777777" w:rsidR="001536C9" w:rsidRPr="00B56A2A" w:rsidRDefault="001536C9" w:rsidP="001536C9">
      <w:pPr>
        <w:jc w:val="both"/>
        <w:rPr>
          <w:rFonts w:ascii="Helvetica 55 Roman" w:hAnsi="Helvetica 55 Roman" w:cs="Arial"/>
          <w:sz w:val="20"/>
          <w:szCs w:val="20"/>
        </w:rPr>
      </w:pPr>
    </w:p>
    <w:p w14:paraId="62EB20C6" w14:textId="77777777" w:rsidR="001536C9" w:rsidRDefault="001536C9" w:rsidP="001536C9">
      <w:pPr>
        <w:jc w:val="both"/>
        <w:rPr>
          <w:rFonts w:ascii="Helvetica 55 Roman" w:hAnsi="Helvetica 55 Roman" w:cs="Arial"/>
          <w:color w:val="000000"/>
          <w:sz w:val="20"/>
          <w:szCs w:val="20"/>
        </w:rPr>
      </w:pPr>
      <w:r w:rsidRPr="00B56A2A">
        <w:rPr>
          <w:rFonts w:ascii="Helvetica 55 Roman" w:hAnsi="Helvetica 55 Roman" w:cs="Arial"/>
          <w:color w:val="000000"/>
          <w:sz w:val="20"/>
          <w:szCs w:val="20"/>
        </w:rPr>
        <w:t>L’année de référence de l’indexation pour cette tarification est 2020, basée sur l’indice précité du deuxième trimestre 2019 publié par l’INSEE et présent dans l’annexe « indices » des Conditions Générales.</w:t>
      </w:r>
      <w:r>
        <w:rPr>
          <w:rFonts w:ascii="Helvetica 55 Roman" w:hAnsi="Helvetica 55 Roman" w:cs="Arial"/>
          <w:color w:val="000000"/>
          <w:sz w:val="20"/>
          <w:szCs w:val="20"/>
        </w:rPr>
        <w:t xml:space="preserve"> </w:t>
      </w:r>
    </w:p>
    <w:p w14:paraId="71554516" w14:textId="77777777" w:rsidR="001536C9" w:rsidRPr="000B7B8D" w:rsidRDefault="001536C9" w:rsidP="001536C9">
      <w:pPr>
        <w:jc w:val="both"/>
        <w:rPr>
          <w:rFonts w:ascii="Helvetica 55 Roman" w:hAnsi="Helvetica 55 Roman" w:cs="Arial"/>
          <w:color w:val="000000"/>
          <w:sz w:val="20"/>
          <w:szCs w:val="20"/>
        </w:rPr>
      </w:pPr>
      <w:r>
        <w:rPr>
          <w:rFonts w:ascii="Helvetica 55 Roman" w:hAnsi="Helvetica 55 Roman" w:cs="Arial"/>
          <w:color w:val="000000"/>
          <w:sz w:val="20"/>
          <w:szCs w:val="20"/>
        </w:rPr>
        <w:t xml:space="preserve">Les prix présents dans la présente annexe « prix » sont les prix de référence. </w:t>
      </w:r>
      <w:r w:rsidRPr="00B56A2A">
        <w:rPr>
          <w:rFonts w:ascii="Helvetica 55 Roman" w:hAnsi="Helvetica 55 Roman"/>
          <w:sz w:val="20"/>
          <w:szCs w:val="20"/>
        </w:rPr>
        <w:t>Les prix ayant fait l’objet d’une indexation et par conséquent mis à jour figurent dans l’appendice « Grille tarifaire Indexation » de la présente annexe « prix ».</w:t>
      </w:r>
    </w:p>
    <w:p w14:paraId="73D88251" w14:textId="77777777" w:rsidR="00504B23" w:rsidRDefault="00504B23">
      <w:pPr>
        <w:rPr>
          <w:rFonts w:ascii="Helvetica 55 Roman" w:hAnsi="Helvetica 55 Roman"/>
          <w:sz w:val="20"/>
          <w:szCs w:val="20"/>
        </w:rPr>
      </w:pPr>
      <w:r>
        <w:rPr>
          <w:rFonts w:ascii="Helvetica 55 Roman" w:hAnsi="Helvetica 55 Roman"/>
          <w:sz w:val="20"/>
          <w:szCs w:val="20"/>
        </w:rPr>
        <w:br w:type="page"/>
      </w:r>
    </w:p>
    <w:p w14:paraId="6EDEFE04" w14:textId="77777777" w:rsidR="0015235E" w:rsidRPr="000873D1" w:rsidRDefault="0015235E" w:rsidP="0015235E">
      <w:pPr>
        <w:jc w:val="center"/>
        <w:rPr>
          <w:rFonts w:ascii="Helvetica 55 Roman" w:hAnsi="Helvetica 55 Roman" w:cs="HelveticaNeueLT Arabic 55 Roman"/>
          <w:b/>
          <w:bCs/>
          <w:sz w:val="28"/>
          <w:szCs w:val="28"/>
        </w:rPr>
      </w:pPr>
      <w:r w:rsidRPr="000873D1">
        <w:rPr>
          <w:rFonts w:ascii="Helvetica 55 Roman" w:hAnsi="Helvetica 55 Roman" w:cs="HelveticaNeueLT Arabic 55 Roman"/>
          <w:b/>
          <w:bCs/>
          <w:sz w:val="28"/>
          <w:szCs w:val="28"/>
        </w:rPr>
        <w:lastRenderedPageBreak/>
        <w:t xml:space="preserve">Appendice 1 « Grille tarifaire Indexation » </w:t>
      </w:r>
    </w:p>
    <w:p w14:paraId="7BC3C3B4" w14:textId="77777777" w:rsidR="0015235E" w:rsidRPr="000873D1" w:rsidRDefault="0015235E" w:rsidP="0015235E">
      <w:pPr>
        <w:jc w:val="center"/>
        <w:rPr>
          <w:rFonts w:ascii="Helvetica 55 Roman" w:hAnsi="Helvetica 55 Roman" w:cs="HelveticaNeueLT Arabic 55 Roman"/>
          <w:b/>
          <w:bCs/>
          <w:sz w:val="28"/>
          <w:szCs w:val="28"/>
        </w:rPr>
      </w:pPr>
      <w:r w:rsidRPr="000873D1">
        <w:rPr>
          <w:rFonts w:ascii="Helvetica 55 Roman" w:hAnsi="Helvetica 55 Roman" w:cs="HelveticaNeueLT Arabic 55 Roman"/>
          <w:b/>
          <w:bCs/>
          <w:sz w:val="28"/>
          <w:szCs w:val="28"/>
        </w:rPr>
        <w:t>de l’annexe « prix »</w:t>
      </w:r>
    </w:p>
    <w:p w14:paraId="2037D218" w14:textId="77777777" w:rsidR="0015235E" w:rsidRDefault="0015235E" w:rsidP="0015235E">
      <w:pPr>
        <w:jc w:val="both"/>
        <w:rPr>
          <w:rFonts w:ascii="Helvetica 55 Roman" w:hAnsi="Helvetica 55 Roman" w:cs="HelveticaNeueLT Arabic 55 Roman"/>
          <w:sz w:val="20"/>
          <w:szCs w:val="20"/>
        </w:rPr>
      </w:pPr>
    </w:p>
    <w:p w14:paraId="1883A662" w14:textId="77777777" w:rsidR="0015235E" w:rsidRDefault="0015235E" w:rsidP="0015235E">
      <w:pPr>
        <w:jc w:val="both"/>
        <w:rPr>
          <w:rFonts w:ascii="Helvetica 55 Roman" w:hAnsi="Helvetica 55 Roman" w:cs="HelveticaNeueLT Arabic 55 Roman"/>
          <w:sz w:val="20"/>
          <w:szCs w:val="20"/>
        </w:rPr>
      </w:pPr>
      <w:bookmarkStart w:id="233" w:name="_Hlk170400270"/>
      <w:r>
        <w:rPr>
          <w:rFonts w:ascii="Helvetica 55 Roman" w:hAnsi="Helvetica 55 Roman" w:cs="HelveticaNeueLT Arabic 55 Roman"/>
          <w:sz w:val="20"/>
          <w:szCs w:val="20"/>
        </w:rPr>
        <w:t>Cette grille tarifaire est la mise en œuvre de l’indexation telle que prévue au Contrat. Elle est donnée pour information afin de faciliter la lecture.</w:t>
      </w:r>
    </w:p>
    <w:p w14:paraId="0D92B1E8" w14:textId="77777777" w:rsidR="0015235E" w:rsidRDefault="0015235E" w:rsidP="0015235E">
      <w:pPr>
        <w:jc w:val="both"/>
        <w:rPr>
          <w:rFonts w:ascii="Helvetica 55 Roman" w:hAnsi="Helvetica 55 Roman" w:cs="HelveticaNeueLT Arabic 55 Roman"/>
          <w:sz w:val="20"/>
          <w:szCs w:val="20"/>
        </w:rPr>
      </w:pPr>
    </w:p>
    <w:p w14:paraId="4FBFBC84" w14:textId="77777777" w:rsidR="0015235E" w:rsidRDefault="0015235E" w:rsidP="0015235E">
      <w:pPr>
        <w:pStyle w:val="Titre"/>
        <w:jc w:val="left"/>
      </w:pPr>
      <w:r w:rsidRPr="00EB13A9">
        <w:t>Tarifs ab-initio des prix forfaitaires par Logement Couvert et par Logement Raccordable de l’offre de cofinancement par tranche de 5% :</w:t>
      </w:r>
    </w:p>
    <w:p w14:paraId="09AFE661" w14:textId="77777777" w:rsidR="0015235E" w:rsidRDefault="0015235E" w:rsidP="0015235E">
      <w:pPr>
        <w:pStyle w:val="Titre"/>
        <w:jc w:val="left"/>
      </w:pPr>
    </w:p>
    <w:tbl>
      <w:tblPr>
        <w:tblW w:w="9180" w:type="dxa"/>
        <w:tblCellMar>
          <w:left w:w="70" w:type="dxa"/>
          <w:right w:w="70" w:type="dxa"/>
        </w:tblCellMar>
        <w:tblLook w:val="04A0" w:firstRow="1" w:lastRow="0" w:firstColumn="1" w:lastColumn="0" w:noHBand="0" w:noVBand="1"/>
      </w:tblPr>
      <w:tblGrid>
        <w:gridCol w:w="1820"/>
        <w:gridCol w:w="1400"/>
        <w:gridCol w:w="2080"/>
        <w:gridCol w:w="1920"/>
        <w:gridCol w:w="1960"/>
      </w:tblGrid>
      <w:tr w:rsidR="0015235E" w:rsidRPr="00EC4398" w14:paraId="44A6E1C7" w14:textId="77777777" w:rsidTr="00D96188">
        <w:trPr>
          <w:trHeight w:val="149"/>
        </w:trPr>
        <w:tc>
          <w:tcPr>
            <w:tcW w:w="1820" w:type="dxa"/>
            <w:tcBorders>
              <w:top w:val="nil"/>
              <w:left w:val="nil"/>
              <w:bottom w:val="nil"/>
              <w:right w:val="nil"/>
            </w:tcBorders>
            <w:shd w:val="clear" w:color="auto" w:fill="auto"/>
            <w:vAlign w:val="center"/>
            <w:hideMark/>
          </w:tcPr>
          <w:p w14:paraId="3C25C339" w14:textId="77777777" w:rsidR="0015235E" w:rsidRPr="00EC4398" w:rsidRDefault="0015235E" w:rsidP="00D96188">
            <w:pPr>
              <w:rPr>
                <w:rFonts w:cs="Arial"/>
                <w:sz w:val="16"/>
                <w:szCs w:val="16"/>
              </w:rPr>
            </w:pPr>
          </w:p>
        </w:tc>
        <w:tc>
          <w:tcPr>
            <w:tcW w:w="1400" w:type="dxa"/>
            <w:tcBorders>
              <w:top w:val="nil"/>
              <w:left w:val="nil"/>
              <w:bottom w:val="nil"/>
              <w:right w:val="single" w:sz="4" w:space="0" w:color="auto"/>
            </w:tcBorders>
            <w:shd w:val="clear" w:color="auto" w:fill="auto"/>
            <w:vAlign w:val="center"/>
            <w:hideMark/>
          </w:tcPr>
          <w:p w14:paraId="0FBF2D17" w14:textId="77777777" w:rsidR="0015235E" w:rsidRPr="00EC4398" w:rsidRDefault="0015235E" w:rsidP="00D96188">
            <w:pPr>
              <w:rPr>
                <w:rFonts w:cs="Arial"/>
                <w:sz w:val="16"/>
                <w:szCs w:val="16"/>
              </w:rPr>
            </w:pPr>
          </w:p>
        </w:tc>
        <w:tc>
          <w:tcPr>
            <w:tcW w:w="20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431747E" w14:textId="77777777" w:rsidR="0015235E" w:rsidRPr="00EC4398" w:rsidRDefault="0015235E" w:rsidP="00D96188">
            <w:pPr>
              <w:jc w:val="center"/>
              <w:rPr>
                <w:rFonts w:cs="Arial"/>
                <w:color w:val="000000"/>
                <w:sz w:val="16"/>
                <w:szCs w:val="16"/>
              </w:rPr>
            </w:pPr>
            <w:r w:rsidRPr="00EC4398">
              <w:rPr>
                <w:rFonts w:cs="Arial"/>
                <w:color w:val="000000"/>
                <w:sz w:val="16"/>
                <w:szCs w:val="16"/>
              </w:rPr>
              <w:t>Prix ajoutés après indexation 2021</w:t>
            </w:r>
          </w:p>
        </w:tc>
        <w:tc>
          <w:tcPr>
            <w:tcW w:w="1920" w:type="dxa"/>
            <w:tcBorders>
              <w:top w:val="single" w:sz="4" w:space="0" w:color="auto"/>
              <w:left w:val="nil"/>
              <w:bottom w:val="single" w:sz="4" w:space="0" w:color="auto"/>
              <w:right w:val="single" w:sz="4" w:space="0" w:color="auto"/>
            </w:tcBorders>
            <w:shd w:val="clear" w:color="000000" w:fill="D9D9D9"/>
            <w:vAlign w:val="center"/>
            <w:hideMark/>
          </w:tcPr>
          <w:p w14:paraId="684ED4E5" w14:textId="77777777" w:rsidR="0015235E" w:rsidRPr="00EC4398" w:rsidRDefault="0015235E" w:rsidP="00D96188">
            <w:pPr>
              <w:jc w:val="center"/>
              <w:rPr>
                <w:rFonts w:cs="Arial"/>
                <w:color w:val="000000"/>
                <w:sz w:val="16"/>
                <w:szCs w:val="16"/>
              </w:rPr>
            </w:pPr>
            <w:r w:rsidRPr="00EC4398">
              <w:rPr>
                <w:rFonts w:cs="Arial"/>
                <w:color w:val="000000"/>
                <w:sz w:val="16"/>
                <w:szCs w:val="16"/>
              </w:rPr>
              <w:t>Prix ajoutés après indexation 2022</w:t>
            </w:r>
          </w:p>
        </w:tc>
        <w:tc>
          <w:tcPr>
            <w:tcW w:w="1960" w:type="dxa"/>
            <w:tcBorders>
              <w:top w:val="single" w:sz="4" w:space="0" w:color="auto"/>
              <w:left w:val="nil"/>
              <w:bottom w:val="single" w:sz="4" w:space="0" w:color="auto"/>
              <w:right w:val="single" w:sz="4" w:space="0" w:color="auto"/>
            </w:tcBorders>
            <w:shd w:val="clear" w:color="000000" w:fill="D9D9D9"/>
            <w:vAlign w:val="center"/>
            <w:hideMark/>
          </w:tcPr>
          <w:p w14:paraId="334A4E34" w14:textId="77777777" w:rsidR="0015235E" w:rsidRPr="00EC4398" w:rsidRDefault="0015235E" w:rsidP="00D96188">
            <w:pPr>
              <w:jc w:val="center"/>
              <w:rPr>
                <w:rFonts w:cs="Arial"/>
                <w:color w:val="000000"/>
                <w:sz w:val="16"/>
                <w:szCs w:val="16"/>
              </w:rPr>
            </w:pPr>
            <w:r w:rsidRPr="00EC4398">
              <w:rPr>
                <w:rFonts w:cs="Arial"/>
                <w:color w:val="000000"/>
                <w:sz w:val="16"/>
                <w:szCs w:val="16"/>
              </w:rPr>
              <w:t>Prix ajoutés après indexation 2023</w:t>
            </w:r>
          </w:p>
        </w:tc>
      </w:tr>
      <w:tr w:rsidR="0015235E" w:rsidRPr="00EC4398" w14:paraId="39028126" w14:textId="77777777" w:rsidTr="00D96188">
        <w:trPr>
          <w:trHeight w:val="339"/>
        </w:trPr>
        <w:tc>
          <w:tcPr>
            <w:tcW w:w="1820" w:type="dxa"/>
            <w:tcBorders>
              <w:top w:val="nil"/>
              <w:left w:val="nil"/>
              <w:bottom w:val="nil"/>
              <w:right w:val="nil"/>
            </w:tcBorders>
            <w:shd w:val="clear" w:color="auto" w:fill="auto"/>
            <w:vAlign w:val="center"/>
            <w:hideMark/>
          </w:tcPr>
          <w:p w14:paraId="513074AC" w14:textId="77777777" w:rsidR="0015235E" w:rsidRPr="00EC4398" w:rsidRDefault="0015235E" w:rsidP="00D96188">
            <w:pPr>
              <w:jc w:val="center"/>
              <w:rPr>
                <w:rFonts w:cs="Arial"/>
                <w:color w:val="000000"/>
                <w:sz w:val="16"/>
                <w:szCs w:val="16"/>
              </w:rPr>
            </w:pPr>
          </w:p>
        </w:tc>
        <w:tc>
          <w:tcPr>
            <w:tcW w:w="1400" w:type="dxa"/>
            <w:tcBorders>
              <w:top w:val="nil"/>
              <w:left w:val="nil"/>
              <w:bottom w:val="nil"/>
              <w:right w:val="single" w:sz="4" w:space="0" w:color="auto"/>
            </w:tcBorders>
            <w:shd w:val="clear" w:color="auto" w:fill="auto"/>
            <w:vAlign w:val="center"/>
            <w:hideMark/>
          </w:tcPr>
          <w:p w14:paraId="4AF8BB1B" w14:textId="77777777" w:rsidR="0015235E" w:rsidRPr="00EC4398" w:rsidRDefault="0015235E" w:rsidP="00D96188">
            <w:pPr>
              <w:rPr>
                <w:rFonts w:cs="Arial"/>
                <w:sz w:val="16"/>
                <w:szCs w:val="16"/>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EE5BB" w14:textId="77777777" w:rsidR="0015235E" w:rsidRPr="00EC4398" w:rsidRDefault="0015235E" w:rsidP="00D96188">
            <w:pPr>
              <w:jc w:val="center"/>
              <w:rPr>
                <w:rFonts w:cs="Arial"/>
                <w:color w:val="000000"/>
                <w:sz w:val="16"/>
                <w:szCs w:val="16"/>
              </w:rPr>
            </w:pPr>
            <w:r w:rsidRPr="00EC4398">
              <w:rPr>
                <w:rFonts w:cs="Arial"/>
                <w:color w:val="000000"/>
                <w:sz w:val="16"/>
                <w:szCs w:val="16"/>
              </w:rPr>
              <w:t>Applicables si date installation *</w:t>
            </w:r>
            <w:r w:rsidRPr="00EC4398">
              <w:rPr>
                <w:rFonts w:cs="Arial"/>
                <w:color w:val="000000"/>
                <w:sz w:val="16"/>
                <w:szCs w:val="16"/>
              </w:rPr>
              <w:br/>
              <w:t>≥ 1/10/2021 et &lt; 1/9/2022</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7930187D" w14:textId="77777777" w:rsidR="0015235E" w:rsidRPr="00EC4398" w:rsidRDefault="0015235E" w:rsidP="00D96188">
            <w:pPr>
              <w:jc w:val="center"/>
              <w:rPr>
                <w:rFonts w:cs="Arial"/>
                <w:color w:val="000000"/>
                <w:sz w:val="16"/>
                <w:szCs w:val="16"/>
              </w:rPr>
            </w:pPr>
            <w:r w:rsidRPr="00EC4398">
              <w:rPr>
                <w:rFonts w:cs="Arial"/>
                <w:color w:val="000000"/>
                <w:sz w:val="16"/>
                <w:szCs w:val="16"/>
              </w:rPr>
              <w:t>Applicables si date installation *</w:t>
            </w:r>
            <w:r w:rsidRPr="00EC4398">
              <w:rPr>
                <w:rFonts w:cs="Arial"/>
                <w:color w:val="000000"/>
                <w:sz w:val="16"/>
                <w:szCs w:val="16"/>
              </w:rPr>
              <w:br/>
              <w:t>≥ 1/9/2022 et &lt; 1/7/2023</w:t>
            </w:r>
          </w:p>
        </w:tc>
        <w:tc>
          <w:tcPr>
            <w:tcW w:w="1960" w:type="dxa"/>
            <w:tcBorders>
              <w:top w:val="nil"/>
              <w:left w:val="nil"/>
              <w:bottom w:val="single" w:sz="4" w:space="0" w:color="auto"/>
              <w:right w:val="single" w:sz="4" w:space="0" w:color="auto"/>
            </w:tcBorders>
            <w:shd w:val="clear" w:color="auto" w:fill="auto"/>
            <w:vAlign w:val="center"/>
            <w:hideMark/>
          </w:tcPr>
          <w:p w14:paraId="45286048" w14:textId="77777777" w:rsidR="0015235E" w:rsidRPr="00EC4398" w:rsidRDefault="0015235E" w:rsidP="00D96188">
            <w:pPr>
              <w:jc w:val="center"/>
              <w:rPr>
                <w:rFonts w:cs="Arial"/>
                <w:color w:val="000000"/>
                <w:sz w:val="16"/>
                <w:szCs w:val="16"/>
              </w:rPr>
            </w:pPr>
            <w:r w:rsidRPr="00EC4398">
              <w:rPr>
                <w:rFonts w:cs="Arial"/>
                <w:color w:val="000000"/>
                <w:sz w:val="16"/>
                <w:szCs w:val="16"/>
              </w:rPr>
              <w:t>Applicables si date installation *</w:t>
            </w:r>
            <w:r w:rsidRPr="00EC4398">
              <w:rPr>
                <w:rFonts w:cs="Arial"/>
                <w:color w:val="000000"/>
                <w:sz w:val="16"/>
                <w:szCs w:val="16"/>
              </w:rPr>
              <w:br/>
              <w:t>≥ 1/7/2023 et &lt; 1/7/2024</w:t>
            </w:r>
          </w:p>
        </w:tc>
      </w:tr>
      <w:tr w:rsidR="0015235E" w:rsidRPr="00EC4398" w14:paraId="34C37DA3" w14:textId="77777777" w:rsidTr="00D96188">
        <w:trPr>
          <w:trHeight w:val="50"/>
        </w:trPr>
        <w:tc>
          <w:tcPr>
            <w:tcW w:w="322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30216439" w14:textId="77777777" w:rsidR="0015235E" w:rsidRPr="00EC4398" w:rsidRDefault="0015235E" w:rsidP="00D96188">
            <w:pPr>
              <w:rPr>
                <w:rFonts w:cs="Arial"/>
                <w:color w:val="000000"/>
                <w:sz w:val="16"/>
                <w:szCs w:val="16"/>
              </w:rPr>
            </w:pPr>
            <w:r w:rsidRPr="00EC4398">
              <w:rPr>
                <w:rFonts w:cs="Arial"/>
                <w:color w:val="000000"/>
                <w:sz w:val="16"/>
                <w:szCs w:val="16"/>
              </w:rPr>
              <w:t>Forfaitaire ab-initio par Lgt couvert</w:t>
            </w:r>
            <w:r w:rsidRPr="00EC4398">
              <w:rPr>
                <w:rFonts w:cs="Arial"/>
                <w:color w:val="000000"/>
                <w:sz w:val="16"/>
                <w:szCs w:val="16"/>
              </w:rPr>
              <w:br/>
            </w:r>
            <w:r w:rsidRPr="00EC4398">
              <w:rPr>
                <w:rFonts w:cs="Arial"/>
                <w:i/>
                <w:iCs/>
                <w:color w:val="000000"/>
                <w:sz w:val="16"/>
                <w:szCs w:val="16"/>
              </w:rPr>
              <w:t>selon date installation PM*</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EBB3F" w14:textId="77777777" w:rsidR="0015235E" w:rsidRPr="00EC4398" w:rsidRDefault="0015235E" w:rsidP="00D96188">
            <w:pPr>
              <w:jc w:val="center"/>
              <w:rPr>
                <w:rFonts w:cs="Arial"/>
                <w:color w:val="000000"/>
                <w:sz w:val="16"/>
                <w:szCs w:val="16"/>
              </w:rPr>
            </w:pPr>
            <w:r w:rsidRPr="00EC4398">
              <w:rPr>
                <w:rFonts w:cs="Arial"/>
                <w:color w:val="000000"/>
                <w:sz w:val="16"/>
                <w:szCs w:val="16"/>
              </w:rPr>
              <w:t>6,939900 €</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2C321FE1" w14:textId="77777777" w:rsidR="0015235E" w:rsidRPr="00EC4398" w:rsidRDefault="0015235E" w:rsidP="00D96188">
            <w:pPr>
              <w:jc w:val="center"/>
              <w:rPr>
                <w:rFonts w:cs="Arial"/>
                <w:color w:val="000000"/>
                <w:sz w:val="16"/>
                <w:szCs w:val="16"/>
              </w:rPr>
            </w:pPr>
            <w:r w:rsidRPr="00EC4398">
              <w:rPr>
                <w:rFonts w:cs="Arial"/>
                <w:color w:val="000000"/>
                <w:sz w:val="16"/>
                <w:szCs w:val="16"/>
              </w:rPr>
              <w:t>7,049769 €</w:t>
            </w:r>
          </w:p>
        </w:tc>
        <w:tc>
          <w:tcPr>
            <w:tcW w:w="1960" w:type="dxa"/>
            <w:tcBorders>
              <w:top w:val="nil"/>
              <w:left w:val="nil"/>
              <w:bottom w:val="single" w:sz="4" w:space="0" w:color="auto"/>
              <w:right w:val="single" w:sz="4" w:space="0" w:color="auto"/>
            </w:tcBorders>
            <w:shd w:val="clear" w:color="auto" w:fill="auto"/>
            <w:vAlign w:val="center"/>
            <w:hideMark/>
          </w:tcPr>
          <w:p w14:paraId="19FDB2DD" w14:textId="77777777" w:rsidR="0015235E" w:rsidRPr="00EC4398" w:rsidRDefault="0015235E" w:rsidP="00D96188">
            <w:pPr>
              <w:jc w:val="center"/>
              <w:rPr>
                <w:rFonts w:cs="Arial"/>
                <w:color w:val="000000"/>
                <w:sz w:val="16"/>
                <w:szCs w:val="16"/>
              </w:rPr>
            </w:pPr>
            <w:r w:rsidRPr="00EC4398">
              <w:rPr>
                <w:rFonts w:cs="Arial"/>
                <w:color w:val="000000"/>
                <w:sz w:val="16"/>
                <w:szCs w:val="16"/>
              </w:rPr>
              <w:t>7,218082 €</w:t>
            </w:r>
          </w:p>
        </w:tc>
      </w:tr>
      <w:tr w:rsidR="0015235E" w:rsidRPr="00EC4398" w14:paraId="5EDA328F" w14:textId="77777777" w:rsidTr="00D96188">
        <w:trPr>
          <w:trHeight w:val="47"/>
        </w:trPr>
        <w:tc>
          <w:tcPr>
            <w:tcW w:w="1820" w:type="dxa"/>
            <w:vMerge w:val="restart"/>
            <w:tcBorders>
              <w:top w:val="nil"/>
              <w:left w:val="single" w:sz="4" w:space="0" w:color="auto"/>
              <w:bottom w:val="single" w:sz="4" w:space="0" w:color="000000"/>
              <w:right w:val="single" w:sz="4" w:space="0" w:color="auto"/>
            </w:tcBorders>
            <w:shd w:val="clear" w:color="000000" w:fill="D9D9D9"/>
            <w:vAlign w:val="center"/>
            <w:hideMark/>
          </w:tcPr>
          <w:p w14:paraId="4AB79647" w14:textId="77777777" w:rsidR="0015235E" w:rsidRPr="00EC4398" w:rsidRDefault="0015235E" w:rsidP="00D96188">
            <w:pPr>
              <w:rPr>
                <w:rFonts w:cs="Arial"/>
                <w:color w:val="000000"/>
                <w:sz w:val="16"/>
                <w:szCs w:val="16"/>
              </w:rPr>
            </w:pPr>
            <w:r w:rsidRPr="00EC4398">
              <w:rPr>
                <w:rFonts w:cs="Arial"/>
                <w:color w:val="000000"/>
                <w:sz w:val="16"/>
                <w:szCs w:val="16"/>
              </w:rPr>
              <w:t>Forfaitaire ab-initio par Lgt raccordable</w:t>
            </w:r>
            <w:r w:rsidRPr="00EC4398">
              <w:rPr>
                <w:rFonts w:cs="Arial"/>
                <w:color w:val="000000"/>
                <w:sz w:val="16"/>
                <w:szCs w:val="16"/>
              </w:rPr>
              <w:br/>
            </w:r>
            <w:r w:rsidRPr="00EC4398">
              <w:rPr>
                <w:rFonts w:cs="Arial"/>
                <w:i/>
                <w:iCs/>
                <w:color w:val="000000"/>
                <w:sz w:val="16"/>
                <w:szCs w:val="16"/>
              </w:rPr>
              <w:t>selon date installation Site*</w:t>
            </w:r>
          </w:p>
        </w:tc>
        <w:tc>
          <w:tcPr>
            <w:tcW w:w="1400" w:type="dxa"/>
            <w:tcBorders>
              <w:top w:val="nil"/>
              <w:left w:val="nil"/>
              <w:bottom w:val="single" w:sz="4" w:space="0" w:color="auto"/>
              <w:right w:val="single" w:sz="4" w:space="0" w:color="auto"/>
            </w:tcBorders>
            <w:shd w:val="clear" w:color="000000" w:fill="D9D9D9"/>
            <w:vAlign w:val="center"/>
            <w:hideMark/>
          </w:tcPr>
          <w:p w14:paraId="000D0740" w14:textId="77777777" w:rsidR="0015235E" w:rsidRPr="00EC4398" w:rsidRDefault="0015235E" w:rsidP="00D96188">
            <w:pPr>
              <w:rPr>
                <w:rFonts w:cs="Arial"/>
                <w:color w:val="000000"/>
                <w:sz w:val="16"/>
                <w:szCs w:val="16"/>
              </w:rPr>
            </w:pPr>
            <w:r w:rsidRPr="00EC4398">
              <w:rPr>
                <w:rFonts w:cs="Arial"/>
                <w:color w:val="000000"/>
                <w:sz w:val="16"/>
                <w:szCs w:val="16"/>
              </w:rPr>
              <w:t>sans Câblage d'Immeuble tiers</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BD37B" w14:textId="77777777" w:rsidR="0015235E" w:rsidRPr="00EC4398" w:rsidRDefault="0015235E" w:rsidP="00D96188">
            <w:pPr>
              <w:jc w:val="center"/>
              <w:rPr>
                <w:rFonts w:cs="Arial"/>
                <w:color w:val="000000"/>
                <w:sz w:val="16"/>
                <w:szCs w:val="16"/>
              </w:rPr>
            </w:pPr>
            <w:r w:rsidRPr="00EC4398">
              <w:rPr>
                <w:rFonts w:cs="Arial"/>
                <w:color w:val="000000"/>
                <w:sz w:val="16"/>
                <w:szCs w:val="16"/>
              </w:rPr>
              <w:t>18,851218 €</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224CD620" w14:textId="77777777" w:rsidR="0015235E" w:rsidRPr="00EC4398" w:rsidRDefault="0015235E" w:rsidP="00D96188">
            <w:pPr>
              <w:jc w:val="center"/>
              <w:rPr>
                <w:rFonts w:cs="Arial"/>
                <w:color w:val="000000"/>
                <w:sz w:val="16"/>
                <w:szCs w:val="16"/>
              </w:rPr>
            </w:pPr>
            <w:r w:rsidRPr="00EC4398">
              <w:rPr>
                <w:rFonts w:cs="Arial"/>
                <w:color w:val="000000"/>
                <w:sz w:val="16"/>
                <w:szCs w:val="16"/>
              </w:rPr>
              <w:t>19,149661 €</w:t>
            </w:r>
          </w:p>
        </w:tc>
        <w:tc>
          <w:tcPr>
            <w:tcW w:w="1960" w:type="dxa"/>
            <w:tcBorders>
              <w:top w:val="nil"/>
              <w:left w:val="nil"/>
              <w:bottom w:val="single" w:sz="4" w:space="0" w:color="auto"/>
              <w:right w:val="single" w:sz="4" w:space="0" w:color="auto"/>
            </w:tcBorders>
            <w:shd w:val="clear" w:color="auto" w:fill="auto"/>
            <w:vAlign w:val="center"/>
            <w:hideMark/>
          </w:tcPr>
          <w:p w14:paraId="78BF52D8" w14:textId="77777777" w:rsidR="0015235E" w:rsidRPr="00EC4398" w:rsidRDefault="0015235E" w:rsidP="00D96188">
            <w:pPr>
              <w:jc w:val="center"/>
              <w:rPr>
                <w:rFonts w:cs="Arial"/>
                <w:color w:val="000000"/>
                <w:sz w:val="16"/>
                <w:szCs w:val="16"/>
              </w:rPr>
            </w:pPr>
            <w:r w:rsidRPr="00EC4398">
              <w:rPr>
                <w:rFonts w:cs="Arial"/>
                <w:color w:val="000000"/>
                <w:sz w:val="16"/>
                <w:szCs w:val="16"/>
              </w:rPr>
              <w:t>19,606860 €</w:t>
            </w:r>
          </w:p>
        </w:tc>
      </w:tr>
      <w:tr w:rsidR="0015235E" w:rsidRPr="00EC4398" w14:paraId="158122A3" w14:textId="77777777" w:rsidTr="00D96188">
        <w:trPr>
          <w:trHeight w:val="47"/>
        </w:trPr>
        <w:tc>
          <w:tcPr>
            <w:tcW w:w="1820" w:type="dxa"/>
            <w:vMerge/>
            <w:tcBorders>
              <w:top w:val="nil"/>
              <w:left w:val="single" w:sz="4" w:space="0" w:color="auto"/>
              <w:bottom w:val="single" w:sz="4" w:space="0" w:color="000000"/>
              <w:right w:val="single" w:sz="4" w:space="0" w:color="auto"/>
            </w:tcBorders>
            <w:vAlign w:val="center"/>
            <w:hideMark/>
          </w:tcPr>
          <w:p w14:paraId="73D28F28" w14:textId="77777777" w:rsidR="0015235E" w:rsidRPr="00EC4398" w:rsidRDefault="0015235E" w:rsidP="00D96188">
            <w:pPr>
              <w:rPr>
                <w:rFonts w:cs="Arial"/>
                <w:color w:val="000000"/>
                <w:sz w:val="16"/>
                <w:szCs w:val="16"/>
              </w:rPr>
            </w:pPr>
          </w:p>
        </w:tc>
        <w:tc>
          <w:tcPr>
            <w:tcW w:w="1400" w:type="dxa"/>
            <w:tcBorders>
              <w:top w:val="nil"/>
              <w:left w:val="nil"/>
              <w:bottom w:val="single" w:sz="4" w:space="0" w:color="auto"/>
              <w:right w:val="single" w:sz="4" w:space="0" w:color="auto"/>
            </w:tcBorders>
            <w:shd w:val="clear" w:color="000000" w:fill="D9D9D9"/>
            <w:vAlign w:val="center"/>
            <w:hideMark/>
          </w:tcPr>
          <w:p w14:paraId="6FCAF15B" w14:textId="77777777" w:rsidR="0015235E" w:rsidRPr="00EC4398" w:rsidRDefault="0015235E" w:rsidP="00D96188">
            <w:pPr>
              <w:rPr>
                <w:rFonts w:cs="Arial"/>
                <w:color w:val="000000"/>
                <w:sz w:val="16"/>
                <w:szCs w:val="16"/>
              </w:rPr>
            </w:pPr>
            <w:r w:rsidRPr="00EC4398">
              <w:rPr>
                <w:rFonts w:cs="Arial"/>
                <w:color w:val="000000"/>
                <w:sz w:val="16"/>
                <w:szCs w:val="16"/>
              </w:rPr>
              <w:t>avec Câblage d'Immeuble tiers</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A2BC4" w14:textId="77777777" w:rsidR="0015235E" w:rsidRPr="00EC4398" w:rsidRDefault="0015235E" w:rsidP="00D96188">
            <w:pPr>
              <w:jc w:val="center"/>
              <w:rPr>
                <w:rFonts w:cs="Arial"/>
                <w:color w:val="000000"/>
                <w:sz w:val="16"/>
                <w:szCs w:val="16"/>
              </w:rPr>
            </w:pPr>
            <w:r w:rsidRPr="00EC4398">
              <w:rPr>
                <w:rFonts w:cs="Arial"/>
                <w:color w:val="000000"/>
                <w:sz w:val="16"/>
                <w:szCs w:val="16"/>
              </w:rPr>
              <w:t>16,270097 €</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508DD3D8" w14:textId="77777777" w:rsidR="0015235E" w:rsidRPr="00EC4398" w:rsidRDefault="0015235E" w:rsidP="00D96188">
            <w:pPr>
              <w:jc w:val="center"/>
              <w:rPr>
                <w:rFonts w:cs="Arial"/>
                <w:color w:val="000000"/>
                <w:sz w:val="16"/>
                <w:szCs w:val="16"/>
              </w:rPr>
            </w:pPr>
            <w:r w:rsidRPr="00EC4398">
              <w:rPr>
                <w:rFonts w:cs="Arial"/>
                <w:color w:val="000000"/>
                <w:sz w:val="16"/>
                <w:szCs w:val="16"/>
              </w:rPr>
              <w:t>16,527677 €</w:t>
            </w:r>
          </w:p>
        </w:tc>
        <w:tc>
          <w:tcPr>
            <w:tcW w:w="1960" w:type="dxa"/>
            <w:tcBorders>
              <w:top w:val="nil"/>
              <w:left w:val="nil"/>
              <w:bottom w:val="single" w:sz="4" w:space="0" w:color="auto"/>
              <w:right w:val="single" w:sz="4" w:space="0" w:color="auto"/>
            </w:tcBorders>
            <w:shd w:val="clear" w:color="auto" w:fill="auto"/>
            <w:vAlign w:val="center"/>
            <w:hideMark/>
          </w:tcPr>
          <w:p w14:paraId="6C04F6E8" w14:textId="77777777" w:rsidR="0015235E" w:rsidRPr="00EC4398" w:rsidRDefault="0015235E" w:rsidP="00D96188">
            <w:pPr>
              <w:jc w:val="center"/>
              <w:rPr>
                <w:rFonts w:cs="Arial"/>
                <w:color w:val="000000"/>
                <w:sz w:val="16"/>
                <w:szCs w:val="16"/>
              </w:rPr>
            </w:pPr>
            <w:r w:rsidRPr="00EC4398">
              <w:rPr>
                <w:rFonts w:cs="Arial"/>
                <w:color w:val="000000"/>
                <w:sz w:val="16"/>
                <w:szCs w:val="16"/>
              </w:rPr>
              <w:t>16,922277 €</w:t>
            </w:r>
          </w:p>
        </w:tc>
      </w:tr>
      <w:tr w:rsidR="0015235E" w:rsidRPr="00EC4398" w14:paraId="2A6FE992" w14:textId="77777777" w:rsidTr="00D96188">
        <w:trPr>
          <w:trHeight w:val="52"/>
        </w:trPr>
        <w:tc>
          <w:tcPr>
            <w:tcW w:w="1820" w:type="dxa"/>
            <w:tcBorders>
              <w:top w:val="nil"/>
              <w:left w:val="nil"/>
              <w:bottom w:val="nil"/>
              <w:right w:val="nil"/>
            </w:tcBorders>
            <w:shd w:val="clear" w:color="auto" w:fill="auto"/>
            <w:vAlign w:val="center"/>
            <w:hideMark/>
          </w:tcPr>
          <w:p w14:paraId="161A808A" w14:textId="77777777" w:rsidR="0015235E" w:rsidRPr="00EC4398" w:rsidRDefault="0015235E" w:rsidP="00D96188">
            <w:pPr>
              <w:jc w:val="center"/>
              <w:rPr>
                <w:rFonts w:cs="Arial"/>
                <w:color w:val="000000"/>
                <w:sz w:val="16"/>
                <w:szCs w:val="16"/>
              </w:rPr>
            </w:pPr>
          </w:p>
        </w:tc>
        <w:tc>
          <w:tcPr>
            <w:tcW w:w="1400" w:type="dxa"/>
            <w:tcBorders>
              <w:top w:val="nil"/>
              <w:left w:val="nil"/>
              <w:bottom w:val="nil"/>
            </w:tcBorders>
            <w:shd w:val="clear" w:color="auto" w:fill="auto"/>
            <w:vAlign w:val="center"/>
            <w:hideMark/>
          </w:tcPr>
          <w:p w14:paraId="11C1DFE3" w14:textId="77777777" w:rsidR="0015235E" w:rsidRPr="00EC4398" w:rsidRDefault="0015235E" w:rsidP="00D96188">
            <w:pPr>
              <w:rPr>
                <w:rFonts w:cs="Arial"/>
                <w:sz w:val="16"/>
                <w:szCs w:val="16"/>
              </w:rPr>
            </w:pPr>
          </w:p>
        </w:tc>
        <w:tc>
          <w:tcPr>
            <w:tcW w:w="2080" w:type="dxa"/>
            <w:tcBorders>
              <w:top w:val="single" w:sz="4" w:space="0" w:color="auto"/>
              <w:bottom w:val="single" w:sz="4" w:space="0" w:color="auto"/>
            </w:tcBorders>
            <w:shd w:val="clear" w:color="auto" w:fill="auto"/>
            <w:vAlign w:val="center"/>
            <w:hideMark/>
          </w:tcPr>
          <w:p w14:paraId="55B6D251" w14:textId="77777777" w:rsidR="0015235E" w:rsidRPr="00EC4398" w:rsidRDefault="0015235E" w:rsidP="00D96188">
            <w:pPr>
              <w:rPr>
                <w:rFonts w:cs="Arial"/>
                <w:sz w:val="16"/>
                <w:szCs w:val="16"/>
              </w:rPr>
            </w:pPr>
          </w:p>
        </w:tc>
        <w:tc>
          <w:tcPr>
            <w:tcW w:w="1920" w:type="dxa"/>
            <w:tcBorders>
              <w:top w:val="single" w:sz="4" w:space="0" w:color="auto"/>
              <w:bottom w:val="single" w:sz="4" w:space="0" w:color="auto"/>
            </w:tcBorders>
            <w:shd w:val="clear" w:color="auto" w:fill="auto"/>
            <w:vAlign w:val="center"/>
            <w:hideMark/>
          </w:tcPr>
          <w:p w14:paraId="61AF58DF" w14:textId="77777777" w:rsidR="0015235E" w:rsidRPr="00EC4398" w:rsidRDefault="0015235E" w:rsidP="00D96188">
            <w:pPr>
              <w:rPr>
                <w:rFonts w:cs="Arial"/>
                <w:sz w:val="16"/>
                <w:szCs w:val="16"/>
              </w:rPr>
            </w:pPr>
          </w:p>
        </w:tc>
        <w:tc>
          <w:tcPr>
            <w:tcW w:w="1960" w:type="dxa"/>
            <w:tcBorders>
              <w:top w:val="nil"/>
              <w:left w:val="nil"/>
              <w:bottom w:val="nil"/>
              <w:right w:val="nil"/>
            </w:tcBorders>
            <w:shd w:val="clear" w:color="auto" w:fill="auto"/>
            <w:vAlign w:val="center"/>
            <w:hideMark/>
          </w:tcPr>
          <w:p w14:paraId="1EF14EFC" w14:textId="77777777" w:rsidR="0015235E" w:rsidRPr="00EC4398" w:rsidRDefault="0015235E" w:rsidP="00D96188">
            <w:pPr>
              <w:rPr>
                <w:rFonts w:cs="Arial"/>
                <w:sz w:val="16"/>
                <w:szCs w:val="16"/>
              </w:rPr>
            </w:pPr>
          </w:p>
        </w:tc>
      </w:tr>
      <w:tr w:rsidR="0015235E" w:rsidRPr="00EC4398" w14:paraId="2152E8AF" w14:textId="77777777" w:rsidTr="00D96188">
        <w:trPr>
          <w:trHeight w:val="279"/>
        </w:trPr>
        <w:tc>
          <w:tcPr>
            <w:tcW w:w="1820" w:type="dxa"/>
            <w:tcBorders>
              <w:top w:val="nil"/>
              <w:left w:val="nil"/>
              <w:bottom w:val="nil"/>
              <w:right w:val="nil"/>
            </w:tcBorders>
            <w:shd w:val="clear" w:color="auto" w:fill="auto"/>
            <w:vAlign w:val="center"/>
            <w:hideMark/>
          </w:tcPr>
          <w:p w14:paraId="22605F95" w14:textId="77777777" w:rsidR="0015235E" w:rsidRPr="00EC4398" w:rsidRDefault="0015235E" w:rsidP="00D96188">
            <w:pPr>
              <w:rPr>
                <w:rFonts w:cs="Arial"/>
                <w:sz w:val="16"/>
                <w:szCs w:val="16"/>
              </w:rPr>
            </w:pPr>
          </w:p>
        </w:tc>
        <w:tc>
          <w:tcPr>
            <w:tcW w:w="1400" w:type="dxa"/>
            <w:tcBorders>
              <w:top w:val="nil"/>
              <w:left w:val="nil"/>
              <w:bottom w:val="nil"/>
              <w:right w:val="single" w:sz="4" w:space="0" w:color="auto"/>
            </w:tcBorders>
            <w:shd w:val="clear" w:color="auto" w:fill="auto"/>
            <w:vAlign w:val="center"/>
            <w:hideMark/>
          </w:tcPr>
          <w:p w14:paraId="663F8CED" w14:textId="77777777" w:rsidR="0015235E" w:rsidRPr="00EC4398" w:rsidRDefault="0015235E" w:rsidP="00D96188">
            <w:pPr>
              <w:rPr>
                <w:rFonts w:cs="Arial"/>
                <w:sz w:val="16"/>
                <w:szCs w:val="16"/>
              </w:rPr>
            </w:pPr>
          </w:p>
        </w:tc>
        <w:tc>
          <w:tcPr>
            <w:tcW w:w="208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F0E49F9" w14:textId="77777777" w:rsidR="0015235E" w:rsidRPr="00EC4398" w:rsidRDefault="0015235E" w:rsidP="00D96188">
            <w:pPr>
              <w:jc w:val="center"/>
              <w:rPr>
                <w:rFonts w:cs="Arial"/>
                <w:color w:val="000000"/>
                <w:sz w:val="16"/>
                <w:szCs w:val="16"/>
              </w:rPr>
            </w:pPr>
            <w:r w:rsidRPr="00EC4398">
              <w:rPr>
                <w:rFonts w:cs="Arial"/>
                <w:color w:val="000000"/>
                <w:sz w:val="16"/>
                <w:szCs w:val="16"/>
              </w:rPr>
              <w:t>Prix ajoutés après indexation 2024</w:t>
            </w:r>
          </w:p>
        </w:tc>
        <w:tc>
          <w:tcPr>
            <w:tcW w:w="1920" w:type="dxa"/>
            <w:tcBorders>
              <w:top w:val="single" w:sz="4" w:space="0" w:color="auto"/>
              <w:left w:val="nil"/>
              <w:bottom w:val="single" w:sz="4" w:space="0" w:color="auto"/>
              <w:right w:val="single" w:sz="4" w:space="0" w:color="auto"/>
            </w:tcBorders>
            <w:shd w:val="clear" w:color="000000" w:fill="D9D9D9"/>
            <w:vAlign w:val="center"/>
            <w:hideMark/>
          </w:tcPr>
          <w:p w14:paraId="5238A22F" w14:textId="77777777" w:rsidR="0015235E" w:rsidRPr="00EC4398" w:rsidRDefault="0015235E" w:rsidP="00D96188">
            <w:pPr>
              <w:jc w:val="center"/>
              <w:rPr>
                <w:rFonts w:cs="Arial"/>
                <w:color w:val="000000"/>
                <w:sz w:val="16"/>
                <w:szCs w:val="16"/>
              </w:rPr>
            </w:pPr>
            <w:r w:rsidRPr="00EC4398">
              <w:rPr>
                <w:rFonts w:cs="Arial"/>
                <w:color w:val="000000"/>
                <w:sz w:val="16"/>
                <w:szCs w:val="16"/>
              </w:rPr>
              <w:t>Prix ajoutés après indexation 2025</w:t>
            </w:r>
          </w:p>
        </w:tc>
        <w:tc>
          <w:tcPr>
            <w:tcW w:w="1960" w:type="dxa"/>
            <w:tcBorders>
              <w:top w:val="nil"/>
              <w:left w:val="nil"/>
              <w:bottom w:val="nil"/>
              <w:right w:val="nil"/>
            </w:tcBorders>
            <w:shd w:val="clear" w:color="auto" w:fill="auto"/>
            <w:vAlign w:val="center"/>
            <w:hideMark/>
          </w:tcPr>
          <w:p w14:paraId="61B2BEE9" w14:textId="77777777" w:rsidR="0015235E" w:rsidRPr="00EC4398" w:rsidRDefault="0015235E" w:rsidP="00D96188">
            <w:pPr>
              <w:jc w:val="center"/>
              <w:rPr>
                <w:rFonts w:cs="Arial"/>
                <w:color w:val="000000"/>
                <w:sz w:val="16"/>
                <w:szCs w:val="16"/>
              </w:rPr>
            </w:pPr>
          </w:p>
        </w:tc>
      </w:tr>
      <w:tr w:rsidR="0015235E" w:rsidRPr="00EC4398" w14:paraId="75840C99" w14:textId="77777777" w:rsidTr="00D96188">
        <w:trPr>
          <w:trHeight w:val="385"/>
        </w:trPr>
        <w:tc>
          <w:tcPr>
            <w:tcW w:w="1820" w:type="dxa"/>
            <w:tcBorders>
              <w:top w:val="nil"/>
              <w:left w:val="nil"/>
              <w:bottom w:val="nil"/>
              <w:right w:val="nil"/>
            </w:tcBorders>
            <w:shd w:val="clear" w:color="auto" w:fill="auto"/>
            <w:vAlign w:val="center"/>
            <w:hideMark/>
          </w:tcPr>
          <w:p w14:paraId="04B5349B" w14:textId="77777777" w:rsidR="0015235E" w:rsidRPr="00EC4398" w:rsidRDefault="0015235E" w:rsidP="00D96188">
            <w:pPr>
              <w:jc w:val="center"/>
              <w:rPr>
                <w:rFonts w:cs="Arial"/>
                <w:sz w:val="16"/>
                <w:szCs w:val="16"/>
              </w:rPr>
            </w:pPr>
          </w:p>
        </w:tc>
        <w:tc>
          <w:tcPr>
            <w:tcW w:w="1400" w:type="dxa"/>
            <w:tcBorders>
              <w:top w:val="nil"/>
              <w:left w:val="nil"/>
              <w:bottom w:val="nil"/>
              <w:right w:val="single" w:sz="4" w:space="0" w:color="auto"/>
            </w:tcBorders>
            <w:shd w:val="clear" w:color="auto" w:fill="auto"/>
            <w:vAlign w:val="center"/>
            <w:hideMark/>
          </w:tcPr>
          <w:p w14:paraId="36AFC62C" w14:textId="77777777" w:rsidR="0015235E" w:rsidRPr="00EC4398" w:rsidRDefault="0015235E" w:rsidP="00D96188">
            <w:pPr>
              <w:rPr>
                <w:rFonts w:cs="Arial"/>
                <w:sz w:val="16"/>
                <w:szCs w:val="16"/>
              </w:rPr>
            </w:pP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251BD" w14:textId="77777777" w:rsidR="0015235E" w:rsidRPr="00EC4398" w:rsidRDefault="0015235E" w:rsidP="00D96188">
            <w:pPr>
              <w:jc w:val="center"/>
              <w:rPr>
                <w:rFonts w:cs="Arial"/>
                <w:color w:val="000000"/>
                <w:sz w:val="16"/>
                <w:szCs w:val="16"/>
              </w:rPr>
            </w:pPr>
            <w:r w:rsidRPr="00EC4398">
              <w:rPr>
                <w:rFonts w:cs="Arial"/>
                <w:color w:val="000000"/>
                <w:sz w:val="16"/>
                <w:szCs w:val="16"/>
              </w:rPr>
              <w:t>Applicables si date installation *</w:t>
            </w:r>
            <w:r w:rsidRPr="00EC4398">
              <w:rPr>
                <w:rFonts w:cs="Arial"/>
                <w:color w:val="000000"/>
                <w:sz w:val="16"/>
                <w:szCs w:val="16"/>
              </w:rPr>
              <w:br/>
              <w:t>≥ 1/7/2024 et &lt; 1/7/2025</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41168BA3" w14:textId="77777777" w:rsidR="0015235E" w:rsidRPr="00EC4398" w:rsidRDefault="0015235E" w:rsidP="00D96188">
            <w:pPr>
              <w:jc w:val="center"/>
              <w:rPr>
                <w:rFonts w:cs="Arial"/>
                <w:color w:val="000000"/>
                <w:sz w:val="16"/>
                <w:szCs w:val="16"/>
              </w:rPr>
            </w:pPr>
            <w:r w:rsidRPr="00EC4398">
              <w:rPr>
                <w:rFonts w:cs="Arial"/>
                <w:color w:val="000000"/>
                <w:sz w:val="16"/>
                <w:szCs w:val="16"/>
              </w:rPr>
              <w:t>Applicables si date installation *</w:t>
            </w:r>
            <w:r w:rsidRPr="00EC4398">
              <w:rPr>
                <w:rFonts w:cs="Arial"/>
                <w:color w:val="000000"/>
                <w:sz w:val="16"/>
                <w:szCs w:val="16"/>
              </w:rPr>
              <w:br/>
              <w:t>≥ 1/7/2025</w:t>
            </w:r>
          </w:p>
        </w:tc>
        <w:tc>
          <w:tcPr>
            <w:tcW w:w="1960" w:type="dxa"/>
            <w:tcBorders>
              <w:top w:val="nil"/>
              <w:left w:val="nil"/>
              <w:bottom w:val="nil"/>
              <w:right w:val="nil"/>
            </w:tcBorders>
            <w:shd w:val="clear" w:color="auto" w:fill="auto"/>
            <w:vAlign w:val="center"/>
            <w:hideMark/>
          </w:tcPr>
          <w:p w14:paraId="18F7CD1A" w14:textId="77777777" w:rsidR="0015235E" w:rsidRPr="00EC4398" w:rsidRDefault="0015235E" w:rsidP="00D96188">
            <w:pPr>
              <w:jc w:val="center"/>
              <w:rPr>
                <w:rFonts w:cs="Arial"/>
                <w:color w:val="000000"/>
                <w:sz w:val="16"/>
                <w:szCs w:val="16"/>
              </w:rPr>
            </w:pPr>
          </w:p>
        </w:tc>
      </w:tr>
      <w:tr w:rsidR="0015235E" w:rsidRPr="00EC4398" w14:paraId="2F21A9CD" w14:textId="77777777" w:rsidTr="00D96188">
        <w:trPr>
          <w:trHeight w:val="193"/>
        </w:trPr>
        <w:tc>
          <w:tcPr>
            <w:tcW w:w="3220" w:type="dxa"/>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65E44596" w14:textId="77777777" w:rsidR="0015235E" w:rsidRPr="00EC4398" w:rsidRDefault="0015235E" w:rsidP="00D96188">
            <w:pPr>
              <w:rPr>
                <w:rFonts w:cs="Arial"/>
                <w:color w:val="000000"/>
                <w:sz w:val="16"/>
                <w:szCs w:val="16"/>
              </w:rPr>
            </w:pPr>
            <w:r w:rsidRPr="00EC4398">
              <w:rPr>
                <w:rFonts w:cs="Arial"/>
                <w:color w:val="000000"/>
                <w:sz w:val="16"/>
                <w:szCs w:val="16"/>
              </w:rPr>
              <w:t>Forfaitaire ab-initio par Lgt couvert</w:t>
            </w:r>
            <w:r w:rsidRPr="00EC4398">
              <w:rPr>
                <w:rFonts w:cs="Arial"/>
                <w:color w:val="000000"/>
                <w:sz w:val="16"/>
                <w:szCs w:val="16"/>
              </w:rPr>
              <w:br/>
            </w:r>
            <w:r w:rsidRPr="00EC4398">
              <w:rPr>
                <w:rFonts w:cs="Arial"/>
                <w:i/>
                <w:iCs/>
                <w:color w:val="000000"/>
                <w:sz w:val="16"/>
                <w:szCs w:val="16"/>
              </w:rPr>
              <w:t>selon date installation PM*</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4E7D03" w14:textId="77777777" w:rsidR="0015235E" w:rsidRPr="00EC4398" w:rsidRDefault="0015235E" w:rsidP="00D96188">
            <w:pPr>
              <w:jc w:val="center"/>
              <w:rPr>
                <w:rFonts w:cs="Arial"/>
                <w:color w:val="000000"/>
                <w:sz w:val="16"/>
                <w:szCs w:val="16"/>
              </w:rPr>
            </w:pPr>
            <w:r w:rsidRPr="00EC4398">
              <w:rPr>
                <w:rFonts w:cs="Arial"/>
                <w:color w:val="000000"/>
                <w:sz w:val="16"/>
                <w:szCs w:val="16"/>
              </w:rPr>
              <w:t>7,478824 €</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3B1E96AF" w14:textId="77777777" w:rsidR="0015235E" w:rsidRPr="00EC4398" w:rsidRDefault="0015235E" w:rsidP="00D96188">
            <w:pPr>
              <w:jc w:val="center"/>
              <w:rPr>
                <w:rFonts w:cs="Arial"/>
                <w:color w:val="000000"/>
                <w:sz w:val="16"/>
                <w:szCs w:val="16"/>
              </w:rPr>
            </w:pPr>
            <w:r w:rsidRPr="00EC4398">
              <w:rPr>
                <w:rFonts w:cs="Arial"/>
                <w:color w:val="000000"/>
                <w:sz w:val="16"/>
                <w:szCs w:val="16"/>
              </w:rPr>
              <w:t>7,629366 €</w:t>
            </w:r>
          </w:p>
        </w:tc>
        <w:tc>
          <w:tcPr>
            <w:tcW w:w="1960" w:type="dxa"/>
            <w:tcBorders>
              <w:top w:val="nil"/>
              <w:left w:val="nil"/>
              <w:bottom w:val="nil"/>
              <w:right w:val="nil"/>
            </w:tcBorders>
            <w:shd w:val="clear" w:color="auto" w:fill="auto"/>
            <w:vAlign w:val="center"/>
            <w:hideMark/>
          </w:tcPr>
          <w:p w14:paraId="1F879311" w14:textId="77777777" w:rsidR="0015235E" w:rsidRPr="00EC4398" w:rsidRDefault="0015235E" w:rsidP="00D96188">
            <w:pPr>
              <w:jc w:val="center"/>
              <w:rPr>
                <w:rFonts w:cs="Arial"/>
                <w:color w:val="000000"/>
                <w:sz w:val="16"/>
                <w:szCs w:val="16"/>
              </w:rPr>
            </w:pPr>
          </w:p>
        </w:tc>
      </w:tr>
      <w:tr w:rsidR="0015235E" w:rsidRPr="00EC4398" w14:paraId="77AE850A" w14:textId="77777777" w:rsidTr="00D96188">
        <w:trPr>
          <w:trHeight w:val="99"/>
        </w:trPr>
        <w:tc>
          <w:tcPr>
            <w:tcW w:w="1820" w:type="dxa"/>
            <w:vMerge w:val="restart"/>
            <w:tcBorders>
              <w:top w:val="nil"/>
              <w:left w:val="single" w:sz="4" w:space="0" w:color="auto"/>
              <w:bottom w:val="single" w:sz="4" w:space="0" w:color="000000"/>
              <w:right w:val="single" w:sz="4" w:space="0" w:color="auto"/>
            </w:tcBorders>
            <w:shd w:val="clear" w:color="000000" w:fill="D9D9D9"/>
            <w:vAlign w:val="center"/>
            <w:hideMark/>
          </w:tcPr>
          <w:p w14:paraId="397BE0E9" w14:textId="77777777" w:rsidR="0015235E" w:rsidRPr="00EC4398" w:rsidRDefault="0015235E" w:rsidP="00D96188">
            <w:pPr>
              <w:rPr>
                <w:rFonts w:cs="Arial"/>
                <w:color w:val="000000"/>
                <w:sz w:val="16"/>
                <w:szCs w:val="16"/>
              </w:rPr>
            </w:pPr>
            <w:r w:rsidRPr="00EC4398">
              <w:rPr>
                <w:rFonts w:cs="Arial"/>
                <w:color w:val="000000"/>
                <w:sz w:val="16"/>
                <w:szCs w:val="16"/>
              </w:rPr>
              <w:t>Forfaitaire ab-initio par Lgt raccordable</w:t>
            </w:r>
            <w:r w:rsidRPr="00EC4398">
              <w:rPr>
                <w:rFonts w:cs="Arial"/>
                <w:color w:val="000000"/>
                <w:sz w:val="16"/>
                <w:szCs w:val="16"/>
              </w:rPr>
              <w:br/>
            </w:r>
            <w:r w:rsidRPr="00EC4398">
              <w:rPr>
                <w:rFonts w:cs="Arial"/>
                <w:i/>
                <w:iCs/>
                <w:color w:val="000000"/>
                <w:sz w:val="16"/>
                <w:szCs w:val="16"/>
              </w:rPr>
              <w:t>selon date installation Site*</w:t>
            </w:r>
          </w:p>
        </w:tc>
        <w:tc>
          <w:tcPr>
            <w:tcW w:w="1400" w:type="dxa"/>
            <w:tcBorders>
              <w:top w:val="nil"/>
              <w:left w:val="nil"/>
              <w:bottom w:val="single" w:sz="4" w:space="0" w:color="auto"/>
              <w:right w:val="single" w:sz="4" w:space="0" w:color="auto"/>
            </w:tcBorders>
            <w:shd w:val="clear" w:color="000000" w:fill="D9D9D9"/>
            <w:vAlign w:val="center"/>
            <w:hideMark/>
          </w:tcPr>
          <w:p w14:paraId="60701067" w14:textId="77777777" w:rsidR="0015235E" w:rsidRPr="00EC4398" w:rsidRDefault="0015235E" w:rsidP="00D96188">
            <w:pPr>
              <w:rPr>
                <w:rFonts w:cs="Arial"/>
                <w:color w:val="000000"/>
                <w:sz w:val="16"/>
                <w:szCs w:val="16"/>
              </w:rPr>
            </w:pPr>
            <w:r w:rsidRPr="00EC4398">
              <w:rPr>
                <w:rFonts w:cs="Arial"/>
                <w:color w:val="000000"/>
                <w:sz w:val="16"/>
                <w:szCs w:val="16"/>
              </w:rPr>
              <w:t>sans Câblage d'Immeuble tiers</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21D61" w14:textId="77777777" w:rsidR="0015235E" w:rsidRPr="00EC4398" w:rsidRDefault="0015235E" w:rsidP="00D96188">
            <w:pPr>
              <w:jc w:val="center"/>
              <w:rPr>
                <w:rFonts w:cs="Arial"/>
                <w:color w:val="000000"/>
                <w:sz w:val="16"/>
                <w:szCs w:val="16"/>
              </w:rPr>
            </w:pPr>
            <w:r w:rsidRPr="00EC4398">
              <w:rPr>
                <w:rFonts w:cs="Arial"/>
                <w:color w:val="000000"/>
                <w:sz w:val="16"/>
                <w:szCs w:val="16"/>
              </w:rPr>
              <w:t>20,315128 €</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0B9DE38A" w14:textId="77777777" w:rsidR="0015235E" w:rsidRPr="00EC4398" w:rsidRDefault="0015235E" w:rsidP="00D96188">
            <w:pPr>
              <w:jc w:val="center"/>
              <w:rPr>
                <w:rFonts w:cs="Arial"/>
                <w:color w:val="000000"/>
                <w:sz w:val="16"/>
                <w:szCs w:val="16"/>
              </w:rPr>
            </w:pPr>
            <w:r w:rsidRPr="00EC4398">
              <w:rPr>
                <w:rFonts w:cs="Arial"/>
                <w:color w:val="000000"/>
                <w:sz w:val="16"/>
                <w:szCs w:val="16"/>
              </w:rPr>
              <w:t>20,724051 €</w:t>
            </w:r>
          </w:p>
        </w:tc>
        <w:tc>
          <w:tcPr>
            <w:tcW w:w="1960" w:type="dxa"/>
            <w:tcBorders>
              <w:top w:val="nil"/>
              <w:left w:val="nil"/>
              <w:bottom w:val="nil"/>
              <w:right w:val="nil"/>
            </w:tcBorders>
            <w:shd w:val="clear" w:color="auto" w:fill="auto"/>
            <w:vAlign w:val="center"/>
            <w:hideMark/>
          </w:tcPr>
          <w:p w14:paraId="432EDBAE" w14:textId="77777777" w:rsidR="0015235E" w:rsidRPr="00EC4398" w:rsidRDefault="0015235E" w:rsidP="00D96188">
            <w:pPr>
              <w:jc w:val="center"/>
              <w:rPr>
                <w:rFonts w:cs="Arial"/>
                <w:color w:val="000000"/>
                <w:sz w:val="16"/>
                <w:szCs w:val="16"/>
              </w:rPr>
            </w:pPr>
          </w:p>
        </w:tc>
      </w:tr>
      <w:tr w:rsidR="0015235E" w:rsidRPr="00EC4398" w14:paraId="31B0C6FE" w14:textId="77777777" w:rsidTr="00D96188">
        <w:trPr>
          <w:trHeight w:val="148"/>
        </w:trPr>
        <w:tc>
          <w:tcPr>
            <w:tcW w:w="1820" w:type="dxa"/>
            <w:vMerge/>
            <w:tcBorders>
              <w:top w:val="nil"/>
              <w:left w:val="single" w:sz="4" w:space="0" w:color="auto"/>
              <w:bottom w:val="single" w:sz="4" w:space="0" w:color="000000"/>
              <w:right w:val="single" w:sz="4" w:space="0" w:color="auto"/>
            </w:tcBorders>
            <w:vAlign w:val="center"/>
            <w:hideMark/>
          </w:tcPr>
          <w:p w14:paraId="7D32C0DF" w14:textId="77777777" w:rsidR="0015235E" w:rsidRPr="00EC4398" w:rsidRDefault="0015235E" w:rsidP="00D96188">
            <w:pPr>
              <w:rPr>
                <w:rFonts w:cs="Arial"/>
                <w:color w:val="000000"/>
                <w:sz w:val="16"/>
                <w:szCs w:val="16"/>
              </w:rPr>
            </w:pPr>
          </w:p>
        </w:tc>
        <w:tc>
          <w:tcPr>
            <w:tcW w:w="1400" w:type="dxa"/>
            <w:tcBorders>
              <w:top w:val="nil"/>
              <w:left w:val="nil"/>
              <w:bottom w:val="single" w:sz="4" w:space="0" w:color="auto"/>
              <w:right w:val="single" w:sz="4" w:space="0" w:color="auto"/>
            </w:tcBorders>
            <w:shd w:val="clear" w:color="000000" w:fill="D9D9D9"/>
            <w:vAlign w:val="center"/>
            <w:hideMark/>
          </w:tcPr>
          <w:p w14:paraId="1F1E2F1D" w14:textId="77777777" w:rsidR="0015235E" w:rsidRPr="00EC4398" w:rsidRDefault="0015235E" w:rsidP="00D96188">
            <w:pPr>
              <w:rPr>
                <w:rFonts w:cs="Arial"/>
                <w:color w:val="000000"/>
                <w:sz w:val="16"/>
                <w:szCs w:val="16"/>
              </w:rPr>
            </w:pPr>
            <w:r w:rsidRPr="00EC4398">
              <w:rPr>
                <w:rFonts w:cs="Arial"/>
                <w:color w:val="000000"/>
                <w:sz w:val="16"/>
                <w:szCs w:val="16"/>
              </w:rPr>
              <w:t>avec Câblage d'Immeuble tiers</w:t>
            </w:r>
          </w:p>
        </w:tc>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22800" w14:textId="77777777" w:rsidR="0015235E" w:rsidRPr="00EC4398" w:rsidRDefault="0015235E" w:rsidP="00D96188">
            <w:pPr>
              <w:jc w:val="center"/>
              <w:rPr>
                <w:rFonts w:cs="Arial"/>
                <w:color w:val="000000"/>
                <w:sz w:val="16"/>
                <w:szCs w:val="16"/>
              </w:rPr>
            </w:pPr>
            <w:r w:rsidRPr="00EC4398">
              <w:rPr>
                <w:rFonts w:cs="Arial"/>
                <w:color w:val="000000"/>
                <w:sz w:val="16"/>
                <w:szCs w:val="16"/>
              </w:rPr>
              <w:t>17,533568 €</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41C5783E" w14:textId="77777777" w:rsidR="0015235E" w:rsidRPr="00EC4398" w:rsidRDefault="0015235E" w:rsidP="00D96188">
            <w:pPr>
              <w:jc w:val="center"/>
              <w:rPr>
                <w:rFonts w:cs="Arial"/>
                <w:color w:val="000000"/>
                <w:sz w:val="16"/>
                <w:szCs w:val="16"/>
              </w:rPr>
            </w:pPr>
            <w:r w:rsidRPr="00EC4398">
              <w:rPr>
                <w:rFonts w:cs="Arial"/>
                <w:color w:val="000000"/>
                <w:sz w:val="16"/>
                <w:szCs w:val="16"/>
              </w:rPr>
              <w:t>17,886501 €</w:t>
            </w:r>
          </w:p>
        </w:tc>
        <w:tc>
          <w:tcPr>
            <w:tcW w:w="1960" w:type="dxa"/>
            <w:tcBorders>
              <w:top w:val="nil"/>
              <w:left w:val="nil"/>
              <w:bottom w:val="nil"/>
              <w:right w:val="nil"/>
            </w:tcBorders>
            <w:shd w:val="clear" w:color="auto" w:fill="auto"/>
            <w:vAlign w:val="center"/>
            <w:hideMark/>
          </w:tcPr>
          <w:p w14:paraId="4FA2C01C" w14:textId="77777777" w:rsidR="0015235E" w:rsidRPr="00EC4398" w:rsidRDefault="0015235E" w:rsidP="00D96188">
            <w:pPr>
              <w:jc w:val="center"/>
              <w:rPr>
                <w:rFonts w:cs="Arial"/>
                <w:color w:val="000000"/>
                <w:sz w:val="16"/>
                <w:szCs w:val="16"/>
              </w:rPr>
            </w:pPr>
          </w:p>
        </w:tc>
      </w:tr>
    </w:tbl>
    <w:p w14:paraId="65CEC96D" w14:textId="77777777" w:rsidR="0015235E" w:rsidRPr="00035BBB" w:rsidRDefault="0015235E" w:rsidP="0015235E">
      <w:pPr>
        <w:jc w:val="both"/>
        <w:rPr>
          <w:rFonts w:ascii="Helvetica 55 Roman" w:hAnsi="Helvetica 55 Roman" w:cs="HelveticaNeueLT Arabic 55 Roman"/>
          <w:sz w:val="16"/>
          <w:szCs w:val="16"/>
        </w:rPr>
      </w:pPr>
      <w:r w:rsidRPr="00035BBB">
        <w:rPr>
          <w:rFonts w:ascii="Helvetica 55 Roman" w:hAnsi="Helvetica 55 Roman" w:cs="HelveticaNeueLT Arabic 55 Roman"/>
          <w:sz w:val="16"/>
          <w:szCs w:val="16"/>
        </w:rPr>
        <w:t>* Conformément à l’annexe « prix » des Conditions Particulières, ces prix dépendent :</w:t>
      </w:r>
    </w:p>
    <w:p w14:paraId="49123B8E" w14:textId="77777777" w:rsidR="0015235E" w:rsidRPr="00035BBB" w:rsidRDefault="0015235E" w:rsidP="0015235E">
      <w:pPr>
        <w:jc w:val="both"/>
        <w:rPr>
          <w:rFonts w:ascii="Helvetica 55 Roman" w:hAnsi="Helvetica 55 Roman" w:cs="HelveticaNeueLT Arabic 55 Roman"/>
          <w:sz w:val="16"/>
          <w:szCs w:val="16"/>
        </w:rPr>
      </w:pPr>
      <w:r w:rsidRPr="00035BBB">
        <w:rPr>
          <w:rFonts w:ascii="Helvetica 55 Roman" w:hAnsi="Helvetica 55 Roman" w:cs="HelveticaNeueLT Arabic 55 Roman"/>
          <w:sz w:val="16"/>
          <w:szCs w:val="16"/>
        </w:rPr>
        <w:t>- de la date d'installation du PM pour le prix forfaitaire ab-initio par Logement Couvert ;</w:t>
      </w:r>
    </w:p>
    <w:p w14:paraId="5B839212" w14:textId="77777777" w:rsidR="0015235E" w:rsidRPr="00035BBB" w:rsidRDefault="0015235E" w:rsidP="0015235E">
      <w:pPr>
        <w:jc w:val="both"/>
        <w:rPr>
          <w:rFonts w:ascii="Helvetica 55 Roman" w:hAnsi="Helvetica 55 Roman" w:cs="HelveticaNeueLT Arabic 55 Roman"/>
          <w:sz w:val="16"/>
          <w:szCs w:val="16"/>
        </w:rPr>
      </w:pPr>
      <w:r w:rsidRPr="00035BBB">
        <w:rPr>
          <w:rFonts w:ascii="Helvetica 55 Roman" w:hAnsi="Helvetica 55 Roman" w:cs="HelveticaNeueLT Arabic 55 Roman"/>
          <w:sz w:val="16"/>
          <w:szCs w:val="16"/>
        </w:rPr>
        <w:t xml:space="preserve">- de la date d'installation du Câblage de Site pour le prix </w:t>
      </w:r>
      <w:r>
        <w:rPr>
          <w:rFonts w:ascii="Helvetica 55 Roman" w:hAnsi="Helvetica 55 Roman" w:cs="HelveticaNeueLT Arabic 55 Roman"/>
          <w:sz w:val="16"/>
          <w:szCs w:val="16"/>
        </w:rPr>
        <w:t>f</w:t>
      </w:r>
      <w:r w:rsidRPr="00035BBB">
        <w:rPr>
          <w:rFonts w:ascii="Helvetica 55 Roman" w:hAnsi="Helvetica 55 Roman" w:cs="HelveticaNeueLT Arabic 55 Roman"/>
          <w:sz w:val="16"/>
          <w:szCs w:val="16"/>
        </w:rPr>
        <w:t>orfaitaire ab-initio par Logement Raccordable.</w:t>
      </w:r>
    </w:p>
    <w:p w14:paraId="6187B46C" w14:textId="77777777" w:rsidR="0015235E" w:rsidRPr="00035BBB" w:rsidRDefault="0015235E" w:rsidP="0015235E">
      <w:pPr>
        <w:jc w:val="both"/>
        <w:rPr>
          <w:rFonts w:ascii="Helvetica 55 Roman" w:hAnsi="Helvetica 55 Roman" w:cs="HelveticaNeueLT Arabic 55 Roman"/>
          <w:sz w:val="16"/>
          <w:szCs w:val="16"/>
        </w:rPr>
      </w:pPr>
    </w:p>
    <w:p w14:paraId="2E21850D" w14:textId="77777777" w:rsidR="0015235E" w:rsidRDefault="0015235E" w:rsidP="0015235E">
      <w:pPr>
        <w:jc w:val="both"/>
        <w:rPr>
          <w:rFonts w:ascii="Helvetica 55 Roman" w:hAnsi="Helvetica 55 Roman" w:cs="Arial"/>
          <w:b/>
          <w:bCs/>
          <w:color w:val="000000"/>
          <w:sz w:val="20"/>
          <w:szCs w:val="20"/>
        </w:rPr>
      </w:pPr>
      <w:r w:rsidRPr="004D4C1C">
        <w:rPr>
          <w:rFonts w:ascii="Helvetica 55 Roman" w:hAnsi="Helvetica 55 Roman" w:cs="Arial"/>
          <w:b/>
          <w:bCs/>
          <w:color w:val="000000"/>
          <w:sz w:val="20"/>
          <w:szCs w:val="20"/>
        </w:rPr>
        <w:t>Prix mensuel par Ligne FTTH affectée de l’offre de cofinancement :</w:t>
      </w:r>
    </w:p>
    <w:p w14:paraId="56FA1A30" w14:textId="77777777" w:rsidR="0015235E" w:rsidRDefault="0015235E" w:rsidP="0015235E">
      <w:pPr>
        <w:jc w:val="both"/>
        <w:rPr>
          <w:rFonts w:ascii="Helvetica 55 Roman" w:hAnsi="Helvetica 55 Roman" w:cs="Arial"/>
          <w:b/>
          <w:bCs/>
          <w:color w:val="000000"/>
          <w:sz w:val="20"/>
          <w:szCs w:val="20"/>
        </w:rPr>
      </w:pPr>
    </w:p>
    <w:tbl>
      <w:tblPr>
        <w:tblW w:w="9343" w:type="dxa"/>
        <w:tblCellMar>
          <w:left w:w="70" w:type="dxa"/>
          <w:right w:w="70" w:type="dxa"/>
        </w:tblCellMar>
        <w:tblLook w:val="04A0" w:firstRow="1" w:lastRow="0" w:firstColumn="1" w:lastColumn="0" w:noHBand="0" w:noVBand="1"/>
      </w:tblPr>
      <w:tblGrid>
        <w:gridCol w:w="1544"/>
        <w:gridCol w:w="1571"/>
        <w:gridCol w:w="2123"/>
        <w:gridCol w:w="2123"/>
        <w:gridCol w:w="1982"/>
      </w:tblGrid>
      <w:tr w:rsidR="0015235E" w:rsidRPr="00F723A8" w14:paraId="5B74E419" w14:textId="77777777" w:rsidTr="00D96188">
        <w:trPr>
          <w:trHeight w:val="470"/>
        </w:trPr>
        <w:tc>
          <w:tcPr>
            <w:tcW w:w="1544" w:type="dxa"/>
            <w:tcBorders>
              <w:top w:val="nil"/>
              <w:left w:val="nil"/>
              <w:bottom w:val="nil"/>
              <w:right w:val="nil"/>
            </w:tcBorders>
            <w:shd w:val="clear" w:color="auto" w:fill="auto"/>
            <w:vAlign w:val="center"/>
            <w:hideMark/>
          </w:tcPr>
          <w:p w14:paraId="53CB94CE" w14:textId="77777777" w:rsidR="0015235E" w:rsidRPr="00F723A8" w:rsidRDefault="0015235E" w:rsidP="00D96188">
            <w:pPr>
              <w:rPr>
                <w:rFonts w:ascii="Times New Roman" w:hAnsi="Times New Roman"/>
                <w:sz w:val="20"/>
                <w:szCs w:val="20"/>
              </w:rPr>
            </w:pPr>
          </w:p>
        </w:tc>
        <w:tc>
          <w:tcPr>
            <w:tcW w:w="157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1875DB" w14:textId="77777777" w:rsidR="0015235E" w:rsidRPr="00F723A8" w:rsidRDefault="0015235E" w:rsidP="00D96188">
            <w:pPr>
              <w:jc w:val="center"/>
              <w:rPr>
                <w:rFonts w:cs="Arial"/>
                <w:color w:val="000000"/>
                <w:sz w:val="16"/>
                <w:szCs w:val="16"/>
              </w:rPr>
            </w:pPr>
            <w:r w:rsidRPr="00F723A8">
              <w:rPr>
                <w:rFonts w:cs="Arial"/>
                <w:color w:val="000000"/>
                <w:sz w:val="16"/>
                <w:szCs w:val="16"/>
              </w:rPr>
              <w:t>taux de cofinancement</w:t>
            </w:r>
          </w:p>
        </w:tc>
        <w:tc>
          <w:tcPr>
            <w:tcW w:w="2123" w:type="dxa"/>
            <w:tcBorders>
              <w:top w:val="single" w:sz="4" w:space="0" w:color="auto"/>
              <w:left w:val="nil"/>
              <w:bottom w:val="single" w:sz="4" w:space="0" w:color="auto"/>
              <w:right w:val="single" w:sz="4" w:space="0" w:color="auto"/>
            </w:tcBorders>
            <w:shd w:val="clear" w:color="000000" w:fill="D9D9D9"/>
            <w:vAlign w:val="center"/>
            <w:hideMark/>
          </w:tcPr>
          <w:p w14:paraId="796E3649" w14:textId="77777777" w:rsidR="0015235E" w:rsidRPr="00F723A8" w:rsidRDefault="0015235E" w:rsidP="00D96188">
            <w:pPr>
              <w:jc w:val="center"/>
              <w:rPr>
                <w:rFonts w:cs="Arial"/>
                <w:color w:val="000000"/>
                <w:sz w:val="16"/>
                <w:szCs w:val="16"/>
              </w:rPr>
            </w:pPr>
            <w:r w:rsidRPr="00F723A8">
              <w:rPr>
                <w:rFonts w:cs="Arial"/>
                <w:color w:val="000000"/>
                <w:sz w:val="16"/>
                <w:szCs w:val="16"/>
              </w:rPr>
              <w:t>Prix après indexation 2024 Applicables entre le 1/7/2024 et le 31/12/2024</w:t>
            </w:r>
          </w:p>
        </w:tc>
        <w:tc>
          <w:tcPr>
            <w:tcW w:w="2123" w:type="dxa"/>
            <w:tcBorders>
              <w:top w:val="single" w:sz="4" w:space="0" w:color="auto"/>
              <w:left w:val="nil"/>
              <w:bottom w:val="single" w:sz="4" w:space="0" w:color="auto"/>
              <w:right w:val="single" w:sz="4" w:space="0" w:color="auto"/>
            </w:tcBorders>
            <w:shd w:val="clear" w:color="000000" w:fill="D9D9D9"/>
            <w:vAlign w:val="center"/>
            <w:hideMark/>
          </w:tcPr>
          <w:p w14:paraId="142585A9" w14:textId="77777777" w:rsidR="0015235E" w:rsidRPr="00F723A8" w:rsidRDefault="0015235E" w:rsidP="00D96188">
            <w:pPr>
              <w:jc w:val="center"/>
              <w:rPr>
                <w:rFonts w:cs="Arial"/>
                <w:color w:val="000000"/>
                <w:sz w:val="16"/>
                <w:szCs w:val="16"/>
              </w:rPr>
            </w:pPr>
            <w:r w:rsidRPr="00F723A8">
              <w:rPr>
                <w:rFonts w:cs="Arial"/>
                <w:color w:val="000000"/>
                <w:sz w:val="16"/>
                <w:szCs w:val="16"/>
              </w:rPr>
              <w:t>Prix après évolution location de GC</w:t>
            </w:r>
            <w:r w:rsidRPr="00F723A8">
              <w:rPr>
                <w:rFonts w:cs="Arial"/>
                <w:color w:val="000000"/>
                <w:sz w:val="16"/>
                <w:szCs w:val="16"/>
              </w:rPr>
              <w:br/>
              <w:t xml:space="preserve">Applicables </w:t>
            </w:r>
            <w:r>
              <w:rPr>
                <w:rFonts w:cs="Arial"/>
                <w:color w:val="000000"/>
                <w:sz w:val="16"/>
                <w:szCs w:val="16"/>
              </w:rPr>
              <w:t xml:space="preserve">entre le </w:t>
            </w:r>
            <w:r w:rsidRPr="00F723A8">
              <w:rPr>
                <w:rFonts w:cs="Arial"/>
                <w:color w:val="000000"/>
                <w:sz w:val="16"/>
                <w:szCs w:val="16"/>
              </w:rPr>
              <w:t>1/1/2025</w:t>
            </w:r>
            <w:r>
              <w:rPr>
                <w:rFonts w:cs="Arial"/>
                <w:color w:val="000000"/>
                <w:sz w:val="16"/>
                <w:szCs w:val="16"/>
              </w:rPr>
              <w:t xml:space="preserve"> et le 30/6/2025</w:t>
            </w:r>
          </w:p>
        </w:tc>
        <w:tc>
          <w:tcPr>
            <w:tcW w:w="1982" w:type="dxa"/>
            <w:tcBorders>
              <w:top w:val="single" w:sz="4" w:space="0" w:color="auto"/>
              <w:left w:val="nil"/>
              <w:bottom w:val="single" w:sz="4" w:space="0" w:color="auto"/>
              <w:right w:val="single" w:sz="4" w:space="0" w:color="auto"/>
            </w:tcBorders>
            <w:shd w:val="clear" w:color="000000" w:fill="D9D9D9"/>
            <w:vAlign w:val="center"/>
            <w:hideMark/>
          </w:tcPr>
          <w:p w14:paraId="7E8550AC" w14:textId="77777777" w:rsidR="0015235E" w:rsidRPr="00F723A8" w:rsidRDefault="0015235E" w:rsidP="00D96188">
            <w:pPr>
              <w:jc w:val="center"/>
              <w:rPr>
                <w:rFonts w:cs="Arial"/>
                <w:color w:val="000000"/>
                <w:sz w:val="16"/>
                <w:szCs w:val="16"/>
              </w:rPr>
            </w:pPr>
            <w:r w:rsidRPr="00F723A8">
              <w:rPr>
                <w:rFonts w:cs="Arial"/>
                <w:color w:val="000000"/>
                <w:sz w:val="16"/>
                <w:szCs w:val="16"/>
              </w:rPr>
              <w:t>Prix après indexation 2025</w:t>
            </w:r>
            <w:r w:rsidRPr="00F723A8">
              <w:rPr>
                <w:rFonts w:cs="Arial"/>
                <w:color w:val="000000"/>
                <w:sz w:val="16"/>
                <w:szCs w:val="16"/>
              </w:rPr>
              <w:br/>
              <w:t>Applicables à partir du 1/7/2025</w:t>
            </w:r>
          </w:p>
        </w:tc>
      </w:tr>
      <w:tr w:rsidR="0015235E" w:rsidRPr="00F723A8" w14:paraId="7269E0E4" w14:textId="77777777" w:rsidTr="00D96188">
        <w:trPr>
          <w:trHeight w:val="70"/>
        </w:trPr>
        <w:tc>
          <w:tcPr>
            <w:tcW w:w="154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E5F789C" w14:textId="77777777" w:rsidR="0015235E" w:rsidRPr="00F723A8" w:rsidRDefault="0015235E" w:rsidP="00D96188">
            <w:pPr>
              <w:jc w:val="center"/>
              <w:rPr>
                <w:rFonts w:cs="Arial"/>
                <w:color w:val="000000"/>
                <w:sz w:val="16"/>
                <w:szCs w:val="16"/>
              </w:rPr>
            </w:pPr>
            <w:r w:rsidRPr="00F723A8">
              <w:rPr>
                <w:rFonts w:cs="Arial"/>
                <w:color w:val="000000"/>
                <w:sz w:val="16"/>
                <w:szCs w:val="16"/>
              </w:rPr>
              <w:t>prix mensuel / Ligne FTTH affectée</w:t>
            </w:r>
            <w:r w:rsidRPr="00F723A8">
              <w:rPr>
                <w:rFonts w:cs="Arial"/>
                <w:color w:val="000000"/>
                <w:sz w:val="16"/>
                <w:szCs w:val="16"/>
              </w:rPr>
              <w:br/>
              <w:t>hors location de GC</w:t>
            </w:r>
          </w:p>
        </w:tc>
        <w:tc>
          <w:tcPr>
            <w:tcW w:w="1571" w:type="dxa"/>
            <w:tcBorders>
              <w:top w:val="nil"/>
              <w:left w:val="nil"/>
              <w:bottom w:val="single" w:sz="4" w:space="0" w:color="auto"/>
              <w:right w:val="single" w:sz="4" w:space="0" w:color="auto"/>
            </w:tcBorders>
            <w:shd w:val="clear" w:color="auto" w:fill="auto"/>
            <w:vAlign w:val="center"/>
            <w:hideMark/>
          </w:tcPr>
          <w:p w14:paraId="1FA2D73C" w14:textId="77777777" w:rsidR="0015235E" w:rsidRPr="00F723A8" w:rsidRDefault="0015235E" w:rsidP="00D96188">
            <w:pPr>
              <w:jc w:val="center"/>
              <w:rPr>
                <w:rFonts w:cs="Arial"/>
                <w:color w:val="000000"/>
                <w:sz w:val="16"/>
                <w:szCs w:val="16"/>
              </w:rPr>
            </w:pPr>
            <w:r w:rsidRPr="00F723A8">
              <w:rPr>
                <w:rFonts w:cs="Arial"/>
                <w:color w:val="000000"/>
                <w:sz w:val="16"/>
                <w:szCs w:val="16"/>
              </w:rPr>
              <w:t>5%</w:t>
            </w:r>
          </w:p>
        </w:tc>
        <w:tc>
          <w:tcPr>
            <w:tcW w:w="2123" w:type="dxa"/>
            <w:tcBorders>
              <w:top w:val="nil"/>
              <w:left w:val="nil"/>
              <w:bottom w:val="single" w:sz="4" w:space="0" w:color="auto"/>
              <w:right w:val="single" w:sz="4" w:space="0" w:color="auto"/>
            </w:tcBorders>
            <w:shd w:val="clear" w:color="auto" w:fill="auto"/>
            <w:noWrap/>
            <w:vAlign w:val="center"/>
            <w:hideMark/>
          </w:tcPr>
          <w:p w14:paraId="4527D51D" w14:textId="77777777" w:rsidR="0015235E" w:rsidRPr="00F723A8" w:rsidRDefault="0015235E" w:rsidP="00D96188">
            <w:pPr>
              <w:jc w:val="center"/>
              <w:rPr>
                <w:rFonts w:cs="Arial"/>
                <w:color w:val="000000"/>
                <w:sz w:val="16"/>
                <w:szCs w:val="16"/>
              </w:rPr>
            </w:pPr>
            <w:r w:rsidRPr="00F723A8">
              <w:rPr>
                <w:rFonts w:cs="Arial"/>
                <w:color w:val="000000"/>
                <w:sz w:val="16"/>
                <w:szCs w:val="16"/>
              </w:rPr>
              <w:t>4,253514 €</w:t>
            </w:r>
          </w:p>
        </w:tc>
        <w:tc>
          <w:tcPr>
            <w:tcW w:w="2123" w:type="dxa"/>
            <w:tcBorders>
              <w:top w:val="nil"/>
              <w:left w:val="nil"/>
              <w:bottom w:val="single" w:sz="4" w:space="0" w:color="auto"/>
              <w:right w:val="single" w:sz="4" w:space="0" w:color="auto"/>
            </w:tcBorders>
            <w:shd w:val="clear" w:color="auto" w:fill="auto"/>
            <w:noWrap/>
            <w:vAlign w:val="center"/>
            <w:hideMark/>
          </w:tcPr>
          <w:p w14:paraId="24279BD8" w14:textId="77777777" w:rsidR="0015235E" w:rsidRPr="00F723A8" w:rsidRDefault="0015235E" w:rsidP="00D96188">
            <w:pPr>
              <w:jc w:val="center"/>
              <w:rPr>
                <w:rFonts w:cs="Arial"/>
                <w:color w:val="000000"/>
                <w:sz w:val="16"/>
                <w:szCs w:val="16"/>
              </w:rPr>
            </w:pPr>
            <w:r w:rsidRPr="00F723A8">
              <w:rPr>
                <w:rFonts w:cs="Arial"/>
                <w:color w:val="000000"/>
                <w:sz w:val="16"/>
                <w:szCs w:val="16"/>
              </w:rPr>
              <w:t>4,253514 €</w:t>
            </w:r>
          </w:p>
        </w:tc>
        <w:tc>
          <w:tcPr>
            <w:tcW w:w="1982" w:type="dxa"/>
            <w:tcBorders>
              <w:top w:val="nil"/>
              <w:left w:val="nil"/>
              <w:bottom w:val="single" w:sz="4" w:space="0" w:color="auto"/>
              <w:right w:val="single" w:sz="4" w:space="0" w:color="auto"/>
            </w:tcBorders>
            <w:shd w:val="clear" w:color="auto" w:fill="auto"/>
            <w:noWrap/>
            <w:vAlign w:val="center"/>
            <w:hideMark/>
          </w:tcPr>
          <w:p w14:paraId="1E926CEF" w14:textId="77777777" w:rsidR="0015235E" w:rsidRPr="00F723A8" w:rsidRDefault="0015235E" w:rsidP="00D96188">
            <w:pPr>
              <w:jc w:val="center"/>
              <w:rPr>
                <w:rFonts w:cs="Arial"/>
                <w:color w:val="000000"/>
                <w:sz w:val="16"/>
                <w:szCs w:val="16"/>
              </w:rPr>
            </w:pPr>
            <w:r w:rsidRPr="00F723A8">
              <w:rPr>
                <w:rFonts w:cs="Arial"/>
                <w:color w:val="000000"/>
                <w:sz w:val="16"/>
                <w:szCs w:val="16"/>
              </w:rPr>
              <w:t>4,339133 €</w:t>
            </w:r>
          </w:p>
        </w:tc>
      </w:tr>
      <w:tr w:rsidR="0015235E" w:rsidRPr="00F723A8" w14:paraId="3349BA53" w14:textId="77777777" w:rsidTr="00D96188">
        <w:trPr>
          <w:trHeight w:val="209"/>
        </w:trPr>
        <w:tc>
          <w:tcPr>
            <w:tcW w:w="1544" w:type="dxa"/>
            <w:vMerge/>
            <w:tcBorders>
              <w:top w:val="single" w:sz="4" w:space="0" w:color="auto"/>
              <w:left w:val="single" w:sz="4" w:space="0" w:color="auto"/>
              <w:bottom w:val="single" w:sz="4" w:space="0" w:color="auto"/>
              <w:right w:val="single" w:sz="4" w:space="0" w:color="auto"/>
            </w:tcBorders>
            <w:vAlign w:val="center"/>
            <w:hideMark/>
          </w:tcPr>
          <w:p w14:paraId="62E58363"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19EE50D9" w14:textId="77777777" w:rsidR="0015235E" w:rsidRPr="00F723A8" w:rsidRDefault="0015235E" w:rsidP="00D96188">
            <w:pPr>
              <w:jc w:val="center"/>
              <w:rPr>
                <w:rFonts w:cs="Arial"/>
                <w:color w:val="000000"/>
                <w:sz w:val="16"/>
                <w:szCs w:val="16"/>
              </w:rPr>
            </w:pPr>
            <w:r w:rsidRPr="00F723A8">
              <w:rPr>
                <w:rFonts w:cs="Arial"/>
                <w:color w:val="000000"/>
                <w:sz w:val="16"/>
                <w:szCs w:val="16"/>
              </w:rPr>
              <w:t>10%</w:t>
            </w:r>
          </w:p>
        </w:tc>
        <w:tc>
          <w:tcPr>
            <w:tcW w:w="2123" w:type="dxa"/>
            <w:tcBorders>
              <w:top w:val="nil"/>
              <w:left w:val="nil"/>
              <w:bottom w:val="single" w:sz="4" w:space="0" w:color="auto"/>
              <w:right w:val="single" w:sz="4" w:space="0" w:color="auto"/>
            </w:tcBorders>
            <w:shd w:val="clear" w:color="auto" w:fill="auto"/>
            <w:noWrap/>
            <w:vAlign w:val="center"/>
            <w:hideMark/>
          </w:tcPr>
          <w:p w14:paraId="66A04D2D" w14:textId="77777777" w:rsidR="0015235E" w:rsidRPr="00F723A8" w:rsidRDefault="0015235E" w:rsidP="00D96188">
            <w:pPr>
              <w:jc w:val="center"/>
              <w:rPr>
                <w:rFonts w:cs="Arial"/>
                <w:color w:val="000000"/>
                <w:sz w:val="16"/>
                <w:szCs w:val="16"/>
              </w:rPr>
            </w:pPr>
            <w:r w:rsidRPr="00F723A8">
              <w:rPr>
                <w:rFonts w:cs="Arial"/>
                <w:color w:val="000000"/>
                <w:sz w:val="16"/>
                <w:szCs w:val="16"/>
              </w:rPr>
              <w:t>4,047873 €</w:t>
            </w:r>
          </w:p>
        </w:tc>
        <w:tc>
          <w:tcPr>
            <w:tcW w:w="2123" w:type="dxa"/>
            <w:tcBorders>
              <w:top w:val="nil"/>
              <w:left w:val="nil"/>
              <w:bottom w:val="single" w:sz="4" w:space="0" w:color="auto"/>
              <w:right w:val="single" w:sz="4" w:space="0" w:color="auto"/>
            </w:tcBorders>
            <w:shd w:val="clear" w:color="auto" w:fill="auto"/>
            <w:noWrap/>
            <w:vAlign w:val="center"/>
            <w:hideMark/>
          </w:tcPr>
          <w:p w14:paraId="2EBDA7F7" w14:textId="77777777" w:rsidR="0015235E" w:rsidRPr="00F723A8" w:rsidRDefault="0015235E" w:rsidP="00D96188">
            <w:pPr>
              <w:jc w:val="center"/>
              <w:rPr>
                <w:rFonts w:cs="Arial"/>
                <w:color w:val="000000"/>
                <w:sz w:val="16"/>
                <w:szCs w:val="16"/>
              </w:rPr>
            </w:pPr>
            <w:r w:rsidRPr="00F723A8">
              <w:rPr>
                <w:rFonts w:cs="Arial"/>
                <w:color w:val="000000"/>
                <w:sz w:val="16"/>
                <w:szCs w:val="16"/>
              </w:rPr>
              <w:t>4,047873 €</w:t>
            </w:r>
          </w:p>
        </w:tc>
        <w:tc>
          <w:tcPr>
            <w:tcW w:w="1982" w:type="dxa"/>
            <w:tcBorders>
              <w:top w:val="nil"/>
              <w:left w:val="nil"/>
              <w:bottom w:val="single" w:sz="4" w:space="0" w:color="auto"/>
              <w:right w:val="single" w:sz="4" w:space="0" w:color="auto"/>
            </w:tcBorders>
            <w:shd w:val="clear" w:color="auto" w:fill="auto"/>
            <w:noWrap/>
            <w:vAlign w:val="center"/>
            <w:hideMark/>
          </w:tcPr>
          <w:p w14:paraId="3CE188CB" w14:textId="77777777" w:rsidR="0015235E" w:rsidRPr="00F723A8" w:rsidRDefault="0015235E" w:rsidP="00D96188">
            <w:pPr>
              <w:jc w:val="center"/>
              <w:rPr>
                <w:rFonts w:cs="Arial"/>
                <w:color w:val="000000"/>
                <w:sz w:val="16"/>
                <w:szCs w:val="16"/>
              </w:rPr>
            </w:pPr>
            <w:r w:rsidRPr="00F723A8">
              <w:rPr>
                <w:rFonts w:cs="Arial"/>
                <w:color w:val="000000"/>
                <w:sz w:val="16"/>
                <w:szCs w:val="16"/>
              </w:rPr>
              <w:t>4,129353 €</w:t>
            </w:r>
          </w:p>
        </w:tc>
      </w:tr>
      <w:tr w:rsidR="0015235E" w:rsidRPr="00F723A8" w14:paraId="7DC47626" w14:textId="77777777" w:rsidTr="00D96188">
        <w:trPr>
          <w:trHeight w:val="209"/>
        </w:trPr>
        <w:tc>
          <w:tcPr>
            <w:tcW w:w="1544" w:type="dxa"/>
            <w:vMerge/>
            <w:tcBorders>
              <w:top w:val="single" w:sz="4" w:space="0" w:color="auto"/>
              <w:left w:val="single" w:sz="4" w:space="0" w:color="auto"/>
              <w:bottom w:val="single" w:sz="4" w:space="0" w:color="auto"/>
              <w:right w:val="single" w:sz="4" w:space="0" w:color="auto"/>
            </w:tcBorders>
            <w:vAlign w:val="center"/>
            <w:hideMark/>
          </w:tcPr>
          <w:p w14:paraId="2E7DCF2E"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2B81E710" w14:textId="77777777" w:rsidR="0015235E" w:rsidRPr="00F723A8" w:rsidRDefault="0015235E" w:rsidP="00D96188">
            <w:pPr>
              <w:jc w:val="center"/>
              <w:rPr>
                <w:rFonts w:cs="Arial"/>
                <w:color w:val="000000"/>
                <w:sz w:val="16"/>
                <w:szCs w:val="16"/>
              </w:rPr>
            </w:pPr>
            <w:r w:rsidRPr="00F723A8">
              <w:rPr>
                <w:rFonts w:cs="Arial"/>
                <w:color w:val="000000"/>
                <w:sz w:val="16"/>
                <w:szCs w:val="16"/>
              </w:rPr>
              <w:t>15%</w:t>
            </w:r>
          </w:p>
        </w:tc>
        <w:tc>
          <w:tcPr>
            <w:tcW w:w="2123" w:type="dxa"/>
            <w:tcBorders>
              <w:top w:val="nil"/>
              <w:left w:val="nil"/>
              <w:bottom w:val="single" w:sz="4" w:space="0" w:color="auto"/>
              <w:right w:val="single" w:sz="4" w:space="0" w:color="auto"/>
            </w:tcBorders>
            <w:shd w:val="clear" w:color="auto" w:fill="auto"/>
            <w:noWrap/>
            <w:vAlign w:val="center"/>
            <w:hideMark/>
          </w:tcPr>
          <w:p w14:paraId="318A1200" w14:textId="77777777" w:rsidR="0015235E" w:rsidRPr="00F723A8" w:rsidRDefault="0015235E" w:rsidP="00D96188">
            <w:pPr>
              <w:jc w:val="center"/>
              <w:rPr>
                <w:rFonts w:cs="Arial"/>
                <w:color w:val="000000"/>
                <w:sz w:val="16"/>
                <w:szCs w:val="16"/>
              </w:rPr>
            </w:pPr>
            <w:r w:rsidRPr="00F723A8">
              <w:rPr>
                <w:rFonts w:cs="Arial"/>
                <w:color w:val="000000"/>
                <w:sz w:val="16"/>
                <w:szCs w:val="16"/>
              </w:rPr>
              <w:t>3,939641 €</w:t>
            </w:r>
          </w:p>
        </w:tc>
        <w:tc>
          <w:tcPr>
            <w:tcW w:w="2123" w:type="dxa"/>
            <w:tcBorders>
              <w:top w:val="nil"/>
              <w:left w:val="nil"/>
              <w:bottom w:val="single" w:sz="4" w:space="0" w:color="auto"/>
              <w:right w:val="single" w:sz="4" w:space="0" w:color="auto"/>
            </w:tcBorders>
            <w:shd w:val="clear" w:color="auto" w:fill="auto"/>
            <w:noWrap/>
            <w:vAlign w:val="center"/>
            <w:hideMark/>
          </w:tcPr>
          <w:p w14:paraId="18E164E4" w14:textId="77777777" w:rsidR="0015235E" w:rsidRPr="00F723A8" w:rsidRDefault="0015235E" w:rsidP="00D96188">
            <w:pPr>
              <w:jc w:val="center"/>
              <w:rPr>
                <w:rFonts w:cs="Arial"/>
                <w:color w:val="000000"/>
                <w:sz w:val="16"/>
                <w:szCs w:val="16"/>
              </w:rPr>
            </w:pPr>
            <w:r w:rsidRPr="00F723A8">
              <w:rPr>
                <w:rFonts w:cs="Arial"/>
                <w:color w:val="000000"/>
                <w:sz w:val="16"/>
                <w:szCs w:val="16"/>
              </w:rPr>
              <w:t>3,939641 €</w:t>
            </w:r>
          </w:p>
        </w:tc>
        <w:tc>
          <w:tcPr>
            <w:tcW w:w="1982" w:type="dxa"/>
            <w:tcBorders>
              <w:top w:val="nil"/>
              <w:left w:val="nil"/>
              <w:bottom w:val="single" w:sz="4" w:space="0" w:color="auto"/>
              <w:right w:val="single" w:sz="4" w:space="0" w:color="auto"/>
            </w:tcBorders>
            <w:shd w:val="clear" w:color="auto" w:fill="auto"/>
            <w:noWrap/>
            <w:vAlign w:val="center"/>
            <w:hideMark/>
          </w:tcPr>
          <w:p w14:paraId="19E83EF8" w14:textId="77777777" w:rsidR="0015235E" w:rsidRPr="00F723A8" w:rsidRDefault="0015235E" w:rsidP="00D96188">
            <w:pPr>
              <w:jc w:val="center"/>
              <w:rPr>
                <w:rFonts w:cs="Arial"/>
                <w:color w:val="000000"/>
                <w:sz w:val="16"/>
                <w:szCs w:val="16"/>
              </w:rPr>
            </w:pPr>
            <w:r w:rsidRPr="00F723A8">
              <w:rPr>
                <w:rFonts w:cs="Arial"/>
                <w:color w:val="000000"/>
                <w:sz w:val="16"/>
                <w:szCs w:val="16"/>
              </w:rPr>
              <w:t>4,018942 €</w:t>
            </w:r>
          </w:p>
        </w:tc>
      </w:tr>
      <w:tr w:rsidR="0015235E" w:rsidRPr="00F723A8" w14:paraId="646986BF" w14:textId="77777777" w:rsidTr="00D96188">
        <w:trPr>
          <w:trHeight w:val="209"/>
        </w:trPr>
        <w:tc>
          <w:tcPr>
            <w:tcW w:w="1544" w:type="dxa"/>
            <w:vMerge/>
            <w:tcBorders>
              <w:top w:val="single" w:sz="4" w:space="0" w:color="auto"/>
              <w:left w:val="single" w:sz="4" w:space="0" w:color="auto"/>
              <w:bottom w:val="single" w:sz="4" w:space="0" w:color="auto"/>
              <w:right w:val="single" w:sz="4" w:space="0" w:color="auto"/>
            </w:tcBorders>
            <w:vAlign w:val="center"/>
            <w:hideMark/>
          </w:tcPr>
          <w:p w14:paraId="74F589A3"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0AAE198B" w14:textId="77777777" w:rsidR="0015235E" w:rsidRPr="00F723A8" w:rsidRDefault="0015235E" w:rsidP="00D96188">
            <w:pPr>
              <w:jc w:val="center"/>
              <w:rPr>
                <w:rFonts w:cs="Arial"/>
                <w:color w:val="000000"/>
                <w:sz w:val="16"/>
                <w:szCs w:val="16"/>
              </w:rPr>
            </w:pPr>
            <w:r w:rsidRPr="00F723A8">
              <w:rPr>
                <w:rFonts w:cs="Arial"/>
                <w:color w:val="000000"/>
                <w:sz w:val="16"/>
                <w:szCs w:val="16"/>
              </w:rPr>
              <w:t>20%</w:t>
            </w:r>
          </w:p>
        </w:tc>
        <w:tc>
          <w:tcPr>
            <w:tcW w:w="2123" w:type="dxa"/>
            <w:tcBorders>
              <w:top w:val="nil"/>
              <w:left w:val="nil"/>
              <w:bottom w:val="single" w:sz="4" w:space="0" w:color="auto"/>
              <w:right w:val="single" w:sz="4" w:space="0" w:color="auto"/>
            </w:tcBorders>
            <w:shd w:val="clear" w:color="auto" w:fill="auto"/>
            <w:noWrap/>
            <w:vAlign w:val="center"/>
            <w:hideMark/>
          </w:tcPr>
          <w:p w14:paraId="5416AF8E" w14:textId="77777777" w:rsidR="0015235E" w:rsidRPr="00F723A8" w:rsidRDefault="0015235E" w:rsidP="00D96188">
            <w:pPr>
              <w:jc w:val="center"/>
              <w:rPr>
                <w:rFonts w:cs="Arial"/>
                <w:color w:val="000000"/>
                <w:sz w:val="16"/>
                <w:szCs w:val="16"/>
              </w:rPr>
            </w:pPr>
            <w:r w:rsidRPr="00F723A8">
              <w:rPr>
                <w:rFonts w:cs="Arial"/>
                <w:color w:val="000000"/>
                <w:sz w:val="16"/>
                <w:szCs w:val="16"/>
              </w:rPr>
              <w:t>3,863879 €</w:t>
            </w:r>
          </w:p>
        </w:tc>
        <w:tc>
          <w:tcPr>
            <w:tcW w:w="2123" w:type="dxa"/>
            <w:tcBorders>
              <w:top w:val="nil"/>
              <w:left w:val="nil"/>
              <w:bottom w:val="single" w:sz="4" w:space="0" w:color="auto"/>
              <w:right w:val="single" w:sz="4" w:space="0" w:color="auto"/>
            </w:tcBorders>
            <w:shd w:val="clear" w:color="auto" w:fill="auto"/>
            <w:noWrap/>
            <w:vAlign w:val="center"/>
            <w:hideMark/>
          </w:tcPr>
          <w:p w14:paraId="0559AE0F" w14:textId="77777777" w:rsidR="0015235E" w:rsidRPr="00F723A8" w:rsidRDefault="0015235E" w:rsidP="00D96188">
            <w:pPr>
              <w:jc w:val="center"/>
              <w:rPr>
                <w:rFonts w:cs="Arial"/>
                <w:color w:val="000000"/>
                <w:sz w:val="16"/>
                <w:szCs w:val="16"/>
              </w:rPr>
            </w:pPr>
            <w:r w:rsidRPr="00F723A8">
              <w:rPr>
                <w:rFonts w:cs="Arial"/>
                <w:color w:val="000000"/>
                <w:sz w:val="16"/>
                <w:szCs w:val="16"/>
              </w:rPr>
              <w:t>3,863879 €</w:t>
            </w:r>
          </w:p>
        </w:tc>
        <w:tc>
          <w:tcPr>
            <w:tcW w:w="1982" w:type="dxa"/>
            <w:tcBorders>
              <w:top w:val="nil"/>
              <w:left w:val="nil"/>
              <w:bottom w:val="single" w:sz="4" w:space="0" w:color="auto"/>
              <w:right w:val="single" w:sz="4" w:space="0" w:color="auto"/>
            </w:tcBorders>
            <w:shd w:val="clear" w:color="auto" w:fill="auto"/>
            <w:noWrap/>
            <w:vAlign w:val="center"/>
            <w:hideMark/>
          </w:tcPr>
          <w:p w14:paraId="5C773643" w14:textId="77777777" w:rsidR="0015235E" w:rsidRPr="00F723A8" w:rsidRDefault="0015235E" w:rsidP="00D96188">
            <w:pPr>
              <w:jc w:val="center"/>
              <w:rPr>
                <w:rFonts w:cs="Arial"/>
                <w:color w:val="000000"/>
                <w:sz w:val="16"/>
                <w:szCs w:val="16"/>
              </w:rPr>
            </w:pPr>
            <w:r w:rsidRPr="00F723A8">
              <w:rPr>
                <w:rFonts w:cs="Arial"/>
                <w:color w:val="000000"/>
                <w:sz w:val="16"/>
                <w:szCs w:val="16"/>
              </w:rPr>
              <w:t>3,941655 €</w:t>
            </w:r>
          </w:p>
        </w:tc>
      </w:tr>
      <w:tr w:rsidR="0015235E" w:rsidRPr="00F723A8" w14:paraId="51BDE829" w14:textId="77777777" w:rsidTr="00D96188">
        <w:trPr>
          <w:trHeight w:val="209"/>
        </w:trPr>
        <w:tc>
          <w:tcPr>
            <w:tcW w:w="1544" w:type="dxa"/>
            <w:vMerge/>
            <w:tcBorders>
              <w:top w:val="single" w:sz="4" w:space="0" w:color="auto"/>
              <w:left w:val="single" w:sz="4" w:space="0" w:color="auto"/>
              <w:bottom w:val="single" w:sz="4" w:space="0" w:color="auto"/>
              <w:right w:val="single" w:sz="4" w:space="0" w:color="auto"/>
            </w:tcBorders>
            <w:vAlign w:val="center"/>
            <w:hideMark/>
          </w:tcPr>
          <w:p w14:paraId="3F63487F"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5EE0F452" w14:textId="77777777" w:rsidR="0015235E" w:rsidRPr="00F723A8" w:rsidRDefault="0015235E" w:rsidP="00D96188">
            <w:pPr>
              <w:jc w:val="center"/>
              <w:rPr>
                <w:rFonts w:cs="Arial"/>
                <w:color w:val="000000"/>
                <w:sz w:val="16"/>
                <w:szCs w:val="16"/>
              </w:rPr>
            </w:pPr>
            <w:r w:rsidRPr="00F723A8">
              <w:rPr>
                <w:rFonts w:cs="Arial"/>
                <w:color w:val="000000"/>
                <w:sz w:val="16"/>
                <w:szCs w:val="16"/>
              </w:rPr>
              <w:t>25%</w:t>
            </w:r>
          </w:p>
        </w:tc>
        <w:tc>
          <w:tcPr>
            <w:tcW w:w="2123" w:type="dxa"/>
            <w:tcBorders>
              <w:top w:val="nil"/>
              <w:left w:val="nil"/>
              <w:bottom w:val="single" w:sz="4" w:space="0" w:color="auto"/>
              <w:right w:val="single" w:sz="4" w:space="0" w:color="auto"/>
            </w:tcBorders>
            <w:shd w:val="clear" w:color="auto" w:fill="auto"/>
            <w:noWrap/>
            <w:vAlign w:val="center"/>
            <w:hideMark/>
          </w:tcPr>
          <w:p w14:paraId="7709D2DD" w14:textId="77777777" w:rsidR="0015235E" w:rsidRPr="00F723A8" w:rsidRDefault="0015235E" w:rsidP="00D96188">
            <w:pPr>
              <w:jc w:val="center"/>
              <w:rPr>
                <w:rFonts w:cs="Arial"/>
                <w:color w:val="000000"/>
                <w:sz w:val="16"/>
                <w:szCs w:val="16"/>
              </w:rPr>
            </w:pPr>
            <w:r w:rsidRPr="00F723A8">
              <w:rPr>
                <w:rFonts w:cs="Arial"/>
                <w:color w:val="000000"/>
                <w:sz w:val="16"/>
                <w:szCs w:val="16"/>
              </w:rPr>
              <w:t>3,798940 €</w:t>
            </w:r>
          </w:p>
        </w:tc>
        <w:tc>
          <w:tcPr>
            <w:tcW w:w="2123" w:type="dxa"/>
            <w:tcBorders>
              <w:top w:val="nil"/>
              <w:left w:val="nil"/>
              <w:bottom w:val="single" w:sz="4" w:space="0" w:color="auto"/>
              <w:right w:val="single" w:sz="4" w:space="0" w:color="auto"/>
            </w:tcBorders>
            <w:shd w:val="clear" w:color="auto" w:fill="auto"/>
            <w:noWrap/>
            <w:vAlign w:val="center"/>
            <w:hideMark/>
          </w:tcPr>
          <w:p w14:paraId="4EEB69C3" w14:textId="77777777" w:rsidR="0015235E" w:rsidRPr="00F723A8" w:rsidRDefault="0015235E" w:rsidP="00D96188">
            <w:pPr>
              <w:jc w:val="center"/>
              <w:rPr>
                <w:rFonts w:cs="Arial"/>
                <w:color w:val="000000"/>
                <w:sz w:val="16"/>
                <w:szCs w:val="16"/>
              </w:rPr>
            </w:pPr>
            <w:r w:rsidRPr="00F723A8">
              <w:rPr>
                <w:rFonts w:cs="Arial"/>
                <w:color w:val="000000"/>
                <w:sz w:val="16"/>
                <w:szCs w:val="16"/>
              </w:rPr>
              <w:t>3,798940 €</w:t>
            </w:r>
          </w:p>
        </w:tc>
        <w:tc>
          <w:tcPr>
            <w:tcW w:w="1982" w:type="dxa"/>
            <w:tcBorders>
              <w:top w:val="nil"/>
              <w:left w:val="nil"/>
              <w:bottom w:val="single" w:sz="4" w:space="0" w:color="auto"/>
              <w:right w:val="single" w:sz="4" w:space="0" w:color="auto"/>
            </w:tcBorders>
            <w:shd w:val="clear" w:color="auto" w:fill="auto"/>
            <w:noWrap/>
            <w:vAlign w:val="center"/>
            <w:hideMark/>
          </w:tcPr>
          <w:p w14:paraId="384532E2" w14:textId="77777777" w:rsidR="0015235E" w:rsidRPr="00F723A8" w:rsidRDefault="0015235E" w:rsidP="00D96188">
            <w:pPr>
              <w:jc w:val="center"/>
              <w:rPr>
                <w:rFonts w:cs="Arial"/>
                <w:color w:val="000000"/>
                <w:sz w:val="16"/>
                <w:szCs w:val="16"/>
              </w:rPr>
            </w:pPr>
            <w:r w:rsidRPr="00F723A8">
              <w:rPr>
                <w:rFonts w:cs="Arial"/>
                <w:color w:val="000000"/>
                <w:sz w:val="16"/>
                <w:szCs w:val="16"/>
              </w:rPr>
              <w:t>3,875409 €</w:t>
            </w:r>
          </w:p>
        </w:tc>
      </w:tr>
      <w:tr w:rsidR="0015235E" w:rsidRPr="00F723A8" w14:paraId="44E1359A" w14:textId="77777777" w:rsidTr="00D96188">
        <w:trPr>
          <w:trHeight w:val="209"/>
        </w:trPr>
        <w:tc>
          <w:tcPr>
            <w:tcW w:w="1544" w:type="dxa"/>
            <w:vMerge/>
            <w:tcBorders>
              <w:top w:val="single" w:sz="4" w:space="0" w:color="auto"/>
              <w:left w:val="single" w:sz="4" w:space="0" w:color="auto"/>
              <w:bottom w:val="single" w:sz="4" w:space="0" w:color="auto"/>
              <w:right w:val="single" w:sz="4" w:space="0" w:color="auto"/>
            </w:tcBorders>
            <w:vAlign w:val="center"/>
            <w:hideMark/>
          </w:tcPr>
          <w:p w14:paraId="7D80417C"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3C5D3506" w14:textId="77777777" w:rsidR="0015235E" w:rsidRPr="00F723A8" w:rsidRDefault="0015235E" w:rsidP="00D96188">
            <w:pPr>
              <w:jc w:val="center"/>
              <w:rPr>
                <w:rFonts w:cs="Arial"/>
                <w:color w:val="000000"/>
                <w:sz w:val="16"/>
                <w:szCs w:val="16"/>
              </w:rPr>
            </w:pPr>
            <w:r w:rsidRPr="00F723A8">
              <w:rPr>
                <w:rFonts w:cs="Arial"/>
                <w:color w:val="000000"/>
                <w:sz w:val="16"/>
                <w:szCs w:val="16"/>
              </w:rPr>
              <w:t>30%</w:t>
            </w:r>
          </w:p>
        </w:tc>
        <w:tc>
          <w:tcPr>
            <w:tcW w:w="2123" w:type="dxa"/>
            <w:tcBorders>
              <w:top w:val="nil"/>
              <w:left w:val="nil"/>
              <w:bottom w:val="single" w:sz="4" w:space="0" w:color="auto"/>
              <w:right w:val="single" w:sz="4" w:space="0" w:color="auto"/>
            </w:tcBorders>
            <w:shd w:val="clear" w:color="auto" w:fill="auto"/>
            <w:noWrap/>
            <w:vAlign w:val="center"/>
            <w:hideMark/>
          </w:tcPr>
          <w:p w14:paraId="5EC7EE23" w14:textId="77777777" w:rsidR="0015235E" w:rsidRPr="00F723A8" w:rsidRDefault="0015235E" w:rsidP="00D96188">
            <w:pPr>
              <w:jc w:val="center"/>
              <w:rPr>
                <w:rFonts w:cs="Arial"/>
                <w:color w:val="000000"/>
                <w:sz w:val="16"/>
                <w:szCs w:val="16"/>
              </w:rPr>
            </w:pPr>
            <w:r w:rsidRPr="00F723A8">
              <w:rPr>
                <w:rFonts w:cs="Arial"/>
                <w:color w:val="000000"/>
                <w:sz w:val="16"/>
                <w:szCs w:val="16"/>
              </w:rPr>
              <w:t>3,723177 €</w:t>
            </w:r>
          </w:p>
        </w:tc>
        <w:tc>
          <w:tcPr>
            <w:tcW w:w="2123" w:type="dxa"/>
            <w:tcBorders>
              <w:top w:val="nil"/>
              <w:left w:val="nil"/>
              <w:bottom w:val="single" w:sz="4" w:space="0" w:color="auto"/>
              <w:right w:val="single" w:sz="4" w:space="0" w:color="auto"/>
            </w:tcBorders>
            <w:shd w:val="clear" w:color="auto" w:fill="auto"/>
            <w:noWrap/>
            <w:vAlign w:val="center"/>
            <w:hideMark/>
          </w:tcPr>
          <w:p w14:paraId="37078F14" w14:textId="77777777" w:rsidR="0015235E" w:rsidRPr="00F723A8" w:rsidRDefault="0015235E" w:rsidP="00D96188">
            <w:pPr>
              <w:jc w:val="center"/>
              <w:rPr>
                <w:rFonts w:cs="Arial"/>
                <w:color w:val="000000"/>
                <w:sz w:val="16"/>
                <w:szCs w:val="16"/>
              </w:rPr>
            </w:pPr>
            <w:r w:rsidRPr="00F723A8">
              <w:rPr>
                <w:rFonts w:cs="Arial"/>
                <w:color w:val="000000"/>
                <w:sz w:val="16"/>
                <w:szCs w:val="16"/>
              </w:rPr>
              <w:t>3,723177 €</w:t>
            </w:r>
          </w:p>
        </w:tc>
        <w:tc>
          <w:tcPr>
            <w:tcW w:w="1982" w:type="dxa"/>
            <w:tcBorders>
              <w:top w:val="nil"/>
              <w:left w:val="nil"/>
              <w:bottom w:val="single" w:sz="4" w:space="0" w:color="auto"/>
              <w:right w:val="single" w:sz="4" w:space="0" w:color="auto"/>
            </w:tcBorders>
            <w:shd w:val="clear" w:color="auto" w:fill="auto"/>
            <w:noWrap/>
            <w:vAlign w:val="center"/>
            <w:hideMark/>
          </w:tcPr>
          <w:p w14:paraId="3808CE5A" w14:textId="77777777" w:rsidR="0015235E" w:rsidRPr="00F723A8" w:rsidRDefault="0015235E" w:rsidP="00D96188">
            <w:pPr>
              <w:jc w:val="center"/>
              <w:rPr>
                <w:rFonts w:cs="Arial"/>
                <w:color w:val="000000"/>
                <w:sz w:val="16"/>
                <w:szCs w:val="16"/>
              </w:rPr>
            </w:pPr>
            <w:r w:rsidRPr="00F723A8">
              <w:rPr>
                <w:rFonts w:cs="Arial"/>
                <w:color w:val="000000"/>
                <w:sz w:val="16"/>
                <w:szCs w:val="16"/>
              </w:rPr>
              <w:t>3,798121 €</w:t>
            </w:r>
          </w:p>
        </w:tc>
      </w:tr>
      <w:tr w:rsidR="0015235E" w:rsidRPr="00F723A8" w14:paraId="55FB8450" w14:textId="77777777" w:rsidTr="00D96188">
        <w:trPr>
          <w:trHeight w:val="346"/>
        </w:trPr>
        <w:tc>
          <w:tcPr>
            <w:tcW w:w="1544" w:type="dxa"/>
            <w:vMerge/>
            <w:tcBorders>
              <w:top w:val="single" w:sz="4" w:space="0" w:color="auto"/>
              <w:left w:val="single" w:sz="4" w:space="0" w:color="auto"/>
              <w:bottom w:val="single" w:sz="4" w:space="0" w:color="auto"/>
              <w:right w:val="single" w:sz="4" w:space="0" w:color="auto"/>
            </w:tcBorders>
            <w:vAlign w:val="center"/>
            <w:hideMark/>
          </w:tcPr>
          <w:p w14:paraId="0ED225CC"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2F00B636" w14:textId="77777777" w:rsidR="0015235E" w:rsidRPr="00F723A8" w:rsidRDefault="0015235E" w:rsidP="00D96188">
            <w:pPr>
              <w:jc w:val="center"/>
              <w:rPr>
                <w:rFonts w:cs="Arial"/>
                <w:color w:val="000000"/>
                <w:sz w:val="16"/>
                <w:szCs w:val="16"/>
              </w:rPr>
            </w:pPr>
            <w:r w:rsidRPr="00F723A8">
              <w:rPr>
                <w:rFonts w:cs="Arial"/>
                <w:color w:val="000000"/>
                <w:sz w:val="16"/>
                <w:szCs w:val="16"/>
              </w:rPr>
              <w:t>Par tranche de 5% supplémentaire</w:t>
            </w:r>
          </w:p>
        </w:tc>
        <w:tc>
          <w:tcPr>
            <w:tcW w:w="2123" w:type="dxa"/>
            <w:tcBorders>
              <w:top w:val="nil"/>
              <w:left w:val="nil"/>
              <w:bottom w:val="single" w:sz="4" w:space="0" w:color="auto"/>
              <w:right w:val="single" w:sz="4" w:space="0" w:color="auto"/>
            </w:tcBorders>
            <w:shd w:val="clear" w:color="auto" w:fill="auto"/>
            <w:noWrap/>
            <w:vAlign w:val="center"/>
            <w:hideMark/>
          </w:tcPr>
          <w:p w14:paraId="495B0ACF" w14:textId="77777777" w:rsidR="0015235E" w:rsidRPr="00F723A8" w:rsidRDefault="0015235E" w:rsidP="00D96188">
            <w:pPr>
              <w:jc w:val="center"/>
              <w:rPr>
                <w:rFonts w:cs="Arial"/>
                <w:color w:val="000000"/>
                <w:sz w:val="16"/>
                <w:szCs w:val="16"/>
              </w:rPr>
            </w:pPr>
            <w:r w:rsidRPr="00F723A8">
              <w:rPr>
                <w:rFonts w:cs="Arial"/>
                <w:color w:val="000000"/>
                <w:sz w:val="16"/>
                <w:szCs w:val="16"/>
              </w:rPr>
              <w:t>3,723177 €</w:t>
            </w:r>
          </w:p>
        </w:tc>
        <w:tc>
          <w:tcPr>
            <w:tcW w:w="2123" w:type="dxa"/>
            <w:tcBorders>
              <w:top w:val="nil"/>
              <w:left w:val="nil"/>
              <w:bottom w:val="single" w:sz="4" w:space="0" w:color="auto"/>
              <w:right w:val="single" w:sz="4" w:space="0" w:color="auto"/>
            </w:tcBorders>
            <w:shd w:val="clear" w:color="auto" w:fill="auto"/>
            <w:noWrap/>
            <w:vAlign w:val="center"/>
            <w:hideMark/>
          </w:tcPr>
          <w:p w14:paraId="44BA9532" w14:textId="77777777" w:rsidR="0015235E" w:rsidRPr="00F723A8" w:rsidRDefault="0015235E" w:rsidP="00D96188">
            <w:pPr>
              <w:jc w:val="center"/>
              <w:rPr>
                <w:rFonts w:cs="Arial"/>
                <w:color w:val="000000"/>
                <w:sz w:val="16"/>
                <w:szCs w:val="16"/>
              </w:rPr>
            </w:pPr>
            <w:r w:rsidRPr="00F723A8">
              <w:rPr>
                <w:rFonts w:cs="Arial"/>
                <w:color w:val="000000"/>
                <w:sz w:val="16"/>
                <w:szCs w:val="16"/>
              </w:rPr>
              <w:t>3,723177 €</w:t>
            </w:r>
          </w:p>
        </w:tc>
        <w:tc>
          <w:tcPr>
            <w:tcW w:w="1982" w:type="dxa"/>
            <w:tcBorders>
              <w:top w:val="nil"/>
              <w:left w:val="nil"/>
              <w:bottom w:val="single" w:sz="4" w:space="0" w:color="auto"/>
              <w:right w:val="single" w:sz="4" w:space="0" w:color="auto"/>
            </w:tcBorders>
            <w:shd w:val="clear" w:color="auto" w:fill="auto"/>
            <w:noWrap/>
            <w:vAlign w:val="center"/>
            <w:hideMark/>
          </w:tcPr>
          <w:p w14:paraId="44FA6B84" w14:textId="77777777" w:rsidR="0015235E" w:rsidRPr="00F723A8" w:rsidRDefault="0015235E" w:rsidP="00D96188">
            <w:pPr>
              <w:jc w:val="center"/>
              <w:rPr>
                <w:rFonts w:cs="Arial"/>
                <w:color w:val="000000"/>
                <w:sz w:val="16"/>
                <w:szCs w:val="16"/>
              </w:rPr>
            </w:pPr>
            <w:r w:rsidRPr="00F723A8">
              <w:rPr>
                <w:rFonts w:cs="Arial"/>
                <w:color w:val="000000"/>
                <w:sz w:val="16"/>
                <w:szCs w:val="16"/>
              </w:rPr>
              <w:t>3,798121 €</w:t>
            </w:r>
          </w:p>
        </w:tc>
      </w:tr>
      <w:tr w:rsidR="0015235E" w:rsidRPr="00F723A8" w14:paraId="304DD355" w14:textId="77777777" w:rsidTr="00D96188">
        <w:trPr>
          <w:trHeight w:val="209"/>
        </w:trPr>
        <w:tc>
          <w:tcPr>
            <w:tcW w:w="1544" w:type="dxa"/>
            <w:vMerge w:val="restart"/>
            <w:tcBorders>
              <w:top w:val="nil"/>
              <w:left w:val="single" w:sz="4" w:space="0" w:color="auto"/>
              <w:bottom w:val="single" w:sz="4" w:space="0" w:color="auto"/>
              <w:right w:val="single" w:sz="4" w:space="0" w:color="auto"/>
            </w:tcBorders>
            <w:shd w:val="clear" w:color="000000" w:fill="D9D9D9"/>
            <w:vAlign w:val="center"/>
            <w:hideMark/>
          </w:tcPr>
          <w:p w14:paraId="2D0FD757" w14:textId="77777777" w:rsidR="0015235E" w:rsidRPr="00F723A8" w:rsidRDefault="0015235E" w:rsidP="00D96188">
            <w:pPr>
              <w:jc w:val="center"/>
              <w:rPr>
                <w:rFonts w:cs="Arial"/>
                <w:color w:val="000000"/>
                <w:sz w:val="16"/>
                <w:szCs w:val="16"/>
              </w:rPr>
            </w:pPr>
            <w:r w:rsidRPr="00F723A8">
              <w:rPr>
                <w:rFonts w:cs="Arial"/>
                <w:color w:val="000000"/>
                <w:sz w:val="16"/>
                <w:szCs w:val="16"/>
              </w:rPr>
              <w:t xml:space="preserve">plafond du prix mensuel / Ligne FTTH affectée </w:t>
            </w:r>
            <w:r w:rsidRPr="00F723A8">
              <w:rPr>
                <w:rFonts w:cs="Arial"/>
                <w:color w:val="000000"/>
                <w:sz w:val="16"/>
                <w:szCs w:val="16"/>
              </w:rPr>
              <w:br/>
              <w:t>hors location de GC</w:t>
            </w:r>
          </w:p>
        </w:tc>
        <w:tc>
          <w:tcPr>
            <w:tcW w:w="1571" w:type="dxa"/>
            <w:tcBorders>
              <w:top w:val="nil"/>
              <w:left w:val="nil"/>
              <w:bottom w:val="single" w:sz="4" w:space="0" w:color="auto"/>
              <w:right w:val="single" w:sz="4" w:space="0" w:color="auto"/>
            </w:tcBorders>
            <w:shd w:val="clear" w:color="auto" w:fill="auto"/>
            <w:vAlign w:val="center"/>
            <w:hideMark/>
          </w:tcPr>
          <w:p w14:paraId="53C4FC1F" w14:textId="77777777" w:rsidR="0015235E" w:rsidRPr="00F723A8" w:rsidRDefault="0015235E" w:rsidP="00D96188">
            <w:pPr>
              <w:jc w:val="center"/>
              <w:rPr>
                <w:rFonts w:cs="Arial"/>
                <w:color w:val="000000"/>
                <w:sz w:val="16"/>
                <w:szCs w:val="16"/>
              </w:rPr>
            </w:pPr>
            <w:r w:rsidRPr="00F723A8">
              <w:rPr>
                <w:rFonts w:cs="Arial"/>
                <w:color w:val="000000"/>
                <w:sz w:val="16"/>
                <w:szCs w:val="16"/>
              </w:rPr>
              <w:t>5%</w:t>
            </w:r>
          </w:p>
        </w:tc>
        <w:tc>
          <w:tcPr>
            <w:tcW w:w="2123" w:type="dxa"/>
            <w:tcBorders>
              <w:top w:val="nil"/>
              <w:left w:val="nil"/>
              <w:bottom w:val="single" w:sz="4" w:space="0" w:color="auto"/>
              <w:right w:val="single" w:sz="4" w:space="0" w:color="auto"/>
            </w:tcBorders>
            <w:shd w:val="clear" w:color="auto" w:fill="auto"/>
            <w:noWrap/>
            <w:vAlign w:val="center"/>
            <w:hideMark/>
          </w:tcPr>
          <w:p w14:paraId="47091118" w14:textId="77777777" w:rsidR="0015235E" w:rsidRPr="00F723A8" w:rsidRDefault="0015235E" w:rsidP="00D96188">
            <w:pPr>
              <w:jc w:val="center"/>
              <w:rPr>
                <w:rFonts w:cs="Arial"/>
                <w:color w:val="000000"/>
                <w:sz w:val="16"/>
                <w:szCs w:val="16"/>
              </w:rPr>
            </w:pPr>
            <w:r w:rsidRPr="00F723A8">
              <w:rPr>
                <w:rFonts w:cs="Arial"/>
                <w:color w:val="000000"/>
                <w:sz w:val="16"/>
                <w:szCs w:val="16"/>
              </w:rPr>
              <w:t>4,794673 €</w:t>
            </w:r>
          </w:p>
        </w:tc>
        <w:tc>
          <w:tcPr>
            <w:tcW w:w="2123" w:type="dxa"/>
            <w:tcBorders>
              <w:top w:val="nil"/>
              <w:left w:val="nil"/>
              <w:bottom w:val="single" w:sz="4" w:space="0" w:color="auto"/>
              <w:right w:val="single" w:sz="4" w:space="0" w:color="auto"/>
            </w:tcBorders>
            <w:shd w:val="clear" w:color="auto" w:fill="auto"/>
            <w:noWrap/>
            <w:vAlign w:val="center"/>
            <w:hideMark/>
          </w:tcPr>
          <w:p w14:paraId="41E1ABC5" w14:textId="77777777" w:rsidR="0015235E" w:rsidRPr="00F723A8" w:rsidRDefault="0015235E" w:rsidP="00D96188">
            <w:pPr>
              <w:jc w:val="center"/>
              <w:rPr>
                <w:rFonts w:cs="Arial"/>
                <w:color w:val="000000"/>
                <w:sz w:val="16"/>
                <w:szCs w:val="16"/>
              </w:rPr>
            </w:pPr>
            <w:r w:rsidRPr="00F723A8">
              <w:rPr>
                <w:rFonts w:cs="Arial"/>
                <w:color w:val="000000"/>
                <w:sz w:val="16"/>
                <w:szCs w:val="16"/>
              </w:rPr>
              <w:t>4,794673 €</w:t>
            </w:r>
          </w:p>
        </w:tc>
        <w:tc>
          <w:tcPr>
            <w:tcW w:w="1982" w:type="dxa"/>
            <w:tcBorders>
              <w:top w:val="nil"/>
              <w:left w:val="nil"/>
              <w:bottom w:val="single" w:sz="4" w:space="0" w:color="auto"/>
              <w:right w:val="single" w:sz="4" w:space="0" w:color="auto"/>
            </w:tcBorders>
            <w:shd w:val="clear" w:color="auto" w:fill="auto"/>
            <w:noWrap/>
            <w:vAlign w:val="center"/>
            <w:hideMark/>
          </w:tcPr>
          <w:p w14:paraId="09878D8B" w14:textId="77777777" w:rsidR="0015235E" w:rsidRPr="00F723A8" w:rsidRDefault="0015235E" w:rsidP="00D96188">
            <w:pPr>
              <w:jc w:val="center"/>
              <w:rPr>
                <w:rFonts w:cs="Arial"/>
                <w:color w:val="000000"/>
                <w:sz w:val="16"/>
                <w:szCs w:val="16"/>
              </w:rPr>
            </w:pPr>
            <w:r w:rsidRPr="00F723A8">
              <w:rPr>
                <w:rFonts w:cs="Arial"/>
                <w:color w:val="000000"/>
                <w:sz w:val="16"/>
                <w:szCs w:val="16"/>
              </w:rPr>
              <w:t>4,891185 €</w:t>
            </w:r>
          </w:p>
        </w:tc>
      </w:tr>
      <w:tr w:rsidR="0015235E" w:rsidRPr="00F723A8" w14:paraId="086E1668"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34B12272"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0A833C98" w14:textId="77777777" w:rsidR="0015235E" w:rsidRPr="00F723A8" w:rsidRDefault="0015235E" w:rsidP="00D96188">
            <w:pPr>
              <w:jc w:val="center"/>
              <w:rPr>
                <w:rFonts w:cs="Arial"/>
                <w:color w:val="000000"/>
                <w:sz w:val="16"/>
                <w:szCs w:val="16"/>
              </w:rPr>
            </w:pPr>
            <w:r w:rsidRPr="00F723A8">
              <w:rPr>
                <w:rFonts w:cs="Arial"/>
                <w:color w:val="000000"/>
                <w:sz w:val="16"/>
                <w:szCs w:val="16"/>
              </w:rPr>
              <w:t>10%</w:t>
            </w:r>
          </w:p>
        </w:tc>
        <w:tc>
          <w:tcPr>
            <w:tcW w:w="2123" w:type="dxa"/>
            <w:tcBorders>
              <w:top w:val="nil"/>
              <w:left w:val="nil"/>
              <w:bottom w:val="single" w:sz="4" w:space="0" w:color="auto"/>
              <w:right w:val="single" w:sz="4" w:space="0" w:color="auto"/>
            </w:tcBorders>
            <w:shd w:val="clear" w:color="auto" w:fill="auto"/>
            <w:noWrap/>
            <w:vAlign w:val="center"/>
            <w:hideMark/>
          </w:tcPr>
          <w:p w14:paraId="67B84A24" w14:textId="77777777" w:rsidR="0015235E" w:rsidRPr="00F723A8" w:rsidRDefault="0015235E" w:rsidP="00D96188">
            <w:pPr>
              <w:jc w:val="center"/>
              <w:rPr>
                <w:rFonts w:cs="Arial"/>
                <w:color w:val="000000"/>
                <w:sz w:val="16"/>
                <w:szCs w:val="16"/>
              </w:rPr>
            </w:pPr>
            <w:r w:rsidRPr="00F723A8">
              <w:rPr>
                <w:rFonts w:cs="Arial"/>
                <w:color w:val="000000"/>
                <w:sz w:val="16"/>
                <w:szCs w:val="16"/>
              </w:rPr>
              <w:t>4,589033 €</w:t>
            </w:r>
          </w:p>
        </w:tc>
        <w:tc>
          <w:tcPr>
            <w:tcW w:w="2123" w:type="dxa"/>
            <w:tcBorders>
              <w:top w:val="nil"/>
              <w:left w:val="nil"/>
              <w:bottom w:val="single" w:sz="4" w:space="0" w:color="auto"/>
              <w:right w:val="single" w:sz="4" w:space="0" w:color="auto"/>
            </w:tcBorders>
            <w:shd w:val="clear" w:color="auto" w:fill="auto"/>
            <w:noWrap/>
            <w:vAlign w:val="center"/>
            <w:hideMark/>
          </w:tcPr>
          <w:p w14:paraId="24012664" w14:textId="77777777" w:rsidR="0015235E" w:rsidRPr="00F723A8" w:rsidRDefault="0015235E" w:rsidP="00D96188">
            <w:pPr>
              <w:jc w:val="center"/>
              <w:rPr>
                <w:rFonts w:cs="Arial"/>
                <w:color w:val="000000"/>
                <w:sz w:val="16"/>
                <w:szCs w:val="16"/>
              </w:rPr>
            </w:pPr>
            <w:r w:rsidRPr="00F723A8">
              <w:rPr>
                <w:rFonts w:cs="Arial"/>
                <w:color w:val="000000"/>
                <w:sz w:val="16"/>
                <w:szCs w:val="16"/>
              </w:rPr>
              <w:t>4,589033 €</w:t>
            </w:r>
          </w:p>
        </w:tc>
        <w:tc>
          <w:tcPr>
            <w:tcW w:w="1982" w:type="dxa"/>
            <w:tcBorders>
              <w:top w:val="nil"/>
              <w:left w:val="nil"/>
              <w:bottom w:val="single" w:sz="4" w:space="0" w:color="auto"/>
              <w:right w:val="single" w:sz="4" w:space="0" w:color="auto"/>
            </w:tcBorders>
            <w:shd w:val="clear" w:color="auto" w:fill="auto"/>
            <w:noWrap/>
            <w:vAlign w:val="center"/>
            <w:hideMark/>
          </w:tcPr>
          <w:p w14:paraId="5B2A7F9A" w14:textId="77777777" w:rsidR="0015235E" w:rsidRPr="00F723A8" w:rsidRDefault="0015235E" w:rsidP="00D96188">
            <w:pPr>
              <w:jc w:val="center"/>
              <w:rPr>
                <w:rFonts w:cs="Arial"/>
                <w:color w:val="000000"/>
                <w:sz w:val="16"/>
                <w:szCs w:val="16"/>
              </w:rPr>
            </w:pPr>
            <w:r w:rsidRPr="00F723A8">
              <w:rPr>
                <w:rFonts w:cs="Arial"/>
                <w:color w:val="000000"/>
                <w:sz w:val="16"/>
                <w:szCs w:val="16"/>
              </w:rPr>
              <w:t>4,681405 €</w:t>
            </w:r>
          </w:p>
        </w:tc>
      </w:tr>
      <w:tr w:rsidR="0015235E" w:rsidRPr="00F723A8" w14:paraId="1E2843E5"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025E56FF"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783C257D" w14:textId="77777777" w:rsidR="0015235E" w:rsidRPr="00F723A8" w:rsidRDefault="0015235E" w:rsidP="00D96188">
            <w:pPr>
              <w:jc w:val="center"/>
              <w:rPr>
                <w:rFonts w:cs="Arial"/>
                <w:color w:val="000000"/>
                <w:sz w:val="16"/>
                <w:szCs w:val="16"/>
              </w:rPr>
            </w:pPr>
            <w:r w:rsidRPr="00F723A8">
              <w:rPr>
                <w:rFonts w:cs="Arial"/>
                <w:color w:val="000000"/>
                <w:sz w:val="16"/>
                <w:szCs w:val="16"/>
              </w:rPr>
              <w:t>15%</w:t>
            </w:r>
          </w:p>
        </w:tc>
        <w:tc>
          <w:tcPr>
            <w:tcW w:w="2123" w:type="dxa"/>
            <w:tcBorders>
              <w:top w:val="nil"/>
              <w:left w:val="nil"/>
              <w:bottom w:val="single" w:sz="4" w:space="0" w:color="auto"/>
              <w:right w:val="single" w:sz="4" w:space="0" w:color="auto"/>
            </w:tcBorders>
            <w:shd w:val="clear" w:color="auto" w:fill="auto"/>
            <w:noWrap/>
            <w:vAlign w:val="center"/>
            <w:hideMark/>
          </w:tcPr>
          <w:p w14:paraId="367716BD" w14:textId="77777777" w:rsidR="0015235E" w:rsidRPr="00F723A8" w:rsidRDefault="0015235E" w:rsidP="00D96188">
            <w:pPr>
              <w:jc w:val="center"/>
              <w:rPr>
                <w:rFonts w:cs="Arial"/>
                <w:color w:val="000000"/>
                <w:sz w:val="16"/>
                <w:szCs w:val="16"/>
              </w:rPr>
            </w:pPr>
            <w:r w:rsidRPr="00F723A8">
              <w:rPr>
                <w:rFonts w:cs="Arial"/>
                <w:color w:val="000000"/>
                <w:sz w:val="16"/>
                <w:szCs w:val="16"/>
              </w:rPr>
              <w:t>4,480801 €</w:t>
            </w:r>
          </w:p>
        </w:tc>
        <w:tc>
          <w:tcPr>
            <w:tcW w:w="2123" w:type="dxa"/>
            <w:tcBorders>
              <w:top w:val="nil"/>
              <w:left w:val="nil"/>
              <w:bottom w:val="single" w:sz="4" w:space="0" w:color="auto"/>
              <w:right w:val="single" w:sz="4" w:space="0" w:color="auto"/>
            </w:tcBorders>
            <w:shd w:val="clear" w:color="auto" w:fill="auto"/>
            <w:noWrap/>
            <w:vAlign w:val="center"/>
            <w:hideMark/>
          </w:tcPr>
          <w:p w14:paraId="11B0117A" w14:textId="77777777" w:rsidR="0015235E" w:rsidRPr="00F723A8" w:rsidRDefault="0015235E" w:rsidP="00D96188">
            <w:pPr>
              <w:jc w:val="center"/>
              <w:rPr>
                <w:rFonts w:cs="Arial"/>
                <w:color w:val="000000"/>
                <w:sz w:val="16"/>
                <w:szCs w:val="16"/>
              </w:rPr>
            </w:pPr>
            <w:r w:rsidRPr="00F723A8">
              <w:rPr>
                <w:rFonts w:cs="Arial"/>
                <w:color w:val="000000"/>
                <w:sz w:val="16"/>
                <w:szCs w:val="16"/>
              </w:rPr>
              <w:t>4,480801 €</w:t>
            </w:r>
          </w:p>
        </w:tc>
        <w:tc>
          <w:tcPr>
            <w:tcW w:w="1982" w:type="dxa"/>
            <w:tcBorders>
              <w:top w:val="nil"/>
              <w:left w:val="nil"/>
              <w:bottom w:val="single" w:sz="4" w:space="0" w:color="auto"/>
              <w:right w:val="single" w:sz="4" w:space="0" w:color="auto"/>
            </w:tcBorders>
            <w:shd w:val="clear" w:color="auto" w:fill="auto"/>
            <w:noWrap/>
            <w:vAlign w:val="center"/>
            <w:hideMark/>
          </w:tcPr>
          <w:p w14:paraId="2A9B2D5E" w14:textId="77777777" w:rsidR="0015235E" w:rsidRPr="00F723A8" w:rsidRDefault="0015235E" w:rsidP="00D96188">
            <w:pPr>
              <w:jc w:val="center"/>
              <w:rPr>
                <w:rFonts w:cs="Arial"/>
                <w:color w:val="000000"/>
                <w:sz w:val="16"/>
                <w:szCs w:val="16"/>
              </w:rPr>
            </w:pPr>
            <w:r w:rsidRPr="00F723A8">
              <w:rPr>
                <w:rFonts w:cs="Arial"/>
                <w:color w:val="000000"/>
                <w:sz w:val="16"/>
                <w:szCs w:val="16"/>
              </w:rPr>
              <w:t>4,570995 €</w:t>
            </w:r>
          </w:p>
        </w:tc>
      </w:tr>
      <w:tr w:rsidR="0015235E" w:rsidRPr="00F723A8" w14:paraId="2EFDAE73"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09C16C61"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5C6783F4" w14:textId="77777777" w:rsidR="0015235E" w:rsidRPr="00F723A8" w:rsidRDefault="0015235E" w:rsidP="00D96188">
            <w:pPr>
              <w:jc w:val="center"/>
              <w:rPr>
                <w:rFonts w:cs="Arial"/>
                <w:color w:val="000000"/>
                <w:sz w:val="16"/>
                <w:szCs w:val="16"/>
              </w:rPr>
            </w:pPr>
            <w:r w:rsidRPr="00F723A8">
              <w:rPr>
                <w:rFonts w:cs="Arial"/>
                <w:color w:val="000000"/>
                <w:sz w:val="16"/>
                <w:szCs w:val="16"/>
              </w:rPr>
              <w:t>20%</w:t>
            </w:r>
          </w:p>
        </w:tc>
        <w:tc>
          <w:tcPr>
            <w:tcW w:w="2123" w:type="dxa"/>
            <w:tcBorders>
              <w:top w:val="nil"/>
              <w:left w:val="nil"/>
              <w:bottom w:val="single" w:sz="4" w:space="0" w:color="auto"/>
              <w:right w:val="single" w:sz="4" w:space="0" w:color="auto"/>
            </w:tcBorders>
            <w:shd w:val="clear" w:color="auto" w:fill="auto"/>
            <w:noWrap/>
            <w:vAlign w:val="center"/>
            <w:hideMark/>
          </w:tcPr>
          <w:p w14:paraId="0A3E02C2" w14:textId="77777777" w:rsidR="0015235E" w:rsidRPr="00F723A8" w:rsidRDefault="0015235E" w:rsidP="00D96188">
            <w:pPr>
              <w:jc w:val="center"/>
              <w:rPr>
                <w:rFonts w:cs="Arial"/>
                <w:color w:val="000000"/>
                <w:sz w:val="16"/>
                <w:szCs w:val="16"/>
              </w:rPr>
            </w:pPr>
            <w:r w:rsidRPr="00F723A8">
              <w:rPr>
                <w:rFonts w:cs="Arial"/>
                <w:color w:val="000000"/>
                <w:sz w:val="16"/>
                <w:szCs w:val="16"/>
              </w:rPr>
              <w:t>4,405038 €</w:t>
            </w:r>
          </w:p>
        </w:tc>
        <w:tc>
          <w:tcPr>
            <w:tcW w:w="2123" w:type="dxa"/>
            <w:tcBorders>
              <w:top w:val="nil"/>
              <w:left w:val="nil"/>
              <w:bottom w:val="single" w:sz="4" w:space="0" w:color="auto"/>
              <w:right w:val="single" w:sz="4" w:space="0" w:color="auto"/>
            </w:tcBorders>
            <w:shd w:val="clear" w:color="auto" w:fill="auto"/>
            <w:noWrap/>
            <w:vAlign w:val="center"/>
            <w:hideMark/>
          </w:tcPr>
          <w:p w14:paraId="07FC7B29" w14:textId="77777777" w:rsidR="0015235E" w:rsidRPr="00F723A8" w:rsidRDefault="0015235E" w:rsidP="00D96188">
            <w:pPr>
              <w:jc w:val="center"/>
              <w:rPr>
                <w:rFonts w:cs="Arial"/>
                <w:color w:val="000000"/>
                <w:sz w:val="16"/>
                <w:szCs w:val="16"/>
              </w:rPr>
            </w:pPr>
            <w:r w:rsidRPr="00F723A8">
              <w:rPr>
                <w:rFonts w:cs="Arial"/>
                <w:color w:val="000000"/>
                <w:sz w:val="16"/>
                <w:szCs w:val="16"/>
              </w:rPr>
              <w:t>4,405038 €</w:t>
            </w:r>
          </w:p>
        </w:tc>
        <w:tc>
          <w:tcPr>
            <w:tcW w:w="1982" w:type="dxa"/>
            <w:tcBorders>
              <w:top w:val="nil"/>
              <w:left w:val="nil"/>
              <w:bottom w:val="single" w:sz="4" w:space="0" w:color="auto"/>
              <w:right w:val="single" w:sz="4" w:space="0" w:color="auto"/>
            </w:tcBorders>
            <w:shd w:val="clear" w:color="auto" w:fill="auto"/>
            <w:noWrap/>
            <w:vAlign w:val="center"/>
            <w:hideMark/>
          </w:tcPr>
          <w:p w14:paraId="7C0D8D96" w14:textId="77777777" w:rsidR="0015235E" w:rsidRPr="00F723A8" w:rsidRDefault="0015235E" w:rsidP="00D96188">
            <w:pPr>
              <w:jc w:val="center"/>
              <w:rPr>
                <w:rFonts w:cs="Arial"/>
                <w:color w:val="000000"/>
                <w:sz w:val="16"/>
                <w:szCs w:val="16"/>
              </w:rPr>
            </w:pPr>
            <w:r w:rsidRPr="00F723A8">
              <w:rPr>
                <w:rFonts w:cs="Arial"/>
                <w:color w:val="000000"/>
                <w:sz w:val="16"/>
                <w:szCs w:val="16"/>
              </w:rPr>
              <w:t>4,493707 €</w:t>
            </w:r>
          </w:p>
        </w:tc>
      </w:tr>
      <w:tr w:rsidR="0015235E" w:rsidRPr="00F723A8" w14:paraId="2717367C"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551A4E76"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6D40F927" w14:textId="77777777" w:rsidR="0015235E" w:rsidRPr="00F723A8" w:rsidRDefault="0015235E" w:rsidP="00D96188">
            <w:pPr>
              <w:jc w:val="center"/>
              <w:rPr>
                <w:rFonts w:cs="Arial"/>
                <w:color w:val="000000"/>
                <w:sz w:val="16"/>
                <w:szCs w:val="16"/>
              </w:rPr>
            </w:pPr>
            <w:r w:rsidRPr="00F723A8">
              <w:rPr>
                <w:rFonts w:cs="Arial"/>
                <w:color w:val="000000"/>
                <w:sz w:val="16"/>
                <w:szCs w:val="16"/>
              </w:rPr>
              <w:t>25%</w:t>
            </w:r>
          </w:p>
        </w:tc>
        <w:tc>
          <w:tcPr>
            <w:tcW w:w="2123" w:type="dxa"/>
            <w:tcBorders>
              <w:top w:val="nil"/>
              <w:left w:val="nil"/>
              <w:bottom w:val="single" w:sz="4" w:space="0" w:color="auto"/>
              <w:right w:val="single" w:sz="4" w:space="0" w:color="auto"/>
            </w:tcBorders>
            <w:shd w:val="clear" w:color="auto" w:fill="auto"/>
            <w:noWrap/>
            <w:vAlign w:val="center"/>
            <w:hideMark/>
          </w:tcPr>
          <w:p w14:paraId="70A349C5" w14:textId="77777777" w:rsidR="0015235E" w:rsidRPr="00F723A8" w:rsidRDefault="0015235E" w:rsidP="00D96188">
            <w:pPr>
              <w:jc w:val="center"/>
              <w:rPr>
                <w:rFonts w:cs="Arial"/>
                <w:color w:val="000000"/>
                <w:sz w:val="16"/>
                <w:szCs w:val="16"/>
              </w:rPr>
            </w:pPr>
            <w:r w:rsidRPr="00F723A8">
              <w:rPr>
                <w:rFonts w:cs="Arial"/>
                <w:color w:val="000000"/>
                <w:sz w:val="16"/>
                <w:szCs w:val="16"/>
              </w:rPr>
              <w:t>4,340099 €</w:t>
            </w:r>
          </w:p>
        </w:tc>
        <w:tc>
          <w:tcPr>
            <w:tcW w:w="2123" w:type="dxa"/>
            <w:tcBorders>
              <w:top w:val="nil"/>
              <w:left w:val="nil"/>
              <w:bottom w:val="single" w:sz="4" w:space="0" w:color="auto"/>
              <w:right w:val="single" w:sz="4" w:space="0" w:color="auto"/>
            </w:tcBorders>
            <w:shd w:val="clear" w:color="auto" w:fill="auto"/>
            <w:noWrap/>
            <w:vAlign w:val="center"/>
            <w:hideMark/>
          </w:tcPr>
          <w:p w14:paraId="43520D77" w14:textId="77777777" w:rsidR="0015235E" w:rsidRPr="00F723A8" w:rsidRDefault="0015235E" w:rsidP="00D96188">
            <w:pPr>
              <w:jc w:val="center"/>
              <w:rPr>
                <w:rFonts w:cs="Arial"/>
                <w:color w:val="000000"/>
                <w:sz w:val="16"/>
                <w:szCs w:val="16"/>
              </w:rPr>
            </w:pPr>
            <w:r w:rsidRPr="00F723A8">
              <w:rPr>
                <w:rFonts w:cs="Arial"/>
                <w:color w:val="000000"/>
                <w:sz w:val="16"/>
                <w:szCs w:val="16"/>
              </w:rPr>
              <w:t>4,340099 €</w:t>
            </w:r>
          </w:p>
        </w:tc>
        <w:tc>
          <w:tcPr>
            <w:tcW w:w="1982" w:type="dxa"/>
            <w:tcBorders>
              <w:top w:val="nil"/>
              <w:left w:val="nil"/>
              <w:bottom w:val="single" w:sz="4" w:space="0" w:color="auto"/>
              <w:right w:val="single" w:sz="4" w:space="0" w:color="auto"/>
            </w:tcBorders>
            <w:shd w:val="clear" w:color="auto" w:fill="auto"/>
            <w:noWrap/>
            <w:vAlign w:val="center"/>
            <w:hideMark/>
          </w:tcPr>
          <w:p w14:paraId="3DDB74A8" w14:textId="77777777" w:rsidR="0015235E" w:rsidRPr="00F723A8" w:rsidRDefault="0015235E" w:rsidP="00D96188">
            <w:pPr>
              <w:jc w:val="center"/>
              <w:rPr>
                <w:rFonts w:cs="Arial"/>
                <w:color w:val="000000"/>
                <w:sz w:val="16"/>
                <w:szCs w:val="16"/>
              </w:rPr>
            </w:pPr>
            <w:r w:rsidRPr="00F723A8">
              <w:rPr>
                <w:rFonts w:cs="Arial"/>
                <w:color w:val="000000"/>
                <w:sz w:val="16"/>
                <w:szCs w:val="16"/>
              </w:rPr>
              <w:t>4,427461 €</w:t>
            </w:r>
          </w:p>
        </w:tc>
      </w:tr>
      <w:tr w:rsidR="0015235E" w:rsidRPr="00F723A8" w14:paraId="4F5C7FB4"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40920AA3"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3DAEF604" w14:textId="77777777" w:rsidR="0015235E" w:rsidRPr="00F723A8" w:rsidRDefault="0015235E" w:rsidP="00D96188">
            <w:pPr>
              <w:jc w:val="center"/>
              <w:rPr>
                <w:rFonts w:cs="Arial"/>
                <w:color w:val="000000"/>
                <w:sz w:val="16"/>
                <w:szCs w:val="16"/>
              </w:rPr>
            </w:pPr>
            <w:r w:rsidRPr="00F723A8">
              <w:rPr>
                <w:rFonts w:cs="Arial"/>
                <w:color w:val="000000"/>
                <w:sz w:val="16"/>
                <w:szCs w:val="16"/>
              </w:rPr>
              <w:t>30%</w:t>
            </w:r>
          </w:p>
        </w:tc>
        <w:tc>
          <w:tcPr>
            <w:tcW w:w="2123" w:type="dxa"/>
            <w:tcBorders>
              <w:top w:val="nil"/>
              <w:left w:val="nil"/>
              <w:bottom w:val="single" w:sz="4" w:space="0" w:color="auto"/>
              <w:right w:val="single" w:sz="4" w:space="0" w:color="auto"/>
            </w:tcBorders>
            <w:shd w:val="clear" w:color="auto" w:fill="auto"/>
            <w:noWrap/>
            <w:vAlign w:val="center"/>
            <w:hideMark/>
          </w:tcPr>
          <w:p w14:paraId="7C20D962" w14:textId="77777777" w:rsidR="0015235E" w:rsidRPr="00F723A8" w:rsidRDefault="0015235E" w:rsidP="00D96188">
            <w:pPr>
              <w:jc w:val="center"/>
              <w:rPr>
                <w:rFonts w:cs="Arial"/>
                <w:color w:val="000000"/>
                <w:sz w:val="16"/>
                <w:szCs w:val="16"/>
              </w:rPr>
            </w:pPr>
            <w:r w:rsidRPr="00F723A8">
              <w:rPr>
                <w:rFonts w:cs="Arial"/>
                <w:color w:val="000000"/>
                <w:sz w:val="16"/>
                <w:szCs w:val="16"/>
              </w:rPr>
              <w:t>4,264337 €</w:t>
            </w:r>
          </w:p>
        </w:tc>
        <w:tc>
          <w:tcPr>
            <w:tcW w:w="2123" w:type="dxa"/>
            <w:tcBorders>
              <w:top w:val="nil"/>
              <w:left w:val="nil"/>
              <w:bottom w:val="single" w:sz="4" w:space="0" w:color="auto"/>
              <w:right w:val="single" w:sz="4" w:space="0" w:color="auto"/>
            </w:tcBorders>
            <w:shd w:val="clear" w:color="auto" w:fill="auto"/>
            <w:noWrap/>
            <w:vAlign w:val="center"/>
            <w:hideMark/>
          </w:tcPr>
          <w:p w14:paraId="13406DF4" w14:textId="77777777" w:rsidR="0015235E" w:rsidRPr="00F723A8" w:rsidRDefault="0015235E" w:rsidP="00D96188">
            <w:pPr>
              <w:jc w:val="center"/>
              <w:rPr>
                <w:rFonts w:cs="Arial"/>
                <w:color w:val="000000"/>
                <w:sz w:val="16"/>
                <w:szCs w:val="16"/>
              </w:rPr>
            </w:pPr>
            <w:r w:rsidRPr="00F723A8">
              <w:rPr>
                <w:rFonts w:cs="Arial"/>
                <w:color w:val="000000"/>
                <w:sz w:val="16"/>
                <w:szCs w:val="16"/>
              </w:rPr>
              <w:t>4,264337 €</w:t>
            </w:r>
          </w:p>
        </w:tc>
        <w:tc>
          <w:tcPr>
            <w:tcW w:w="1982" w:type="dxa"/>
            <w:tcBorders>
              <w:top w:val="nil"/>
              <w:left w:val="nil"/>
              <w:bottom w:val="single" w:sz="4" w:space="0" w:color="auto"/>
              <w:right w:val="single" w:sz="4" w:space="0" w:color="auto"/>
            </w:tcBorders>
            <w:shd w:val="clear" w:color="auto" w:fill="auto"/>
            <w:noWrap/>
            <w:vAlign w:val="center"/>
            <w:hideMark/>
          </w:tcPr>
          <w:p w14:paraId="29C6EC1B" w14:textId="77777777" w:rsidR="0015235E" w:rsidRPr="00F723A8" w:rsidRDefault="0015235E" w:rsidP="00D96188">
            <w:pPr>
              <w:jc w:val="center"/>
              <w:rPr>
                <w:rFonts w:cs="Arial"/>
                <w:color w:val="000000"/>
                <w:sz w:val="16"/>
                <w:szCs w:val="16"/>
              </w:rPr>
            </w:pPr>
            <w:r w:rsidRPr="00F723A8">
              <w:rPr>
                <w:rFonts w:cs="Arial"/>
                <w:color w:val="000000"/>
                <w:sz w:val="16"/>
                <w:szCs w:val="16"/>
              </w:rPr>
              <w:t>4,350174 €</w:t>
            </w:r>
          </w:p>
        </w:tc>
      </w:tr>
      <w:tr w:rsidR="0015235E" w:rsidRPr="00F723A8" w14:paraId="26C16B3B" w14:textId="77777777" w:rsidTr="00D96188">
        <w:trPr>
          <w:trHeight w:val="354"/>
        </w:trPr>
        <w:tc>
          <w:tcPr>
            <w:tcW w:w="1544" w:type="dxa"/>
            <w:vMerge/>
            <w:tcBorders>
              <w:top w:val="nil"/>
              <w:left w:val="single" w:sz="4" w:space="0" w:color="auto"/>
              <w:bottom w:val="single" w:sz="4" w:space="0" w:color="auto"/>
              <w:right w:val="single" w:sz="4" w:space="0" w:color="auto"/>
            </w:tcBorders>
            <w:vAlign w:val="center"/>
            <w:hideMark/>
          </w:tcPr>
          <w:p w14:paraId="2A9C0990"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3F27A5BD" w14:textId="77777777" w:rsidR="0015235E" w:rsidRPr="00F723A8" w:rsidRDefault="0015235E" w:rsidP="00D96188">
            <w:pPr>
              <w:jc w:val="center"/>
              <w:rPr>
                <w:rFonts w:cs="Arial"/>
                <w:color w:val="000000"/>
                <w:sz w:val="16"/>
                <w:szCs w:val="16"/>
              </w:rPr>
            </w:pPr>
            <w:r w:rsidRPr="00F723A8">
              <w:rPr>
                <w:rFonts w:cs="Arial"/>
                <w:color w:val="000000"/>
                <w:sz w:val="16"/>
                <w:szCs w:val="16"/>
              </w:rPr>
              <w:t>Par tranche de 5% supplémentaire</w:t>
            </w:r>
          </w:p>
        </w:tc>
        <w:tc>
          <w:tcPr>
            <w:tcW w:w="2123" w:type="dxa"/>
            <w:tcBorders>
              <w:top w:val="nil"/>
              <w:left w:val="nil"/>
              <w:bottom w:val="single" w:sz="4" w:space="0" w:color="auto"/>
              <w:right w:val="single" w:sz="4" w:space="0" w:color="auto"/>
            </w:tcBorders>
            <w:shd w:val="clear" w:color="auto" w:fill="auto"/>
            <w:noWrap/>
            <w:vAlign w:val="center"/>
            <w:hideMark/>
          </w:tcPr>
          <w:p w14:paraId="6F0E27FD" w14:textId="77777777" w:rsidR="0015235E" w:rsidRPr="00F723A8" w:rsidRDefault="0015235E" w:rsidP="00D96188">
            <w:pPr>
              <w:jc w:val="center"/>
              <w:rPr>
                <w:rFonts w:cs="Arial"/>
                <w:color w:val="000000"/>
                <w:sz w:val="16"/>
                <w:szCs w:val="16"/>
              </w:rPr>
            </w:pPr>
            <w:r w:rsidRPr="00F723A8">
              <w:rPr>
                <w:rFonts w:cs="Arial"/>
                <w:color w:val="000000"/>
                <w:sz w:val="16"/>
                <w:szCs w:val="16"/>
              </w:rPr>
              <w:t>4,264337 €</w:t>
            </w:r>
          </w:p>
        </w:tc>
        <w:tc>
          <w:tcPr>
            <w:tcW w:w="2123" w:type="dxa"/>
            <w:tcBorders>
              <w:top w:val="nil"/>
              <w:left w:val="nil"/>
              <w:bottom w:val="single" w:sz="4" w:space="0" w:color="auto"/>
              <w:right w:val="single" w:sz="4" w:space="0" w:color="auto"/>
            </w:tcBorders>
            <w:shd w:val="clear" w:color="auto" w:fill="auto"/>
            <w:noWrap/>
            <w:vAlign w:val="center"/>
            <w:hideMark/>
          </w:tcPr>
          <w:p w14:paraId="0D20F712" w14:textId="77777777" w:rsidR="0015235E" w:rsidRPr="00F723A8" w:rsidRDefault="0015235E" w:rsidP="00D96188">
            <w:pPr>
              <w:jc w:val="center"/>
              <w:rPr>
                <w:rFonts w:cs="Arial"/>
                <w:color w:val="000000"/>
                <w:sz w:val="16"/>
                <w:szCs w:val="16"/>
              </w:rPr>
            </w:pPr>
            <w:r w:rsidRPr="00F723A8">
              <w:rPr>
                <w:rFonts w:cs="Arial"/>
                <w:color w:val="000000"/>
                <w:sz w:val="16"/>
                <w:szCs w:val="16"/>
              </w:rPr>
              <w:t>4,264337 €</w:t>
            </w:r>
          </w:p>
        </w:tc>
        <w:tc>
          <w:tcPr>
            <w:tcW w:w="1982" w:type="dxa"/>
            <w:tcBorders>
              <w:top w:val="nil"/>
              <w:left w:val="nil"/>
              <w:bottom w:val="single" w:sz="4" w:space="0" w:color="auto"/>
              <w:right w:val="single" w:sz="4" w:space="0" w:color="auto"/>
            </w:tcBorders>
            <w:shd w:val="clear" w:color="auto" w:fill="auto"/>
            <w:noWrap/>
            <w:vAlign w:val="center"/>
            <w:hideMark/>
          </w:tcPr>
          <w:p w14:paraId="44B31F37" w14:textId="77777777" w:rsidR="0015235E" w:rsidRPr="00F723A8" w:rsidRDefault="0015235E" w:rsidP="00D96188">
            <w:pPr>
              <w:jc w:val="center"/>
              <w:rPr>
                <w:rFonts w:cs="Arial"/>
                <w:color w:val="000000"/>
                <w:sz w:val="16"/>
                <w:szCs w:val="16"/>
              </w:rPr>
            </w:pPr>
            <w:r w:rsidRPr="00F723A8">
              <w:rPr>
                <w:rFonts w:cs="Arial"/>
                <w:color w:val="000000"/>
                <w:sz w:val="16"/>
                <w:szCs w:val="16"/>
              </w:rPr>
              <w:t>4,350174 €</w:t>
            </w:r>
          </w:p>
        </w:tc>
      </w:tr>
      <w:tr w:rsidR="0015235E" w:rsidRPr="00F723A8" w14:paraId="6059E894" w14:textId="77777777" w:rsidTr="00D96188">
        <w:trPr>
          <w:trHeight w:val="209"/>
        </w:trPr>
        <w:tc>
          <w:tcPr>
            <w:tcW w:w="1544" w:type="dxa"/>
            <w:vMerge w:val="restart"/>
            <w:tcBorders>
              <w:top w:val="nil"/>
              <w:left w:val="single" w:sz="4" w:space="0" w:color="auto"/>
              <w:bottom w:val="single" w:sz="4" w:space="0" w:color="auto"/>
              <w:right w:val="single" w:sz="4" w:space="0" w:color="auto"/>
            </w:tcBorders>
            <w:shd w:val="clear" w:color="000000" w:fill="D9D9D9"/>
            <w:vAlign w:val="center"/>
            <w:hideMark/>
          </w:tcPr>
          <w:p w14:paraId="653B7FA3" w14:textId="77777777" w:rsidR="0015235E" w:rsidRPr="00F723A8" w:rsidRDefault="0015235E" w:rsidP="00D96188">
            <w:pPr>
              <w:jc w:val="center"/>
              <w:rPr>
                <w:rFonts w:cs="Arial"/>
                <w:color w:val="000000"/>
                <w:sz w:val="16"/>
                <w:szCs w:val="16"/>
              </w:rPr>
            </w:pPr>
            <w:r w:rsidRPr="00F723A8">
              <w:rPr>
                <w:rFonts w:cs="Arial"/>
                <w:color w:val="000000"/>
                <w:sz w:val="16"/>
                <w:szCs w:val="16"/>
              </w:rPr>
              <w:t>prix mensuel / Ligne FTTH affectée</w:t>
            </w:r>
            <w:r w:rsidRPr="00F723A8">
              <w:rPr>
                <w:rFonts w:cs="Arial"/>
                <w:color w:val="000000"/>
                <w:sz w:val="16"/>
                <w:szCs w:val="16"/>
              </w:rPr>
              <w:br/>
              <w:t>location de GC et maintenance inclus</w:t>
            </w:r>
          </w:p>
        </w:tc>
        <w:tc>
          <w:tcPr>
            <w:tcW w:w="1571" w:type="dxa"/>
            <w:tcBorders>
              <w:top w:val="nil"/>
              <w:left w:val="nil"/>
              <w:bottom w:val="single" w:sz="4" w:space="0" w:color="auto"/>
              <w:right w:val="single" w:sz="4" w:space="0" w:color="auto"/>
            </w:tcBorders>
            <w:shd w:val="clear" w:color="auto" w:fill="auto"/>
            <w:vAlign w:val="center"/>
            <w:hideMark/>
          </w:tcPr>
          <w:p w14:paraId="369C7BD0" w14:textId="77777777" w:rsidR="0015235E" w:rsidRPr="00F723A8" w:rsidRDefault="0015235E" w:rsidP="00D96188">
            <w:pPr>
              <w:jc w:val="center"/>
              <w:rPr>
                <w:rFonts w:cs="Arial"/>
                <w:color w:val="000000"/>
                <w:sz w:val="16"/>
                <w:szCs w:val="16"/>
              </w:rPr>
            </w:pPr>
            <w:r w:rsidRPr="00F723A8">
              <w:rPr>
                <w:rFonts w:cs="Arial"/>
                <w:color w:val="000000"/>
                <w:sz w:val="16"/>
                <w:szCs w:val="16"/>
              </w:rPr>
              <w:t>5%</w:t>
            </w:r>
          </w:p>
        </w:tc>
        <w:tc>
          <w:tcPr>
            <w:tcW w:w="2123" w:type="dxa"/>
            <w:tcBorders>
              <w:top w:val="nil"/>
              <w:left w:val="nil"/>
              <w:bottom w:val="single" w:sz="4" w:space="0" w:color="auto"/>
              <w:right w:val="single" w:sz="4" w:space="0" w:color="auto"/>
            </w:tcBorders>
            <w:shd w:val="clear" w:color="auto" w:fill="auto"/>
            <w:noWrap/>
            <w:vAlign w:val="center"/>
            <w:hideMark/>
          </w:tcPr>
          <w:p w14:paraId="2C46AE1C" w14:textId="77777777" w:rsidR="0015235E" w:rsidRPr="00F723A8" w:rsidRDefault="0015235E" w:rsidP="00D96188">
            <w:pPr>
              <w:jc w:val="center"/>
              <w:rPr>
                <w:rFonts w:cs="Arial"/>
                <w:color w:val="000000"/>
                <w:sz w:val="16"/>
                <w:szCs w:val="16"/>
              </w:rPr>
            </w:pPr>
            <w:r w:rsidRPr="00F723A8">
              <w:rPr>
                <w:rFonts w:cs="Arial"/>
                <w:color w:val="000000"/>
                <w:sz w:val="16"/>
                <w:szCs w:val="16"/>
              </w:rPr>
              <w:t>5,803514 €</w:t>
            </w:r>
          </w:p>
        </w:tc>
        <w:tc>
          <w:tcPr>
            <w:tcW w:w="2123" w:type="dxa"/>
            <w:tcBorders>
              <w:top w:val="nil"/>
              <w:left w:val="nil"/>
              <w:bottom w:val="single" w:sz="4" w:space="0" w:color="auto"/>
              <w:right w:val="single" w:sz="4" w:space="0" w:color="auto"/>
            </w:tcBorders>
            <w:shd w:val="clear" w:color="auto" w:fill="auto"/>
            <w:noWrap/>
            <w:vAlign w:val="center"/>
            <w:hideMark/>
          </w:tcPr>
          <w:p w14:paraId="2E922FF4" w14:textId="77777777" w:rsidR="0015235E" w:rsidRPr="00F723A8" w:rsidRDefault="0015235E" w:rsidP="00D96188">
            <w:pPr>
              <w:jc w:val="center"/>
              <w:rPr>
                <w:rFonts w:cs="Arial"/>
                <w:color w:val="000000"/>
                <w:sz w:val="16"/>
                <w:szCs w:val="16"/>
              </w:rPr>
            </w:pPr>
            <w:r w:rsidRPr="00F723A8">
              <w:rPr>
                <w:rFonts w:cs="Arial"/>
                <w:color w:val="000000"/>
                <w:sz w:val="16"/>
                <w:szCs w:val="16"/>
              </w:rPr>
              <w:t>6,193514 €</w:t>
            </w:r>
          </w:p>
        </w:tc>
        <w:tc>
          <w:tcPr>
            <w:tcW w:w="1982" w:type="dxa"/>
            <w:tcBorders>
              <w:top w:val="nil"/>
              <w:left w:val="nil"/>
              <w:bottom w:val="single" w:sz="4" w:space="0" w:color="auto"/>
              <w:right w:val="single" w:sz="4" w:space="0" w:color="auto"/>
            </w:tcBorders>
            <w:shd w:val="clear" w:color="auto" w:fill="auto"/>
            <w:noWrap/>
            <w:vAlign w:val="center"/>
            <w:hideMark/>
          </w:tcPr>
          <w:p w14:paraId="39467DEE" w14:textId="77777777" w:rsidR="0015235E" w:rsidRPr="00F723A8" w:rsidRDefault="0015235E" w:rsidP="00D96188">
            <w:pPr>
              <w:jc w:val="center"/>
              <w:rPr>
                <w:rFonts w:cs="Arial"/>
                <w:color w:val="000000"/>
                <w:sz w:val="16"/>
                <w:szCs w:val="16"/>
              </w:rPr>
            </w:pPr>
            <w:r w:rsidRPr="00F723A8">
              <w:rPr>
                <w:rFonts w:cs="Arial"/>
                <w:color w:val="000000"/>
                <w:sz w:val="16"/>
                <w:szCs w:val="16"/>
              </w:rPr>
              <w:t>6,279133 €</w:t>
            </w:r>
          </w:p>
        </w:tc>
      </w:tr>
      <w:tr w:rsidR="0015235E" w:rsidRPr="00F723A8" w14:paraId="06E81B72"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743C5CCA"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4AC0A838" w14:textId="77777777" w:rsidR="0015235E" w:rsidRPr="00F723A8" w:rsidRDefault="0015235E" w:rsidP="00D96188">
            <w:pPr>
              <w:jc w:val="center"/>
              <w:rPr>
                <w:rFonts w:cs="Arial"/>
                <w:color w:val="000000"/>
                <w:sz w:val="16"/>
                <w:szCs w:val="16"/>
              </w:rPr>
            </w:pPr>
            <w:r w:rsidRPr="00F723A8">
              <w:rPr>
                <w:rFonts w:cs="Arial"/>
                <w:color w:val="000000"/>
                <w:sz w:val="16"/>
                <w:szCs w:val="16"/>
              </w:rPr>
              <w:t>10%</w:t>
            </w:r>
          </w:p>
        </w:tc>
        <w:tc>
          <w:tcPr>
            <w:tcW w:w="2123" w:type="dxa"/>
            <w:tcBorders>
              <w:top w:val="nil"/>
              <w:left w:val="nil"/>
              <w:bottom w:val="single" w:sz="4" w:space="0" w:color="auto"/>
              <w:right w:val="single" w:sz="4" w:space="0" w:color="auto"/>
            </w:tcBorders>
            <w:shd w:val="clear" w:color="auto" w:fill="auto"/>
            <w:noWrap/>
            <w:vAlign w:val="center"/>
            <w:hideMark/>
          </w:tcPr>
          <w:p w14:paraId="5C02497A" w14:textId="77777777" w:rsidR="0015235E" w:rsidRPr="00F723A8" w:rsidRDefault="0015235E" w:rsidP="00D96188">
            <w:pPr>
              <w:jc w:val="center"/>
              <w:rPr>
                <w:rFonts w:cs="Arial"/>
                <w:color w:val="000000"/>
                <w:sz w:val="16"/>
                <w:szCs w:val="16"/>
              </w:rPr>
            </w:pPr>
            <w:r w:rsidRPr="00F723A8">
              <w:rPr>
                <w:rFonts w:cs="Arial"/>
                <w:color w:val="000000"/>
                <w:sz w:val="16"/>
                <w:szCs w:val="16"/>
              </w:rPr>
              <w:t>5,597873 €</w:t>
            </w:r>
          </w:p>
        </w:tc>
        <w:tc>
          <w:tcPr>
            <w:tcW w:w="2123" w:type="dxa"/>
            <w:tcBorders>
              <w:top w:val="nil"/>
              <w:left w:val="nil"/>
              <w:bottom w:val="single" w:sz="4" w:space="0" w:color="auto"/>
              <w:right w:val="single" w:sz="4" w:space="0" w:color="auto"/>
            </w:tcBorders>
            <w:shd w:val="clear" w:color="auto" w:fill="auto"/>
            <w:noWrap/>
            <w:vAlign w:val="center"/>
            <w:hideMark/>
          </w:tcPr>
          <w:p w14:paraId="5EC9C50E" w14:textId="77777777" w:rsidR="0015235E" w:rsidRPr="00F723A8" w:rsidRDefault="0015235E" w:rsidP="00D96188">
            <w:pPr>
              <w:jc w:val="center"/>
              <w:rPr>
                <w:rFonts w:cs="Arial"/>
                <w:color w:val="000000"/>
                <w:sz w:val="16"/>
                <w:szCs w:val="16"/>
              </w:rPr>
            </w:pPr>
            <w:r w:rsidRPr="00F723A8">
              <w:rPr>
                <w:rFonts w:cs="Arial"/>
                <w:color w:val="000000"/>
                <w:sz w:val="16"/>
                <w:szCs w:val="16"/>
              </w:rPr>
              <w:t>5,987873 €</w:t>
            </w:r>
          </w:p>
        </w:tc>
        <w:tc>
          <w:tcPr>
            <w:tcW w:w="1982" w:type="dxa"/>
            <w:tcBorders>
              <w:top w:val="nil"/>
              <w:left w:val="nil"/>
              <w:bottom w:val="single" w:sz="4" w:space="0" w:color="auto"/>
              <w:right w:val="single" w:sz="4" w:space="0" w:color="auto"/>
            </w:tcBorders>
            <w:shd w:val="clear" w:color="auto" w:fill="auto"/>
            <w:noWrap/>
            <w:vAlign w:val="center"/>
            <w:hideMark/>
          </w:tcPr>
          <w:p w14:paraId="7D998DF6" w14:textId="77777777" w:rsidR="0015235E" w:rsidRPr="00F723A8" w:rsidRDefault="0015235E" w:rsidP="00D96188">
            <w:pPr>
              <w:jc w:val="center"/>
              <w:rPr>
                <w:rFonts w:cs="Arial"/>
                <w:color w:val="000000"/>
                <w:sz w:val="16"/>
                <w:szCs w:val="16"/>
              </w:rPr>
            </w:pPr>
            <w:r w:rsidRPr="00F723A8">
              <w:rPr>
                <w:rFonts w:cs="Arial"/>
                <w:color w:val="000000"/>
                <w:sz w:val="16"/>
                <w:szCs w:val="16"/>
              </w:rPr>
              <w:t>6,069353 €</w:t>
            </w:r>
          </w:p>
        </w:tc>
      </w:tr>
      <w:tr w:rsidR="0015235E" w:rsidRPr="00F723A8" w14:paraId="3CF2A68B"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1171884F"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4B86F266" w14:textId="77777777" w:rsidR="0015235E" w:rsidRPr="00F723A8" w:rsidRDefault="0015235E" w:rsidP="00D96188">
            <w:pPr>
              <w:jc w:val="center"/>
              <w:rPr>
                <w:rFonts w:cs="Arial"/>
                <w:color w:val="000000"/>
                <w:sz w:val="16"/>
                <w:szCs w:val="16"/>
              </w:rPr>
            </w:pPr>
            <w:r w:rsidRPr="00F723A8">
              <w:rPr>
                <w:rFonts w:cs="Arial"/>
                <w:color w:val="000000"/>
                <w:sz w:val="16"/>
                <w:szCs w:val="16"/>
              </w:rPr>
              <w:t>15%</w:t>
            </w:r>
          </w:p>
        </w:tc>
        <w:tc>
          <w:tcPr>
            <w:tcW w:w="2123" w:type="dxa"/>
            <w:tcBorders>
              <w:top w:val="nil"/>
              <w:left w:val="nil"/>
              <w:bottom w:val="single" w:sz="4" w:space="0" w:color="auto"/>
              <w:right w:val="single" w:sz="4" w:space="0" w:color="auto"/>
            </w:tcBorders>
            <w:shd w:val="clear" w:color="auto" w:fill="auto"/>
            <w:noWrap/>
            <w:vAlign w:val="center"/>
            <w:hideMark/>
          </w:tcPr>
          <w:p w14:paraId="130E19A2" w14:textId="77777777" w:rsidR="0015235E" w:rsidRPr="00F723A8" w:rsidRDefault="0015235E" w:rsidP="00D96188">
            <w:pPr>
              <w:jc w:val="center"/>
              <w:rPr>
                <w:rFonts w:cs="Arial"/>
                <w:color w:val="000000"/>
                <w:sz w:val="16"/>
                <w:szCs w:val="16"/>
              </w:rPr>
            </w:pPr>
            <w:r w:rsidRPr="00F723A8">
              <w:rPr>
                <w:rFonts w:cs="Arial"/>
                <w:color w:val="000000"/>
                <w:sz w:val="16"/>
                <w:szCs w:val="16"/>
              </w:rPr>
              <w:t>5,489641 €</w:t>
            </w:r>
          </w:p>
        </w:tc>
        <w:tc>
          <w:tcPr>
            <w:tcW w:w="2123" w:type="dxa"/>
            <w:tcBorders>
              <w:top w:val="nil"/>
              <w:left w:val="nil"/>
              <w:bottom w:val="single" w:sz="4" w:space="0" w:color="auto"/>
              <w:right w:val="single" w:sz="4" w:space="0" w:color="auto"/>
            </w:tcBorders>
            <w:shd w:val="clear" w:color="auto" w:fill="auto"/>
            <w:noWrap/>
            <w:vAlign w:val="center"/>
            <w:hideMark/>
          </w:tcPr>
          <w:p w14:paraId="1EFA28E1" w14:textId="77777777" w:rsidR="0015235E" w:rsidRPr="00F723A8" w:rsidRDefault="0015235E" w:rsidP="00D96188">
            <w:pPr>
              <w:jc w:val="center"/>
              <w:rPr>
                <w:rFonts w:cs="Arial"/>
                <w:color w:val="000000"/>
                <w:sz w:val="16"/>
                <w:szCs w:val="16"/>
              </w:rPr>
            </w:pPr>
            <w:r w:rsidRPr="00F723A8">
              <w:rPr>
                <w:rFonts w:cs="Arial"/>
                <w:color w:val="000000"/>
                <w:sz w:val="16"/>
                <w:szCs w:val="16"/>
              </w:rPr>
              <w:t>5,879641 €</w:t>
            </w:r>
          </w:p>
        </w:tc>
        <w:tc>
          <w:tcPr>
            <w:tcW w:w="1982" w:type="dxa"/>
            <w:tcBorders>
              <w:top w:val="nil"/>
              <w:left w:val="nil"/>
              <w:bottom w:val="single" w:sz="4" w:space="0" w:color="auto"/>
              <w:right w:val="single" w:sz="4" w:space="0" w:color="auto"/>
            </w:tcBorders>
            <w:shd w:val="clear" w:color="auto" w:fill="auto"/>
            <w:noWrap/>
            <w:vAlign w:val="center"/>
            <w:hideMark/>
          </w:tcPr>
          <w:p w14:paraId="7DFF0F15" w14:textId="77777777" w:rsidR="0015235E" w:rsidRPr="00F723A8" w:rsidRDefault="0015235E" w:rsidP="00D96188">
            <w:pPr>
              <w:jc w:val="center"/>
              <w:rPr>
                <w:rFonts w:cs="Arial"/>
                <w:color w:val="000000"/>
                <w:sz w:val="16"/>
                <w:szCs w:val="16"/>
              </w:rPr>
            </w:pPr>
            <w:r w:rsidRPr="00F723A8">
              <w:rPr>
                <w:rFonts w:cs="Arial"/>
                <w:color w:val="000000"/>
                <w:sz w:val="16"/>
                <w:szCs w:val="16"/>
              </w:rPr>
              <w:t>5,958942 €</w:t>
            </w:r>
          </w:p>
        </w:tc>
      </w:tr>
      <w:tr w:rsidR="0015235E" w:rsidRPr="00F723A8" w14:paraId="6AFBE71F"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43EBFD89"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4F6A3ED8" w14:textId="77777777" w:rsidR="0015235E" w:rsidRPr="00F723A8" w:rsidRDefault="0015235E" w:rsidP="00D96188">
            <w:pPr>
              <w:jc w:val="center"/>
              <w:rPr>
                <w:rFonts w:cs="Arial"/>
                <w:color w:val="000000"/>
                <w:sz w:val="16"/>
                <w:szCs w:val="16"/>
              </w:rPr>
            </w:pPr>
            <w:r w:rsidRPr="00F723A8">
              <w:rPr>
                <w:rFonts w:cs="Arial"/>
                <w:color w:val="000000"/>
                <w:sz w:val="16"/>
                <w:szCs w:val="16"/>
              </w:rPr>
              <w:t>20%</w:t>
            </w:r>
          </w:p>
        </w:tc>
        <w:tc>
          <w:tcPr>
            <w:tcW w:w="2123" w:type="dxa"/>
            <w:tcBorders>
              <w:top w:val="nil"/>
              <w:left w:val="nil"/>
              <w:bottom w:val="single" w:sz="4" w:space="0" w:color="auto"/>
              <w:right w:val="single" w:sz="4" w:space="0" w:color="auto"/>
            </w:tcBorders>
            <w:shd w:val="clear" w:color="auto" w:fill="auto"/>
            <w:noWrap/>
            <w:vAlign w:val="center"/>
            <w:hideMark/>
          </w:tcPr>
          <w:p w14:paraId="39F9C8A6" w14:textId="77777777" w:rsidR="0015235E" w:rsidRPr="00F723A8" w:rsidRDefault="0015235E" w:rsidP="00D96188">
            <w:pPr>
              <w:jc w:val="center"/>
              <w:rPr>
                <w:rFonts w:cs="Arial"/>
                <w:color w:val="000000"/>
                <w:sz w:val="16"/>
                <w:szCs w:val="16"/>
              </w:rPr>
            </w:pPr>
            <w:r w:rsidRPr="00F723A8">
              <w:rPr>
                <w:rFonts w:cs="Arial"/>
                <w:color w:val="000000"/>
                <w:sz w:val="16"/>
                <w:szCs w:val="16"/>
              </w:rPr>
              <w:t>5,413879 €</w:t>
            </w:r>
          </w:p>
        </w:tc>
        <w:tc>
          <w:tcPr>
            <w:tcW w:w="2123" w:type="dxa"/>
            <w:tcBorders>
              <w:top w:val="nil"/>
              <w:left w:val="nil"/>
              <w:bottom w:val="single" w:sz="4" w:space="0" w:color="auto"/>
              <w:right w:val="single" w:sz="4" w:space="0" w:color="auto"/>
            </w:tcBorders>
            <w:shd w:val="clear" w:color="auto" w:fill="auto"/>
            <w:noWrap/>
            <w:vAlign w:val="center"/>
            <w:hideMark/>
          </w:tcPr>
          <w:p w14:paraId="3E935C86" w14:textId="77777777" w:rsidR="0015235E" w:rsidRPr="00F723A8" w:rsidRDefault="0015235E" w:rsidP="00D96188">
            <w:pPr>
              <w:jc w:val="center"/>
              <w:rPr>
                <w:rFonts w:cs="Arial"/>
                <w:color w:val="000000"/>
                <w:sz w:val="16"/>
                <w:szCs w:val="16"/>
              </w:rPr>
            </w:pPr>
            <w:r w:rsidRPr="00F723A8">
              <w:rPr>
                <w:rFonts w:cs="Arial"/>
                <w:color w:val="000000"/>
                <w:sz w:val="16"/>
                <w:szCs w:val="16"/>
              </w:rPr>
              <w:t>5,803879 €</w:t>
            </w:r>
          </w:p>
        </w:tc>
        <w:tc>
          <w:tcPr>
            <w:tcW w:w="1982" w:type="dxa"/>
            <w:tcBorders>
              <w:top w:val="nil"/>
              <w:left w:val="nil"/>
              <w:bottom w:val="single" w:sz="4" w:space="0" w:color="auto"/>
              <w:right w:val="single" w:sz="4" w:space="0" w:color="auto"/>
            </w:tcBorders>
            <w:shd w:val="clear" w:color="auto" w:fill="auto"/>
            <w:noWrap/>
            <w:vAlign w:val="center"/>
            <w:hideMark/>
          </w:tcPr>
          <w:p w14:paraId="365160D0" w14:textId="77777777" w:rsidR="0015235E" w:rsidRPr="00F723A8" w:rsidRDefault="0015235E" w:rsidP="00D96188">
            <w:pPr>
              <w:jc w:val="center"/>
              <w:rPr>
                <w:rFonts w:cs="Arial"/>
                <w:color w:val="000000"/>
                <w:sz w:val="16"/>
                <w:szCs w:val="16"/>
              </w:rPr>
            </w:pPr>
            <w:r w:rsidRPr="00F723A8">
              <w:rPr>
                <w:rFonts w:cs="Arial"/>
                <w:color w:val="000000"/>
                <w:sz w:val="16"/>
                <w:szCs w:val="16"/>
              </w:rPr>
              <w:t>5,881655 €</w:t>
            </w:r>
          </w:p>
        </w:tc>
      </w:tr>
      <w:tr w:rsidR="0015235E" w:rsidRPr="00F723A8" w14:paraId="20D41A19"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5CDE8F1D"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6125394E" w14:textId="77777777" w:rsidR="0015235E" w:rsidRPr="00F723A8" w:rsidRDefault="0015235E" w:rsidP="00D96188">
            <w:pPr>
              <w:jc w:val="center"/>
              <w:rPr>
                <w:rFonts w:cs="Arial"/>
                <w:color w:val="000000"/>
                <w:sz w:val="16"/>
                <w:szCs w:val="16"/>
              </w:rPr>
            </w:pPr>
            <w:r w:rsidRPr="00F723A8">
              <w:rPr>
                <w:rFonts w:cs="Arial"/>
                <w:color w:val="000000"/>
                <w:sz w:val="16"/>
                <w:szCs w:val="16"/>
              </w:rPr>
              <w:t>25%</w:t>
            </w:r>
          </w:p>
        </w:tc>
        <w:tc>
          <w:tcPr>
            <w:tcW w:w="2123" w:type="dxa"/>
            <w:tcBorders>
              <w:top w:val="nil"/>
              <w:left w:val="nil"/>
              <w:bottom w:val="single" w:sz="4" w:space="0" w:color="auto"/>
              <w:right w:val="single" w:sz="4" w:space="0" w:color="auto"/>
            </w:tcBorders>
            <w:shd w:val="clear" w:color="auto" w:fill="auto"/>
            <w:noWrap/>
            <w:vAlign w:val="center"/>
            <w:hideMark/>
          </w:tcPr>
          <w:p w14:paraId="6C144325" w14:textId="77777777" w:rsidR="0015235E" w:rsidRPr="00F723A8" w:rsidRDefault="0015235E" w:rsidP="00D96188">
            <w:pPr>
              <w:jc w:val="center"/>
              <w:rPr>
                <w:rFonts w:cs="Arial"/>
                <w:color w:val="000000"/>
                <w:sz w:val="16"/>
                <w:szCs w:val="16"/>
              </w:rPr>
            </w:pPr>
            <w:r w:rsidRPr="00F723A8">
              <w:rPr>
                <w:rFonts w:cs="Arial"/>
                <w:color w:val="000000"/>
                <w:sz w:val="16"/>
                <w:szCs w:val="16"/>
              </w:rPr>
              <w:t>5,348940 €</w:t>
            </w:r>
          </w:p>
        </w:tc>
        <w:tc>
          <w:tcPr>
            <w:tcW w:w="2123" w:type="dxa"/>
            <w:tcBorders>
              <w:top w:val="nil"/>
              <w:left w:val="nil"/>
              <w:bottom w:val="single" w:sz="4" w:space="0" w:color="auto"/>
              <w:right w:val="single" w:sz="4" w:space="0" w:color="auto"/>
            </w:tcBorders>
            <w:shd w:val="clear" w:color="auto" w:fill="auto"/>
            <w:noWrap/>
            <w:vAlign w:val="center"/>
            <w:hideMark/>
          </w:tcPr>
          <w:p w14:paraId="6060CC2A" w14:textId="77777777" w:rsidR="0015235E" w:rsidRPr="00F723A8" w:rsidRDefault="0015235E" w:rsidP="00D96188">
            <w:pPr>
              <w:jc w:val="center"/>
              <w:rPr>
                <w:rFonts w:cs="Arial"/>
                <w:color w:val="000000"/>
                <w:sz w:val="16"/>
                <w:szCs w:val="16"/>
              </w:rPr>
            </w:pPr>
            <w:r w:rsidRPr="00F723A8">
              <w:rPr>
                <w:rFonts w:cs="Arial"/>
                <w:color w:val="000000"/>
                <w:sz w:val="16"/>
                <w:szCs w:val="16"/>
              </w:rPr>
              <w:t>5,738940 €</w:t>
            </w:r>
          </w:p>
        </w:tc>
        <w:tc>
          <w:tcPr>
            <w:tcW w:w="1982" w:type="dxa"/>
            <w:tcBorders>
              <w:top w:val="nil"/>
              <w:left w:val="nil"/>
              <w:bottom w:val="single" w:sz="4" w:space="0" w:color="auto"/>
              <w:right w:val="single" w:sz="4" w:space="0" w:color="auto"/>
            </w:tcBorders>
            <w:shd w:val="clear" w:color="auto" w:fill="auto"/>
            <w:noWrap/>
            <w:vAlign w:val="center"/>
            <w:hideMark/>
          </w:tcPr>
          <w:p w14:paraId="7C854C7C" w14:textId="77777777" w:rsidR="0015235E" w:rsidRPr="00F723A8" w:rsidRDefault="0015235E" w:rsidP="00D96188">
            <w:pPr>
              <w:jc w:val="center"/>
              <w:rPr>
                <w:rFonts w:cs="Arial"/>
                <w:color w:val="000000"/>
                <w:sz w:val="16"/>
                <w:szCs w:val="16"/>
              </w:rPr>
            </w:pPr>
            <w:r w:rsidRPr="00F723A8">
              <w:rPr>
                <w:rFonts w:cs="Arial"/>
                <w:color w:val="000000"/>
                <w:sz w:val="16"/>
                <w:szCs w:val="16"/>
              </w:rPr>
              <w:t>5,815409 €</w:t>
            </w:r>
          </w:p>
        </w:tc>
      </w:tr>
      <w:tr w:rsidR="0015235E" w:rsidRPr="00F723A8" w14:paraId="5F906D94" w14:textId="77777777" w:rsidTr="00D96188">
        <w:trPr>
          <w:trHeight w:val="209"/>
        </w:trPr>
        <w:tc>
          <w:tcPr>
            <w:tcW w:w="1544" w:type="dxa"/>
            <w:vMerge/>
            <w:tcBorders>
              <w:top w:val="nil"/>
              <w:left w:val="single" w:sz="4" w:space="0" w:color="auto"/>
              <w:bottom w:val="single" w:sz="4" w:space="0" w:color="auto"/>
              <w:right w:val="single" w:sz="4" w:space="0" w:color="auto"/>
            </w:tcBorders>
            <w:vAlign w:val="center"/>
            <w:hideMark/>
          </w:tcPr>
          <w:p w14:paraId="03F9FE0A"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289367A7" w14:textId="77777777" w:rsidR="0015235E" w:rsidRPr="00F723A8" w:rsidRDefault="0015235E" w:rsidP="00D96188">
            <w:pPr>
              <w:jc w:val="center"/>
              <w:rPr>
                <w:rFonts w:cs="Arial"/>
                <w:color w:val="000000"/>
                <w:sz w:val="16"/>
                <w:szCs w:val="16"/>
              </w:rPr>
            </w:pPr>
            <w:r w:rsidRPr="00F723A8">
              <w:rPr>
                <w:rFonts w:cs="Arial"/>
                <w:color w:val="000000"/>
                <w:sz w:val="16"/>
                <w:szCs w:val="16"/>
              </w:rPr>
              <w:t>30%</w:t>
            </w:r>
          </w:p>
        </w:tc>
        <w:tc>
          <w:tcPr>
            <w:tcW w:w="2123" w:type="dxa"/>
            <w:tcBorders>
              <w:top w:val="nil"/>
              <w:left w:val="nil"/>
              <w:bottom w:val="single" w:sz="4" w:space="0" w:color="auto"/>
              <w:right w:val="single" w:sz="4" w:space="0" w:color="auto"/>
            </w:tcBorders>
            <w:shd w:val="clear" w:color="auto" w:fill="auto"/>
            <w:noWrap/>
            <w:vAlign w:val="center"/>
            <w:hideMark/>
          </w:tcPr>
          <w:p w14:paraId="39FC36FA" w14:textId="77777777" w:rsidR="0015235E" w:rsidRPr="00F723A8" w:rsidRDefault="0015235E" w:rsidP="00D96188">
            <w:pPr>
              <w:jc w:val="center"/>
              <w:rPr>
                <w:rFonts w:cs="Arial"/>
                <w:color w:val="000000"/>
                <w:sz w:val="16"/>
                <w:szCs w:val="16"/>
              </w:rPr>
            </w:pPr>
            <w:r w:rsidRPr="00F723A8">
              <w:rPr>
                <w:rFonts w:cs="Arial"/>
                <w:color w:val="000000"/>
                <w:sz w:val="16"/>
                <w:szCs w:val="16"/>
              </w:rPr>
              <w:t>5,273177 €</w:t>
            </w:r>
          </w:p>
        </w:tc>
        <w:tc>
          <w:tcPr>
            <w:tcW w:w="2123" w:type="dxa"/>
            <w:tcBorders>
              <w:top w:val="nil"/>
              <w:left w:val="nil"/>
              <w:bottom w:val="single" w:sz="4" w:space="0" w:color="auto"/>
              <w:right w:val="single" w:sz="4" w:space="0" w:color="auto"/>
            </w:tcBorders>
            <w:shd w:val="clear" w:color="auto" w:fill="auto"/>
            <w:noWrap/>
            <w:vAlign w:val="center"/>
            <w:hideMark/>
          </w:tcPr>
          <w:p w14:paraId="1BD5EF56" w14:textId="77777777" w:rsidR="0015235E" w:rsidRPr="00F723A8" w:rsidRDefault="0015235E" w:rsidP="00D96188">
            <w:pPr>
              <w:jc w:val="center"/>
              <w:rPr>
                <w:rFonts w:cs="Arial"/>
                <w:color w:val="000000"/>
                <w:sz w:val="16"/>
                <w:szCs w:val="16"/>
              </w:rPr>
            </w:pPr>
            <w:r w:rsidRPr="00F723A8">
              <w:rPr>
                <w:rFonts w:cs="Arial"/>
                <w:color w:val="000000"/>
                <w:sz w:val="16"/>
                <w:szCs w:val="16"/>
              </w:rPr>
              <w:t>5,663177 €</w:t>
            </w:r>
          </w:p>
        </w:tc>
        <w:tc>
          <w:tcPr>
            <w:tcW w:w="1982" w:type="dxa"/>
            <w:tcBorders>
              <w:top w:val="nil"/>
              <w:left w:val="nil"/>
              <w:bottom w:val="single" w:sz="4" w:space="0" w:color="auto"/>
              <w:right w:val="single" w:sz="4" w:space="0" w:color="auto"/>
            </w:tcBorders>
            <w:shd w:val="clear" w:color="auto" w:fill="auto"/>
            <w:noWrap/>
            <w:vAlign w:val="center"/>
            <w:hideMark/>
          </w:tcPr>
          <w:p w14:paraId="794B79E6" w14:textId="77777777" w:rsidR="0015235E" w:rsidRPr="00F723A8" w:rsidRDefault="0015235E" w:rsidP="00D96188">
            <w:pPr>
              <w:jc w:val="center"/>
              <w:rPr>
                <w:rFonts w:cs="Arial"/>
                <w:color w:val="000000"/>
                <w:sz w:val="16"/>
                <w:szCs w:val="16"/>
              </w:rPr>
            </w:pPr>
            <w:r w:rsidRPr="00F723A8">
              <w:rPr>
                <w:rFonts w:cs="Arial"/>
                <w:color w:val="000000"/>
                <w:sz w:val="16"/>
                <w:szCs w:val="16"/>
              </w:rPr>
              <w:t>5,738121 €</w:t>
            </w:r>
          </w:p>
        </w:tc>
      </w:tr>
      <w:tr w:rsidR="0015235E" w:rsidRPr="00F723A8" w14:paraId="4CC60EB4" w14:textId="77777777" w:rsidTr="00D96188">
        <w:trPr>
          <w:trHeight w:val="346"/>
        </w:trPr>
        <w:tc>
          <w:tcPr>
            <w:tcW w:w="1544" w:type="dxa"/>
            <w:vMerge/>
            <w:tcBorders>
              <w:top w:val="nil"/>
              <w:left w:val="single" w:sz="4" w:space="0" w:color="auto"/>
              <w:bottom w:val="single" w:sz="4" w:space="0" w:color="auto"/>
              <w:right w:val="single" w:sz="4" w:space="0" w:color="auto"/>
            </w:tcBorders>
            <w:vAlign w:val="center"/>
            <w:hideMark/>
          </w:tcPr>
          <w:p w14:paraId="42C8BEE0" w14:textId="77777777" w:rsidR="0015235E" w:rsidRPr="00F723A8" w:rsidRDefault="0015235E" w:rsidP="00D96188">
            <w:pPr>
              <w:rPr>
                <w:rFonts w:cs="Arial"/>
                <w:color w:val="000000"/>
                <w:sz w:val="16"/>
                <w:szCs w:val="16"/>
              </w:rPr>
            </w:pPr>
          </w:p>
        </w:tc>
        <w:tc>
          <w:tcPr>
            <w:tcW w:w="1571" w:type="dxa"/>
            <w:tcBorders>
              <w:top w:val="nil"/>
              <w:left w:val="nil"/>
              <w:bottom w:val="single" w:sz="4" w:space="0" w:color="auto"/>
              <w:right w:val="single" w:sz="4" w:space="0" w:color="auto"/>
            </w:tcBorders>
            <w:shd w:val="clear" w:color="auto" w:fill="auto"/>
            <w:vAlign w:val="center"/>
            <w:hideMark/>
          </w:tcPr>
          <w:p w14:paraId="2A4F77BC" w14:textId="77777777" w:rsidR="0015235E" w:rsidRPr="00F723A8" w:rsidRDefault="0015235E" w:rsidP="00D96188">
            <w:pPr>
              <w:jc w:val="center"/>
              <w:rPr>
                <w:rFonts w:cs="Arial"/>
                <w:color w:val="000000"/>
                <w:sz w:val="16"/>
                <w:szCs w:val="16"/>
              </w:rPr>
            </w:pPr>
            <w:r w:rsidRPr="00F723A8">
              <w:rPr>
                <w:rFonts w:cs="Arial"/>
                <w:color w:val="000000"/>
                <w:sz w:val="16"/>
                <w:szCs w:val="16"/>
              </w:rPr>
              <w:t>Par tranche de 5% supplémentaire</w:t>
            </w:r>
          </w:p>
        </w:tc>
        <w:tc>
          <w:tcPr>
            <w:tcW w:w="2123" w:type="dxa"/>
            <w:tcBorders>
              <w:top w:val="nil"/>
              <w:left w:val="nil"/>
              <w:bottom w:val="single" w:sz="4" w:space="0" w:color="auto"/>
              <w:right w:val="single" w:sz="4" w:space="0" w:color="auto"/>
            </w:tcBorders>
            <w:shd w:val="clear" w:color="auto" w:fill="auto"/>
            <w:noWrap/>
            <w:vAlign w:val="center"/>
            <w:hideMark/>
          </w:tcPr>
          <w:p w14:paraId="45B13167" w14:textId="77777777" w:rsidR="0015235E" w:rsidRPr="00F723A8" w:rsidRDefault="0015235E" w:rsidP="00D96188">
            <w:pPr>
              <w:jc w:val="center"/>
              <w:rPr>
                <w:rFonts w:cs="Arial"/>
                <w:color w:val="000000"/>
                <w:sz w:val="16"/>
                <w:szCs w:val="16"/>
              </w:rPr>
            </w:pPr>
            <w:r w:rsidRPr="00F723A8">
              <w:rPr>
                <w:rFonts w:cs="Arial"/>
                <w:color w:val="000000"/>
                <w:sz w:val="16"/>
                <w:szCs w:val="16"/>
              </w:rPr>
              <w:t>5,273177 €</w:t>
            </w:r>
          </w:p>
        </w:tc>
        <w:tc>
          <w:tcPr>
            <w:tcW w:w="2123" w:type="dxa"/>
            <w:tcBorders>
              <w:top w:val="nil"/>
              <w:left w:val="nil"/>
              <w:bottom w:val="single" w:sz="4" w:space="0" w:color="auto"/>
              <w:right w:val="single" w:sz="4" w:space="0" w:color="auto"/>
            </w:tcBorders>
            <w:shd w:val="clear" w:color="auto" w:fill="auto"/>
            <w:noWrap/>
            <w:vAlign w:val="center"/>
            <w:hideMark/>
          </w:tcPr>
          <w:p w14:paraId="39C1088C" w14:textId="77777777" w:rsidR="0015235E" w:rsidRPr="00F723A8" w:rsidRDefault="0015235E" w:rsidP="00D96188">
            <w:pPr>
              <w:jc w:val="center"/>
              <w:rPr>
                <w:rFonts w:cs="Arial"/>
                <w:color w:val="000000"/>
                <w:sz w:val="16"/>
                <w:szCs w:val="16"/>
              </w:rPr>
            </w:pPr>
            <w:r w:rsidRPr="00F723A8">
              <w:rPr>
                <w:rFonts w:cs="Arial"/>
                <w:color w:val="000000"/>
                <w:sz w:val="16"/>
                <w:szCs w:val="16"/>
              </w:rPr>
              <w:t>5,663177 €</w:t>
            </w:r>
          </w:p>
        </w:tc>
        <w:tc>
          <w:tcPr>
            <w:tcW w:w="1982" w:type="dxa"/>
            <w:tcBorders>
              <w:top w:val="nil"/>
              <w:left w:val="nil"/>
              <w:bottom w:val="single" w:sz="4" w:space="0" w:color="auto"/>
              <w:right w:val="single" w:sz="4" w:space="0" w:color="auto"/>
            </w:tcBorders>
            <w:shd w:val="clear" w:color="auto" w:fill="auto"/>
            <w:noWrap/>
            <w:vAlign w:val="center"/>
            <w:hideMark/>
          </w:tcPr>
          <w:p w14:paraId="3D71AB51" w14:textId="77777777" w:rsidR="0015235E" w:rsidRPr="00F723A8" w:rsidRDefault="0015235E" w:rsidP="00D96188">
            <w:pPr>
              <w:jc w:val="center"/>
              <w:rPr>
                <w:rFonts w:cs="Arial"/>
                <w:color w:val="000000"/>
                <w:sz w:val="16"/>
                <w:szCs w:val="16"/>
              </w:rPr>
            </w:pPr>
            <w:r w:rsidRPr="00F723A8">
              <w:rPr>
                <w:rFonts w:cs="Arial"/>
                <w:color w:val="000000"/>
                <w:sz w:val="16"/>
                <w:szCs w:val="16"/>
              </w:rPr>
              <w:t>5,738121 €</w:t>
            </w:r>
          </w:p>
        </w:tc>
      </w:tr>
    </w:tbl>
    <w:p w14:paraId="652EE5C8" w14:textId="77777777" w:rsidR="0015235E" w:rsidRDefault="0015235E" w:rsidP="0015235E">
      <w:pPr>
        <w:rPr>
          <w:rFonts w:ascii="Helvetica 55 Roman" w:hAnsi="Helvetica 55 Roman" w:cs="Arial"/>
          <w:b/>
          <w:bCs/>
          <w:color w:val="000000"/>
          <w:sz w:val="20"/>
          <w:szCs w:val="20"/>
        </w:rPr>
      </w:pPr>
    </w:p>
    <w:p w14:paraId="5332140E" w14:textId="77777777" w:rsidR="0015235E" w:rsidRDefault="0015235E" w:rsidP="0015235E">
      <w:pPr>
        <w:rPr>
          <w:rFonts w:ascii="Helvetica 55 Roman" w:hAnsi="Helvetica 55 Roman" w:cs="Arial"/>
          <w:b/>
          <w:bCs/>
          <w:color w:val="000000"/>
          <w:sz w:val="20"/>
          <w:szCs w:val="20"/>
        </w:rPr>
      </w:pPr>
    </w:p>
    <w:p w14:paraId="4338343A" w14:textId="77777777" w:rsidR="0015235E" w:rsidRDefault="0015235E" w:rsidP="0015235E">
      <w:pPr>
        <w:rPr>
          <w:rFonts w:ascii="Helvetica 55 Roman" w:hAnsi="Helvetica 55 Roman" w:cs="Arial"/>
          <w:b/>
          <w:bCs/>
          <w:color w:val="000000"/>
          <w:sz w:val="20"/>
          <w:szCs w:val="20"/>
        </w:rPr>
      </w:pPr>
      <w:r w:rsidRPr="004D4C1C">
        <w:rPr>
          <w:rFonts w:ascii="Helvetica 55 Roman" w:hAnsi="Helvetica 55 Roman" w:cs="Arial"/>
          <w:b/>
          <w:bCs/>
          <w:color w:val="000000"/>
          <w:sz w:val="20"/>
          <w:szCs w:val="20"/>
        </w:rPr>
        <w:lastRenderedPageBreak/>
        <w:t>Liens NRO-PM :</w:t>
      </w:r>
    </w:p>
    <w:p w14:paraId="5E38786C" w14:textId="77777777" w:rsidR="0015235E" w:rsidRDefault="0015235E" w:rsidP="0015235E">
      <w:pPr>
        <w:rPr>
          <w:rFonts w:ascii="Helvetica 55 Roman" w:hAnsi="Helvetica 55 Roman" w:cs="Arial"/>
          <w:b/>
          <w:bCs/>
          <w:color w:val="000000"/>
          <w:sz w:val="20"/>
          <w:szCs w:val="20"/>
        </w:rPr>
      </w:pPr>
    </w:p>
    <w:tbl>
      <w:tblPr>
        <w:tblW w:w="10094" w:type="dxa"/>
        <w:tblCellMar>
          <w:left w:w="70" w:type="dxa"/>
          <w:right w:w="70" w:type="dxa"/>
        </w:tblCellMar>
        <w:tblLook w:val="04A0" w:firstRow="1" w:lastRow="0" w:firstColumn="1" w:lastColumn="0" w:noHBand="0" w:noVBand="1"/>
      </w:tblPr>
      <w:tblGrid>
        <w:gridCol w:w="1460"/>
        <w:gridCol w:w="1431"/>
        <w:gridCol w:w="1431"/>
        <w:gridCol w:w="1455"/>
        <w:gridCol w:w="1455"/>
        <w:gridCol w:w="1431"/>
        <w:gridCol w:w="1431"/>
      </w:tblGrid>
      <w:tr w:rsidR="0015235E" w:rsidRPr="00472ACB" w14:paraId="7BCB2EED" w14:textId="77777777" w:rsidTr="00D96188">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770C1E5" w14:textId="77777777" w:rsidR="0015235E" w:rsidRPr="00472ACB" w:rsidRDefault="0015235E" w:rsidP="00D96188">
            <w:pPr>
              <w:jc w:val="center"/>
              <w:rPr>
                <w:rFonts w:cs="Arial"/>
                <w:b/>
                <w:bCs/>
                <w:color w:val="000000"/>
                <w:sz w:val="16"/>
                <w:szCs w:val="16"/>
              </w:rPr>
            </w:pPr>
            <w:r w:rsidRPr="00472ACB">
              <w:rPr>
                <w:rFonts w:cs="Arial"/>
                <w:b/>
                <w:bCs/>
                <w:color w:val="000000"/>
                <w:sz w:val="16"/>
                <w:szCs w:val="16"/>
              </w:rPr>
              <w:t xml:space="preserve">Prix après indexation 2024, applicables </w:t>
            </w:r>
            <w:r>
              <w:rPr>
                <w:rFonts w:cs="Arial"/>
                <w:b/>
                <w:bCs/>
                <w:color w:val="000000"/>
                <w:sz w:val="16"/>
                <w:szCs w:val="16"/>
              </w:rPr>
              <w:t xml:space="preserve">avant le </w:t>
            </w:r>
            <w:r w:rsidRPr="00472ACB">
              <w:rPr>
                <w:rFonts w:cs="Arial"/>
                <w:b/>
                <w:bCs/>
                <w:color w:val="000000"/>
                <w:sz w:val="16"/>
                <w:szCs w:val="16"/>
              </w:rPr>
              <w:t>1/7/202</w:t>
            </w:r>
            <w:r>
              <w:rPr>
                <w:rFonts w:cs="Arial"/>
                <w:b/>
                <w:bCs/>
                <w:color w:val="000000"/>
                <w:sz w:val="16"/>
                <w:szCs w:val="16"/>
              </w:rPr>
              <w:t>5</w:t>
            </w:r>
          </w:p>
        </w:tc>
      </w:tr>
      <w:tr w:rsidR="0015235E" w:rsidRPr="00472ACB" w14:paraId="347171DC" w14:textId="77777777" w:rsidTr="00D96188">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3CD437E7" w14:textId="77777777" w:rsidR="0015235E" w:rsidRPr="00472ACB" w:rsidRDefault="0015235E" w:rsidP="00D96188">
            <w:pPr>
              <w:jc w:val="center"/>
              <w:rPr>
                <w:rFonts w:cs="Arial"/>
                <w:color w:val="000000"/>
                <w:sz w:val="16"/>
                <w:szCs w:val="16"/>
              </w:rPr>
            </w:pPr>
            <w:r w:rsidRPr="00472ACB">
              <w:rPr>
                <w:rFonts w:cs="Arial"/>
                <w:color w:val="000000"/>
                <w:sz w:val="16"/>
                <w:szCs w:val="16"/>
              </w:rPr>
              <w:t xml:space="preserve">ab-initio - </w:t>
            </w:r>
            <w:r w:rsidRPr="00472ACB">
              <w:rPr>
                <w:rFonts w:cs="Arial"/>
                <w:b/>
                <w:bCs/>
                <w:color w:val="000000"/>
                <w:sz w:val="16"/>
                <w:szCs w:val="16"/>
              </w:rPr>
              <w:t>Prix forfaitaire d’un Lien NRO-PM</w:t>
            </w:r>
          </w:p>
        </w:tc>
      </w:tr>
      <w:tr w:rsidR="0015235E" w:rsidRPr="00472ACB" w14:paraId="5B988F56"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F29CFB2" w14:textId="77777777" w:rsidR="0015235E" w:rsidRPr="00472ACB" w:rsidRDefault="0015235E" w:rsidP="00D96188">
            <w:pPr>
              <w:jc w:val="center"/>
              <w:rPr>
                <w:rFonts w:cs="Arial"/>
                <w:color w:val="000000"/>
                <w:sz w:val="16"/>
                <w:szCs w:val="16"/>
              </w:rPr>
            </w:pPr>
            <w:r w:rsidRPr="00472ACB">
              <w:rPr>
                <w:rFonts w:cs="Arial"/>
                <w:color w:val="000000"/>
                <w:sz w:val="16"/>
                <w:szCs w:val="16"/>
              </w:rPr>
              <w:t>longueur du lien</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0211EA83" w14:textId="77777777" w:rsidR="0015235E" w:rsidRPr="00472ACB" w:rsidRDefault="0015235E" w:rsidP="00D96188">
            <w:pPr>
              <w:jc w:val="center"/>
              <w:rPr>
                <w:rFonts w:cs="Arial"/>
                <w:color w:val="000000"/>
                <w:sz w:val="16"/>
                <w:szCs w:val="16"/>
              </w:rPr>
            </w:pPr>
            <w:r w:rsidRPr="00472ACB">
              <w:rPr>
                <w:rFonts w:cs="Arial"/>
                <w:color w:val="000000"/>
                <w:sz w:val="16"/>
                <w:szCs w:val="16"/>
              </w:rPr>
              <w:t>1 fibre</w:t>
            </w:r>
          </w:p>
        </w:tc>
        <w:tc>
          <w:tcPr>
            <w:tcW w:w="1431" w:type="dxa"/>
            <w:tcBorders>
              <w:top w:val="nil"/>
              <w:left w:val="nil"/>
              <w:bottom w:val="single" w:sz="4" w:space="0" w:color="auto"/>
              <w:right w:val="single" w:sz="4" w:space="0" w:color="auto"/>
            </w:tcBorders>
            <w:shd w:val="clear" w:color="auto" w:fill="D9D9D9" w:themeFill="background1" w:themeFillShade="D9"/>
            <w:vAlign w:val="center"/>
            <w:hideMark/>
          </w:tcPr>
          <w:p w14:paraId="045E4709" w14:textId="77777777" w:rsidR="0015235E" w:rsidRPr="00472ACB" w:rsidRDefault="0015235E" w:rsidP="00D96188">
            <w:pPr>
              <w:jc w:val="center"/>
              <w:rPr>
                <w:rFonts w:cs="Arial"/>
                <w:color w:val="000000"/>
                <w:sz w:val="16"/>
                <w:szCs w:val="16"/>
              </w:rPr>
            </w:pPr>
            <w:r w:rsidRPr="00472ACB">
              <w:rPr>
                <w:rFonts w:cs="Arial"/>
                <w:color w:val="000000"/>
                <w:sz w:val="16"/>
                <w:szCs w:val="16"/>
              </w:rPr>
              <w:t>2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2FD7D487" w14:textId="77777777" w:rsidR="0015235E" w:rsidRPr="00472ACB" w:rsidRDefault="0015235E" w:rsidP="00D96188">
            <w:pPr>
              <w:jc w:val="center"/>
              <w:rPr>
                <w:rFonts w:cs="Arial"/>
                <w:color w:val="000000"/>
                <w:sz w:val="16"/>
                <w:szCs w:val="16"/>
              </w:rPr>
            </w:pPr>
            <w:r w:rsidRPr="00472ACB">
              <w:rPr>
                <w:rFonts w:cs="Arial"/>
                <w:color w:val="000000"/>
                <w:sz w:val="16"/>
                <w:szCs w:val="16"/>
              </w:rPr>
              <w:t>3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0601089E" w14:textId="77777777" w:rsidR="0015235E" w:rsidRPr="00472ACB" w:rsidRDefault="0015235E" w:rsidP="00D96188">
            <w:pPr>
              <w:jc w:val="center"/>
              <w:rPr>
                <w:rFonts w:cs="Arial"/>
                <w:color w:val="000000"/>
                <w:sz w:val="16"/>
                <w:szCs w:val="16"/>
              </w:rPr>
            </w:pPr>
            <w:r w:rsidRPr="00472ACB">
              <w:rPr>
                <w:rFonts w:cs="Arial"/>
                <w:color w:val="000000"/>
                <w:sz w:val="16"/>
                <w:szCs w:val="16"/>
              </w:rPr>
              <w:t>4 fibres</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70B447DC" w14:textId="77777777" w:rsidR="0015235E" w:rsidRPr="00472ACB" w:rsidRDefault="0015235E" w:rsidP="00D96188">
            <w:pPr>
              <w:jc w:val="center"/>
              <w:rPr>
                <w:rFonts w:cs="Arial"/>
                <w:color w:val="000000"/>
                <w:sz w:val="16"/>
                <w:szCs w:val="16"/>
              </w:rPr>
            </w:pPr>
            <w:r w:rsidRPr="00472ACB">
              <w:rPr>
                <w:rFonts w:cs="Arial"/>
                <w:color w:val="000000"/>
                <w:sz w:val="16"/>
                <w:szCs w:val="16"/>
              </w:rPr>
              <w:t>5 fibres</w:t>
            </w:r>
          </w:p>
        </w:tc>
        <w:tc>
          <w:tcPr>
            <w:tcW w:w="1431" w:type="dxa"/>
            <w:tcBorders>
              <w:top w:val="nil"/>
              <w:left w:val="nil"/>
              <w:bottom w:val="single" w:sz="4" w:space="0" w:color="auto"/>
              <w:right w:val="single" w:sz="8" w:space="0" w:color="auto"/>
            </w:tcBorders>
            <w:shd w:val="clear" w:color="auto" w:fill="D9D9D9" w:themeFill="background1" w:themeFillShade="D9"/>
            <w:noWrap/>
            <w:vAlign w:val="center"/>
            <w:hideMark/>
          </w:tcPr>
          <w:p w14:paraId="4F35BCCB" w14:textId="77777777" w:rsidR="0015235E" w:rsidRPr="00472ACB" w:rsidRDefault="0015235E" w:rsidP="00D96188">
            <w:pPr>
              <w:jc w:val="center"/>
              <w:rPr>
                <w:rFonts w:cs="Arial"/>
                <w:color w:val="000000"/>
                <w:sz w:val="16"/>
                <w:szCs w:val="16"/>
              </w:rPr>
            </w:pPr>
            <w:r w:rsidRPr="00472ACB">
              <w:rPr>
                <w:rFonts w:cs="Arial"/>
                <w:color w:val="000000"/>
                <w:sz w:val="16"/>
                <w:szCs w:val="16"/>
              </w:rPr>
              <w:t>6 fibres</w:t>
            </w:r>
          </w:p>
        </w:tc>
      </w:tr>
      <w:tr w:rsidR="0015235E" w:rsidRPr="00472ACB" w14:paraId="33644607"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6BFBD0C" w14:textId="77777777" w:rsidR="0015235E" w:rsidRPr="00472ACB" w:rsidRDefault="0015235E" w:rsidP="00D96188">
            <w:pPr>
              <w:jc w:val="center"/>
              <w:rPr>
                <w:rFonts w:cs="Arial"/>
                <w:color w:val="000000"/>
                <w:sz w:val="16"/>
                <w:szCs w:val="16"/>
              </w:rPr>
            </w:pPr>
            <w:r w:rsidRPr="00472ACB">
              <w:rPr>
                <w:rFonts w:cs="Arial"/>
                <w:color w:val="000000"/>
                <w:sz w:val="16"/>
                <w:szCs w:val="16"/>
              </w:rPr>
              <w:t xml:space="preserve">L </w:t>
            </w:r>
            <w:r w:rsidRPr="00472ACB">
              <w:rPr>
                <w:rFonts w:ascii="Symbol" w:hAnsi="Symbol" w:cs="Arial"/>
                <w:color w:val="000000"/>
                <w:sz w:val="16"/>
                <w:szCs w:val="16"/>
              </w:rPr>
              <w:t>£</w:t>
            </w:r>
            <w:r w:rsidRPr="00472ACB">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000000" w:fill="FFFFFF"/>
            <w:noWrap/>
            <w:vAlign w:val="center"/>
            <w:hideMark/>
          </w:tcPr>
          <w:p w14:paraId="04C430EE" w14:textId="77777777" w:rsidR="0015235E" w:rsidRPr="00472ACB" w:rsidRDefault="0015235E" w:rsidP="00D96188">
            <w:pPr>
              <w:jc w:val="center"/>
              <w:rPr>
                <w:rFonts w:cs="Arial"/>
                <w:color w:val="000000"/>
                <w:sz w:val="16"/>
                <w:szCs w:val="16"/>
              </w:rPr>
            </w:pPr>
            <w:r w:rsidRPr="00472ACB">
              <w:rPr>
                <w:rFonts w:cs="Arial"/>
                <w:color w:val="000000"/>
                <w:sz w:val="16"/>
                <w:szCs w:val="16"/>
              </w:rPr>
              <w:t>1 808,555049 €</w:t>
            </w:r>
          </w:p>
        </w:tc>
        <w:tc>
          <w:tcPr>
            <w:tcW w:w="1431" w:type="dxa"/>
            <w:tcBorders>
              <w:top w:val="nil"/>
              <w:left w:val="nil"/>
              <w:bottom w:val="single" w:sz="4" w:space="0" w:color="auto"/>
              <w:right w:val="single" w:sz="4" w:space="0" w:color="auto"/>
            </w:tcBorders>
            <w:shd w:val="clear" w:color="000000" w:fill="FFFFFF"/>
            <w:noWrap/>
            <w:vAlign w:val="center"/>
            <w:hideMark/>
          </w:tcPr>
          <w:p w14:paraId="7595DD72" w14:textId="77777777" w:rsidR="0015235E" w:rsidRPr="00472ACB" w:rsidRDefault="0015235E" w:rsidP="00D96188">
            <w:pPr>
              <w:jc w:val="center"/>
              <w:rPr>
                <w:rFonts w:cs="Arial"/>
                <w:color w:val="000000"/>
                <w:sz w:val="16"/>
                <w:szCs w:val="16"/>
              </w:rPr>
            </w:pPr>
            <w:r w:rsidRPr="00472ACB">
              <w:rPr>
                <w:rFonts w:cs="Arial"/>
                <w:color w:val="000000"/>
                <w:sz w:val="16"/>
                <w:szCs w:val="16"/>
              </w:rPr>
              <w:t>3 344,365710 €</w:t>
            </w:r>
          </w:p>
        </w:tc>
        <w:tc>
          <w:tcPr>
            <w:tcW w:w="1455" w:type="dxa"/>
            <w:tcBorders>
              <w:top w:val="nil"/>
              <w:left w:val="nil"/>
              <w:bottom w:val="single" w:sz="4" w:space="0" w:color="auto"/>
              <w:right w:val="single" w:sz="4" w:space="0" w:color="auto"/>
            </w:tcBorders>
            <w:shd w:val="clear" w:color="000000" w:fill="FFFFFF"/>
            <w:noWrap/>
            <w:vAlign w:val="center"/>
            <w:hideMark/>
          </w:tcPr>
          <w:p w14:paraId="115D4718" w14:textId="77777777" w:rsidR="0015235E" w:rsidRPr="00472ACB" w:rsidRDefault="0015235E" w:rsidP="00D96188">
            <w:pPr>
              <w:jc w:val="center"/>
              <w:rPr>
                <w:rFonts w:cs="Arial"/>
                <w:color w:val="000000"/>
                <w:sz w:val="16"/>
                <w:szCs w:val="16"/>
              </w:rPr>
            </w:pPr>
            <w:r w:rsidRPr="00472ACB">
              <w:rPr>
                <w:rFonts w:cs="Arial"/>
                <w:color w:val="000000"/>
                <w:sz w:val="16"/>
                <w:szCs w:val="16"/>
              </w:rPr>
              <w:t>4 243,772799 €</w:t>
            </w:r>
          </w:p>
        </w:tc>
        <w:tc>
          <w:tcPr>
            <w:tcW w:w="1455" w:type="dxa"/>
            <w:tcBorders>
              <w:top w:val="nil"/>
              <w:left w:val="nil"/>
              <w:bottom w:val="single" w:sz="4" w:space="0" w:color="auto"/>
              <w:right w:val="single" w:sz="4" w:space="0" w:color="auto"/>
            </w:tcBorders>
            <w:shd w:val="clear" w:color="000000" w:fill="FFFFFF"/>
            <w:noWrap/>
            <w:vAlign w:val="center"/>
            <w:hideMark/>
          </w:tcPr>
          <w:p w14:paraId="427D0DC1" w14:textId="77777777" w:rsidR="0015235E" w:rsidRPr="00472ACB" w:rsidRDefault="0015235E" w:rsidP="00D96188">
            <w:pPr>
              <w:jc w:val="center"/>
              <w:rPr>
                <w:rFonts w:cs="Arial"/>
                <w:color w:val="000000"/>
                <w:sz w:val="16"/>
                <w:szCs w:val="16"/>
              </w:rPr>
            </w:pPr>
            <w:r w:rsidRPr="00472ACB">
              <w:rPr>
                <w:rFonts w:cs="Arial"/>
                <w:color w:val="000000"/>
                <w:sz w:val="16"/>
                <w:szCs w:val="16"/>
              </w:rPr>
              <w:t>4 783,849980 €</w:t>
            </w:r>
          </w:p>
        </w:tc>
        <w:tc>
          <w:tcPr>
            <w:tcW w:w="1431" w:type="dxa"/>
            <w:tcBorders>
              <w:top w:val="nil"/>
              <w:left w:val="nil"/>
              <w:bottom w:val="single" w:sz="4" w:space="0" w:color="auto"/>
              <w:right w:val="single" w:sz="4" w:space="0" w:color="auto"/>
            </w:tcBorders>
            <w:shd w:val="clear" w:color="000000" w:fill="FFFFFF"/>
            <w:noWrap/>
            <w:vAlign w:val="center"/>
            <w:hideMark/>
          </w:tcPr>
          <w:p w14:paraId="52857B21" w14:textId="77777777" w:rsidR="0015235E" w:rsidRPr="00472ACB" w:rsidRDefault="0015235E" w:rsidP="00D96188">
            <w:pPr>
              <w:jc w:val="center"/>
              <w:rPr>
                <w:rFonts w:cs="Arial"/>
                <w:color w:val="000000"/>
                <w:sz w:val="16"/>
                <w:szCs w:val="16"/>
              </w:rPr>
            </w:pPr>
            <w:r w:rsidRPr="00472ACB">
              <w:rPr>
                <w:rFonts w:cs="Arial"/>
                <w:color w:val="000000"/>
                <w:sz w:val="16"/>
                <w:szCs w:val="16"/>
              </w:rPr>
              <w:t>5 144,262207 €</w:t>
            </w:r>
          </w:p>
        </w:tc>
        <w:tc>
          <w:tcPr>
            <w:tcW w:w="1431" w:type="dxa"/>
            <w:tcBorders>
              <w:top w:val="nil"/>
              <w:left w:val="nil"/>
              <w:bottom w:val="single" w:sz="4" w:space="0" w:color="auto"/>
              <w:right w:val="single" w:sz="8" w:space="0" w:color="auto"/>
            </w:tcBorders>
            <w:shd w:val="clear" w:color="000000" w:fill="FFFFFF"/>
            <w:noWrap/>
            <w:vAlign w:val="center"/>
            <w:hideMark/>
          </w:tcPr>
          <w:p w14:paraId="65D18EE8" w14:textId="77777777" w:rsidR="0015235E" w:rsidRPr="00472ACB" w:rsidRDefault="0015235E" w:rsidP="00D96188">
            <w:pPr>
              <w:jc w:val="center"/>
              <w:rPr>
                <w:rFonts w:cs="Arial"/>
                <w:color w:val="000000"/>
                <w:sz w:val="16"/>
                <w:szCs w:val="16"/>
              </w:rPr>
            </w:pPr>
            <w:r w:rsidRPr="00472ACB">
              <w:rPr>
                <w:rFonts w:cs="Arial"/>
                <w:color w:val="000000"/>
                <w:sz w:val="16"/>
                <w:szCs w:val="16"/>
              </w:rPr>
              <w:t>5 396,442534 €</w:t>
            </w:r>
          </w:p>
        </w:tc>
      </w:tr>
      <w:tr w:rsidR="0015235E" w:rsidRPr="00472ACB" w14:paraId="6A8B3D99"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8DF5C07" w14:textId="77777777" w:rsidR="0015235E" w:rsidRPr="00472ACB" w:rsidRDefault="0015235E" w:rsidP="00D96188">
            <w:pPr>
              <w:jc w:val="center"/>
              <w:rPr>
                <w:rFonts w:cs="Arial"/>
                <w:color w:val="000000"/>
                <w:sz w:val="16"/>
                <w:szCs w:val="16"/>
              </w:rPr>
            </w:pPr>
            <w:r w:rsidRPr="00472ACB">
              <w:rPr>
                <w:rFonts w:cs="Arial"/>
                <w:color w:val="000000"/>
                <w:sz w:val="16"/>
                <w:szCs w:val="16"/>
              </w:rPr>
              <w:t>1 km &lt;L</w:t>
            </w:r>
            <w:r w:rsidRPr="00472ACB">
              <w:rPr>
                <w:rFonts w:ascii="Symbol" w:hAnsi="Symbol" w:cs="Arial"/>
                <w:color w:val="000000"/>
                <w:sz w:val="16"/>
                <w:szCs w:val="16"/>
              </w:rPr>
              <w:t>£</w:t>
            </w:r>
            <w:r w:rsidRPr="00472ACB">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000000" w:fill="FFFFFF"/>
            <w:noWrap/>
            <w:vAlign w:val="center"/>
            <w:hideMark/>
          </w:tcPr>
          <w:p w14:paraId="1BDA3816" w14:textId="77777777" w:rsidR="0015235E" w:rsidRPr="00472ACB" w:rsidRDefault="0015235E" w:rsidP="00D96188">
            <w:pPr>
              <w:jc w:val="center"/>
              <w:rPr>
                <w:rFonts w:cs="Arial"/>
                <w:color w:val="000000"/>
                <w:sz w:val="16"/>
                <w:szCs w:val="16"/>
              </w:rPr>
            </w:pPr>
            <w:r w:rsidRPr="00472ACB">
              <w:rPr>
                <w:rFonts w:cs="Arial"/>
                <w:color w:val="000000"/>
                <w:sz w:val="16"/>
                <w:szCs w:val="16"/>
              </w:rPr>
              <w:t>1 926,527820 €</w:t>
            </w:r>
          </w:p>
        </w:tc>
        <w:tc>
          <w:tcPr>
            <w:tcW w:w="1431" w:type="dxa"/>
            <w:tcBorders>
              <w:top w:val="nil"/>
              <w:left w:val="nil"/>
              <w:bottom w:val="single" w:sz="4" w:space="0" w:color="auto"/>
              <w:right w:val="single" w:sz="4" w:space="0" w:color="auto"/>
            </w:tcBorders>
            <w:shd w:val="clear" w:color="000000" w:fill="FFFFFF"/>
            <w:noWrap/>
            <w:vAlign w:val="center"/>
            <w:hideMark/>
          </w:tcPr>
          <w:p w14:paraId="1DA658AB" w14:textId="77777777" w:rsidR="0015235E" w:rsidRPr="00472ACB" w:rsidRDefault="0015235E" w:rsidP="00D96188">
            <w:pPr>
              <w:jc w:val="center"/>
              <w:rPr>
                <w:rFonts w:cs="Arial"/>
                <w:color w:val="000000"/>
                <w:sz w:val="16"/>
                <w:szCs w:val="16"/>
              </w:rPr>
            </w:pPr>
            <w:r w:rsidRPr="00472ACB">
              <w:rPr>
                <w:rFonts w:cs="Arial"/>
                <w:color w:val="000000"/>
                <w:sz w:val="16"/>
                <w:szCs w:val="16"/>
              </w:rPr>
              <w:t>3 561,911829 €</w:t>
            </w:r>
          </w:p>
        </w:tc>
        <w:tc>
          <w:tcPr>
            <w:tcW w:w="1455" w:type="dxa"/>
            <w:tcBorders>
              <w:top w:val="nil"/>
              <w:left w:val="nil"/>
              <w:bottom w:val="single" w:sz="4" w:space="0" w:color="auto"/>
              <w:right w:val="single" w:sz="4" w:space="0" w:color="auto"/>
            </w:tcBorders>
            <w:shd w:val="clear" w:color="000000" w:fill="FFFFFF"/>
            <w:noWrap/>
            <w:vAlign w:val="center"/>
            <w:hideMark/>
          </w:tcPr>
          <w:p w14:paraId="11A46633" w14:textId="77777777" w:rsidR="0015235E" w:rsidRPr="00472ACB" w:rsidRDefault="0015235E" w:rsidP="00D96188">
            <w:pPr>
              <w:jc w:val="center"/>
              <w:rPr>
                <w:rFonts w:cs="Arial"/>
                <w:color w:val="000000"/>
                <w:sz w:val="16"/>
                <w:szCs w:val="16"/>
              </w:rPr>
            </w:pPr>
            <w:r w:rsidRPr="00472ACB">
              <w:rPr>
                <w:rFonts w:cs="Arial"/>
                <w:color w:val="000000"/>
                <w:sz w:val="16"/>
                <w:szCs w:val="16"/>
              </w:rPr>
              <w:t>4 519,764144 €</w:t>
            </w:r>
          </w:p>
        </w:tc>
        <w:tc>
          <w:tcPr>
            <w:tcW w:w="1455" w:type="dxa"/>
            <w:tcBorders>
              <w:top w:val="nil"/>
              <w:left w:val="nil"/>
              <w:bottom w:val="single" w:sz="4" w:space="0" w:color="auto"/>
              <w:right w:val="single" w:sz="4" w:space="0" w:color="auto"/>
            </w:tcBorders>
            <w:shd w:val="clear" w:color="000000" w:fill="FFFFFF"/>
            <w:noWrap/>
            <w:vAlign w:val="center"/>
            <w:hideMark/>
          </w:tcPr>
          <w:p w14:paraId="6AF17057" w14:textId="77777777" w:rsidR="0015235E" w:rsidRPr="00472ACB" w:rsidRDefault="0015235E" w:rsidP="00D96188">
            <w:pPr>
              <w:jc w:val="center"/>
              <w:rPr>
                <w:rFonts w:cs="Arial"/>
                <w:color w:val="000000"/>
                <w:sz w:val="16"/>
                <w:szCs w:val="16"/>
              </w:rPr>
            </w:pPr>
            <w:r w:rsidRPr="00472ACB">
              <w:rPr>
                <w:rFonts w:cs="Arial"/>
                <w:color w:val="000000"/>
                <w:sz w:val="16"/>
                <w:szCs w:val="16"/>
              </w:rPr>
              <w:t>5 095,557852 €</w:t>
            </w:r>
          </w:p>
        </w:tc>
        <w:tc>
          <w:tcPr>
            <w:tcW w:w="1431" w:type="dxa"/>
            <w:tcBorders>
              <w:top w:val="nil"/>
              <w:left w:val="nil"/>
              <w:bottom w:val="single" w:sz="4" w:space="0" w:color="auto"/>
              <w:right w:val="single" w:sz="4" w:space="0" w:color="auto"/>
            </w:tcBorders>
            <w:shd w:val="clear" w:color="000000" w:fill="FFFFFF"/>
            <w:noWrap/>
            <w:vAlign w:val="center"/>
            <w:hideMark/>
          </w:tcPr>
          <w:p w14:paraId="4B6FB430" w14:textId="77777777" w:rsidR="0015235E" w:rsidRPr="00472ACB" w:rsidRDefault="0015235E" w:rsidP="00D96188">
            <w:pPr>
              <w:jc w:val="center"/>
              <w:rPr>
                <w:rFonts w:cs="Arial"/>
                <w:color w:val="000000"/>
                <w:sz w:val="16"/>
                <w:szCs w:val="16"/>
              </w:rPr>
            </w:pPr>
            <w:r w:rsidRPr="00472ACB">
              <w:rPr>
                <w:rFonts w:cs="Arial"/>
                <w:color w:val="000000"/>
                <w:sz w:val="16"/>
                <w:szCs w:val="16"/>
              </w:rPr>
              <w:t>5 478,698778 €</w:t>
            </w:r>
          </w:p>
        </w:tc>
        <w:tc>
          <w:tcPr>
            <w:tcW w:w="1431" w:type="dxa"/>
            <w:tcBorders>
              <w:top w:val="nil"/>
              <w:left w:val="nil"/>
              <w:bottom w:val="single" w:sz="4" w:space="0" w:color="auto"/>
              <w:right w:val="single" w:sz="8" w:space="0" w:color="auto"/>
            </w:tcBorders>
            <w:shd w:val="clear" w:color="000000" w:fill="FFFFFF"/>
            <w:noWrap/>
            <w:vAlign w:val="center"/>
            <w:hideMark/>
          </w:tcPr>
          <w:p w14:paraId="17607593" w14:textId="77777777" w:rsidR="0015235E" w:rsidRPr="00472ACB" w:rsidRDefault="0015235E" w:rsidP="00D96188">
            <w:pPr>
              <w:jc w:val="center"/>
              <w:rPr>
                <w:rFonts w:cs="Arial"/>
                <w:color w:val="000000"/>
                <w:sz w:val="16"/>
                <w:szCs w:val="16"/>
              </w:rPr>
            </w:pPr>
            <w:r w:rsidRPr="00472ACB">
              <w:rPr>
                <w:rFonts w:cs="Arial"/>
                <w:color w:val="000000"/>
                <w:sz w:val="16"/>
                <w:szCs w:val="16"/>
              </w:rPr>
              <w:t>5 747,113890 €</w:t>
            </w:r>
          </w:p>
        </w:tc>
      </w:tr>
      <w:tr w:rsidR="0015235E" w:rsidRPr="00472ACB" w14:paraId="2AB2EA48"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AC7156F" w14:textId="77777777" w:rsidR="0015235E" w:rsidRPr="00472ACB" w:rsidRDefault="0015235E" w:rsidP="00D96188">
            <w:pPr>
              <w:jc w:val="center"/>
              <w:rPr>
                <w:rFonts w:cs="Arial"/>
                <w:color w:val="000000"/>
                <w:sz w:val="16"/>
                <w:szCs w:val="16"/>
              </w:rPr>
            </w:pPr>
            <w:r w:rsidRPr="00472ACB">
              <w:rPr>
                <w:rFonts w:cs="Arial"/>
                <w:color w:val="000000"/>
                <w:sz w:val="16"/>
                <w:szCs w:val="16"/>
              </w:rPr>
              <w:t>2 km &lt;L</w:t>
            </w:r>
            <w:r w:rsidRPr="00472ACB">
              <w:rPr>
                <w:rFonts w:ascii="Symbol" w:hAnsi="Symbol" w:cs="Arial"/>
                <w:color w:val="000000"/>
                <w:sz w:val="16"/>
                <w:szCs w:val="16"/>
              </w:rPr>
              <w:t>£</w:t>
            </w:r>
            <w:r w:rsidRPr="00472ACB">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000000" w:fill="FFFFFF"/>
            <w:noWrap/>
            <w:vAlign w:val="center"/>
            <w:hideMark/>
          </w:tcPr>
          <w:p w14:paraId="428E3105" w14:textId="77777777" w:rsidR="0015235E" w:rsidRPr="00472ACB" w:rsidRDefault="0015235E" w:rsidP="00D96188">
            <w:pPr>
              <w:jc w:val="center"/>
              <w:rPr>
                <w:rFonts w:cs="Arial"/>
                <w:color w:val="000000"/>
                <w:sz w:val="16"/>
                <w:szCs w:val="16"/>
              </w:rPr>
            </w:pPr>
            <w:r w:rsidRPr="00472ACB">
              <w:rPr>
                <w:rFonts w:cs="Arial"/>
                <w:color w:val="000000"/>
                <w:sz w:val="16"/>
                <w:szCs w:val="16"/>
              </w:rPr>
              <w:t>2 161,391043 €</w:t>
            </w:r>
          </w:p>
        </w:tc>
        <w:tc>
          <w:tcPr>
            <w:tcW w:w="1431" w:type="dxa"/>
            <w:tcBorders>
              <w:top w:val="nil"/>
              <w:left w:val="nil"/>
              <w:bottom w:val="single" w:sz="4" w:space="0" w:color="auto"/>
              <w:right w:val="single" w:sz="4" w:space="0" w:color="auto"/>
            </w:tcBorders>
            <w:shd w:val="clear" w:color="000000" w:fill="FFFFFF"/>
            <w:noWrap/>
            <w:vAlign w:val="center"/>
            <w:hideMark/>
          </w:tcPr>
          <w:p w14:paraId="63FB63A8" w14:textId="77777777" w:rsidR="0015235E" w:rsidRPr="00472ACB" w:rsidRDefault="0015235E" w:rsidP="00D96188">
            <w:pPr>
              <w:jc w:val="center"/>
              <w:rPr>
                <w:rFonts w:cs="Arial"/>
                <w:color w:val="000000"/>
                <w:sz w:val="16"/>
                <w:szCs w:val="16"/>
              </w:rPr>
            </w:pPr>
            <w:r w:rsidRPr="00472ACB">
              <w:rPr>
                <w:rFonts w:cs="Arial"/>
                <w:color w:val="000000"/>
                <w:sz w:val="16"/>
                <w:szCs w:val="16"/>
              </w:rPr>
              <w:t>3 997,004067 €</w:t>
            </w:r>
          </w:p>
        </w:tc>
        <w:tc>
          <w:tcPr>
            <w:tcW w:w="1455" w:type="dxa"/>
            <w:tcBorders>
              <w:top w:val="nil"/>
              <w:left w:val="nil"/>
              <w:bottom w:val="single" w:sz="4" w:space="0" w:color="auto"/>
              <w:right w:val="single" w:sz="4" w:space="0" w:color="auto"/>
            </w:tcBorders>
            <w:shd w:val="clear" w:color="000000" w:fill="FFFFFF"/>
            <w:noWrap/>
            <w:vAlign w:val="center"/>
            <w:hideMark/>
          </w:tcPr>
          <w:p w14:paraId="3E2B11E0" w14:textId="77777777" w:rsidR="0015235E" w:rsidRPr="00472ACB" w:rsidRDefault="0015235E" w:rsidP="00D96188">
            <w:pPr>
              <w:jc w:val="center"/>
              <w:rPr>
                <w:rFonts w:cs="Arial"/>
                <w:color w:val="000000"/>
                <w:sz w:val="16"/>
                <w:szCs w:val="16"/>
              </w:rPr>
            </w:pPr>
            <w:r w:rsidRPr="00472ACB">
              <w:rPr>
                <w:rFonts w:cs="Arial"/>
                <w:color w:val="000000"/>
                <w:sz w:val="16"/>
                <w:szCs w:val="16"/>
              </w:rPr>
              <w:t>5 072,829153 €</w:t>
            </w:r>
          </w:p>
        </w:tc>
        <w:tc>
          <w:tcPr>
            <w:tcW w:w="1455" w:type="dxa"/>
            <w:tcBorders>
              <w:top w:val="nil"/>
              <w:left w:val="nil"/>
              <w:bottom w:val="single" w:sz="4" w:space="0" w:color="auto"/>
              <w:right w:val="single" w:sz="4" w:space="0" w:color="auto"/>
            </w:tcBorders>
            <w:shd w:val="clear" w:color="000000" w:fill="FFFFFF"/>
            <w:noWrap/>
            <w:vAlign w:val="center"/>
            <w:hideMark/>
          </w:tcPr>
          <w:p w14:paraId="1559A328" w14:textId="77777777" w:rsidR="0015235E" w:rsidRPr="00472ACB" w:rsidRDefault="0015235E" w:rsidP="00D96188">
            <w:pPr>
              <w:jc w:val="center"/>
              <w:rPr>
                <w:rFonts w:cs="Arial"/>
                <w:color w:val="000000"/>
                <w:sz w:val="16"/>
                <w:szCs w:val="16"/>
              </w:rPr>
            </w:pPr>
            <w:r w:rsidRPr="00472ACB">
              <w:rPr>
                <w:rFonts w:cs="Arial"/>
                <w:color w:val="000000"/>
                <w:sz w:val="16"/>
                <w:szCs w:val="16"/>
              </w:rPr>
              <w:t>5 717,891277 €</w:t>
            </w:r>
          </w:p>
        </w:tc>
        <w:tc>
          <w:tcPr>
            <w:tcW w:w="1431" w:type="dxa"/>
            <w:tcBorders>
              <w:top w:val="nil"/>
              <w:left w:val="nil"/>
              <w:bottom w:val="single" w:sz="4" w:space="0" w:color="auto"/>
              <w:right w:val="single" w:sz="4" w:space="0" w:color="auto"/>
            </w:tcBorders>
            <w:shd w:val="clear" w:color="000000" w:fill="FFFFFF"/>
            <w:noWrap/>
            <w:vAlign w:val="center"/>
            <w:hideMark/>
          </w:tcPr>
          <w:p w14:paraId="2AD4F4C6" w14:textId="77777777" w:rsidR="0015235E" w:rsidRPr="00472ACB" w:rsidRDefault="0015235E" w:rsidP="00D96188">
            <w:pPr>
              <w:jc w:val="center"/>
              <w:rPr>
                <w:rFonts w:cs="Arial"/>
                <w:color w:val="000000"/>
                <w:sz w:val="16"/>
                <w:szCs w:val="16"/>
              </w:rPr>
            </w:pPr>
            <w:r w:rsidRPr="00472ACB">
              <w:rPr>
                <w:rFonts w:cs="Arial"/>
                <w:color w:val="000000"/>
                <w:sz w:val="16"/>
                <w:szCs w:val="16"/>
              </w:rPr>
              <w:t>6 148,654239 €</w:t>
            </w:r>
          </w:p>
        </w:tc>
        <w:tc>
          <w:tcPr>
            <w:tcW w:w="1431" w:type="dxa"/>
            <w:tcBorders>
              <w:top w:val="nil"/>
              <w:left w:val="nil"/>
              <w:bottom w:val="single" w:sz="4" w:space="0" w:color="auto"/>
              <w:right w:val="single" w:sz="8" w:space="0" w:color="auto"/>
            </w:tcBorders>
            <w:shd w:val="clear" w:color="000000" w:fill="FFFFFF"/>
            <w:noWrap/>
            <w:vAlign w:val="center"/>
            <w:hideMark/>
          </w:tcPr>
          <w:p w14:paraId="46BF0F18" w14:textId="77777777" w:rsidR="0015235E" w:rsidRPr="00472ACB" w:rsidRDefault="0015235E" w:rsidP="00D96188">
            <w:pPr>
              <w:jc w:val="center"/>
              <w:rPr>
                <w:rFonts w:cs="Arial"/>
                <w:color w:val="000000"/>
                <w:sz w:val="16"/>
                <w:szCs w:val="16"/>
              </w:rPr>
            </w:pPr>
            <w:r w:rsidRPr="00472ACB">
              <w:rPr>
                <w:rFonts w:cs="Arial"/>
                <w:color w:val="000000"/>
                <w:sz w:val="16"/>
                <w:szCs w:val="16"/>
              </w:rPr>
              <w:t>6 449,538921 €</w:t>
            </w:r>
          </w:p>
        </w:tc>
      </w:tr>
      <w:tr w:rsidR="0015235E" w:rsidRPr="00472ACB" w14:paraId="471AA262"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CD2887A" w14:textId="77777777" w:rsidR="0015235E" w:rsidRPr="00472ACB" w:rsidRDefault="0015235E" w:rsidP="00D96188">
            <w:pPr>
              <w:jc w:val="center"/>
              <w:rPr>
                <w:rFonts w:cs="Arial"/>
                <w:color w:val="000000"/>
                <w:sz w:val="16"/>
                <w:szCs w:val="16"/>
              </w:rPr>
            </w:pPr>
            <w:r w:rsidRPr="00472ACB">
              <w:rPr>
                <w:rFonts w:cs="Arial"/>
                <w:color w:val="000000"/>
                <w:sz w:val="16"/>
                <w:szCs w:val="16"/>
              </w:rPr>
              <w:t>4 km &lt;L</w:t>
            </w:r>
            <w:r w:rsidRPr="00472ACB">
              <w:rPr>
                <w:rFonts w:ascii="Symbol" w:hAnsi="Symbol" w:cs="Arial"/>
                <w:color w:val="000000"/>
                <w:sz w:val="16"/>
                <w:szCs w:val="16"/>
              </w:rPr>
              <w:t>£</w:t>
            </w:r>
            <w:r w:rsidRPr="00472ACB">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000000" w:fill="FFFFFF"/>
            <w:noWrap/>
            <w:vAlign w:val="center"/>
            <w:hideMark/>
          </w:tcPr>
          <w:p w14:paraId="23CA6C44" w14:textId="77777777" w:rsidR="0015235E" w:rsidRPr="00472ACB" w:rsidRDefault="0015235E" w:rsidP="00D96188">
            <w:pPr>
              <w:jc w:val="center"/>
              <w:rPr>
                <w:rFonts w:cs="Arial"/>
                <w:color w:val="000000"/>
                <w:sz w:val="16"/>
                <w:szCs w:val="16"/>
              </w:rPr>
            </w:pPr>
            <w:r w:rsidRPr="00472ACB">
              <w:rPr>
                <w:rFonts w:cs="Arial"/>
                <w:color w:val="000000"/>
                <w:sz w:val="16"/>
                <w:szCs w:val="16"/>
              </w:rPr>
              <w:t>2 475,263553 €</w:t>
            </w:r>
          </w:p>
        </w:tc>
        <w:tc>
          <w:tcPr>
            <w:tcW w:w="1431" w:type="dxa"/>
            <w:tcBorders>
              <w:top w:val="nil"/>
              <w:left w:val="nil"/>
              <w:bottom w:val="single" w:sz="4" w:space="0" w:color="auto"/>
              <w:right w:val="single" w:sz="4" w:space="0" w:color="auto"/>
            </w:tcBorders>
            <w:shd w:val="clear" w:color="000000" w:fill="FFFFFF"/>
            <w:noWrap/>
            <w:vAlign w:val="center"/>
            <w:hideMark/>
          </w:tcPr>
          <w:p w14:paraId="27A82C2B" w14:textId="77777777" w:rsidR="0015235E" w:rsidRPr="00472ACB" w:rsidRDefault="0015235E" w:rsidP="00D96188">
            <w:pPr>
              <w:jc w:val="center"/>
              <w:rPr>
                <w:rFonts w:cs="Arial"/>
                <w:color w:val="000000"/>
                <w:sz w:val="16"/>
                <w:szCs w:val="16"/>
              </w:rPr>
            </w:pPr>
            <w:r w:rsidRPr="00472ACB">
              <w:rPr>
                <w:rFonts w:cs="Arial"/>
                <w:color w:val="000000"/>
                <w:sz w:val="16"/>
                <w:szCs w:val="16"/>
              </w:rPr>
              <w:t>4 577,127051 €</w:t>
            </w:r>
          </w:p>
        </w:tc>
        <w:tc>
          <w:tcPr>
            <w:tcW w:w="1455" w:type="dxa"/>
            <w:tcBorders>
              <w:top w:val="nil"/>
              <w:left w:val="nil"/>
              <w:bottom w:val="single" w:sz="4" w:space="0" w:color="auto"/>
              <w:right w:val="single" w:sz="4" w:space="0" w:color="auto"/>
            </w:tcBorders>
            <w:shd w:val="clear" w:color="000000" w:fill="FFFFFF"/>
            <w:noWrap/>
            <w:vAlign w:val="center"/>
            <w:hideMark/>
          </w:tcPr>
          <w:p w14:paraId="79B341B0" w14:textId="77777777" w:rsidR="0015235E" w:rsidRPr="00472ACB" w:rsidRDefault="0015235E" w:rsidP="00D96188">
            <w:pPr>
              <w:jc w:val="center"/>
              <w:rPr>
                <w:rFonts w:cs="Arial"/>
                <w:color w:val="000000"/>
                <w:sz w:val="16"/>
                <w:szCs w:val="16"/>
              </w:rPr>
            </w:pPr>
            <w:r w:rsidRPr="00472ACB">
              <w:rPr>
                <w:rFonts w:cs="Arial"/>
                <w:color w:val="000000"/>
                <w:sz w:val="16"/>
                <w:szCs w:val="16"/>
              </w:rPr>
              <w:t>5 809,888392 €</w:t>
            </w:r>
          </w:p>
        </w:tc>
        <w:tc>
          <w:tcPr>
            <w:tcW w:w="1455" w:type="dxa"/>
            <w:tcBorders>
              <w:top w:val="nil"/>
              <w:left w:val="nil"/>
              <w:bottom w:val="single" w:sz="4" w:space="0" w:color="auto"/>
              <w:right w:val="single" w:sz="4" w:space="0" w:color="auto"/>
            </w:tcBorders>
            <w:shd w:val="clear" w:color="000000" w:fill="FFFFFF"/>
            <w:noWrap/>
            <w:vAlign w:val="center"/>
            <w:hideMark/>
          </w:tcPr>
          <w:p w14:paraId="6CEBF57F" w14:textId="77777777" w:rsidR="0015235E" w:rsidRPr="00472ACB" w:rsidRDefault="0015235E" w:rsidP="00D96188">
            <w:pPr>
              <w:jc w:val="center"/>
              <w:rPr>
                <w:rFonts w:cs="Arial"/>
                <w:color w:val="000000"/>
                <w:sz w:val="16"/>
                <w:szCs w:val="16"/>
              </w:rPr>
            </w:pPr>
            <w:r w:rsidRPr="00472ACB">
              <w:rPr>
                <w:rFonts w:cs="Arial"/>
                <w:color w:val="000000"/>
                <w:sz w:val="16"/>
                <w:szCs w:val="16"/>
              </w:rPr>
              <w:t>6 549,112269 €</w:t>
            </w:r>
          </w:p>
        </w:tc>
        <w:tc>
          <w:tcPr>
            <w:tcW w:w="1431" w:type="dxa"/>
            <w:tcBorders>
              <w:top w:val="nil"/>
              <w:left w:val="nil"/>
              <w:bottom w:val="single" w:sz="4" w:space="0" w:color="auto"/>
              <w:right w:val="single" w:sz="4" w:space="0" w:color="auto"/>
            </w:tcBorders>
            <w:shd w:val="clear" w:color="000000" w:fill="FFFFFF"/>
            <w:noWrap/>
            <w:vAlign w:val="center"/>
            <w:hideMark/>
          </w:tcPr>
          <w:p w14:paraId="3335ED04" w14:textId="77777777" w:rsidR="0015235E" w:rsidRPr="00472ACB" w:rsidRDefault="0015235E" w:rsidP="00D96188">
            <w:pPr>
              <w:jc w:val="center"/>
              <w:rPr>
                <w:rFonts w:cs="Arial"/>
                <w:color w:val="000000"/>
                <w:sz w:val="16"/>
                <w:szCs w:val="16"/>
              </w:rPr>
            </w:pPr>
            <w:r w:rsidRPr="00472ACB">
              <w:rPr>
                <w:rFonts w:cs="Arial"/>
                <w:color w:val="000000"/>
                <w:sz w:val="16"/>
                <w:szCs w:val="16"/>
              </w:rPr>
              <w:t>7 041,567414 €</w:t>
            </w:r>
          </w:p>
        </w:tc>
        <w:tc>
          <w:tcPr>
            <w:tcW w:w="1431" w:type="dxa"/>
            <w:tcBorders>
              <w:top w:val="nil"/>
              <w:left w:val="nil"/>
              <w:bottom w:val="single" w:sz="4" w:space="0" w:color="auto"/>
              <w:right w:val="single" w:sz="8" w:space="0" w:color="auto"/>
            </w:tcBorders>
            <w:shd w:val="clear" w:color="000000" w:fill="FFFFFF"/>
            <w:noWrap/>
            <w:vAlign w:val="center"/>
            <w:hideMark/>
          </w:tcPr>
          <w:p w14:paraId="36D2913D" w14:textId="77777777" w:rsidR="0015235E" w:rsidRPr="00472ACB" w:rsidRDefault="0015235E" w:rsidP="00D96188">
            <w:pPr>
              <w:jc w:val="center"/>
              <w:rPr>
                <w:rFonts w:cs="Arial"/>
                <w:color w:val="000000"/>
                <w:sz w:val="16"/>
                <w:szCs w:val="16"/>
              </w:rPr>
            </w:pPr>
            <w:r w:rsidRPr="00472ACB">
              <w:rPr>
                <w:rFonts w:cs="Arial"/>
                <w:color w:val="000000"/>
                <w:sz w:val="16"/>
                <w:szCs w:val="16"/>
              </w:rPr>
              <w:t>7 386,827175 €</w:t>
            </w:r>
          </w:p>
        </w:tc>
      </w:tr>
      <w:tr w:rsidR="0015235E" w:rsidRPr="00472ACB" w14:paraId="2762D46B"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3D45F8B" w14:textId="77777777" w:rsidR="0015235E" w:rsidRPr="00472ACB" w:rsidRDefault="0015235E" w:rsidP="00D96188">
            <w:pPr>
              <w:jc w:val="center"/>
              <w:rPr>
                <w:rFonts w:cs="Arial"/>
                <w:color w:val="000000"/>
                <w:sz w:val="16"/>
                <w:szCs w:val="16"/>
              </w:rPr>
            </w:pPr>
            <w:r w:rsidRPr="00472ACB">
              <w:rPr>
                <w:rFonts w:cs="Arial"/>
                <w:color w:val="000000"/>
                <w:sz w:val="16"/>
                <w:szCs w:val="16"/>
              </w:rPr>
              <w:t>6 km &lt;L</w:t>
            </w:r>
            <w:r w:rsidRPr="00472ACB">
              <w:rPr>
                <w:rFonts w:ascii="Symbol" w:hAnsi="Symbol" w:cs="Arial"/>
                <w:color w:val="000000"/>
                <w:sz w:val="16"/>
                <w:szCs w:val="16"/>
              </w:rPr>
              <w:t>£</w:t>
            </w:r>
            <w:r w:rsidRPr="00472ACB">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000000" w:fill="FFFFFF"/>
            <w:noWrap/>
            <w:vAlign w:val="center"/>
            <w:hideMark/>
          </w:tcPr>
          <w:p w14:paraId="65623E72" w14:textId="77777777" w:rsidR="0015235E" w:rsidRPr="00472ACB" w:rsidRDefault="0015235E" w:rsidP="00D96188">
            <w:pPr>
              <w:jc w:val="center"/>
              <w:rPr>
                <w:rFonts w:cs="Arial"/>
                <w:color w:val="000000"/>
                <w:sz w:val="16"/>
                <w:szCs w:val="16"/>
              </w:rPr>
            </w:pPr>
            <w:r w:rsidRPr="00472ACB">
              <w:rPr>
                <w:rFonts w:cs="Arial"/>
                <w:color w:val="000000"/>
                <w:sz w:val="16"/>
                <w:szCs w:val="16"/>
              </w:rPr>
              <w:t>2 789,136063 €</w:t>
            </w:r>
          </w:p>
        </w:tc>
        <w:tc>
          <w:tcPr>
            <w:tcW w:w="1431" w:type="dxa"/>
            <w:tcBorders>
              <w:top w:val="nil"/>
              <w:left w:val="nil"/>
              <w:bottom w:val="single" w:sz="4" w:space="0" w:color="auto"/>
              <w:right w:val="single" w:sz="4" w:space="0" w:color="auto"/>
            </w:tcBorders>
            <w:shd w:val="clear" w:color="000000" w:fill="FFFFFF"/>
            <w:noWrap/>
            <w:vAlign w:val="center"/>
            <w:hideMark/>
          </w:tcPr>
          <w:p w14:paraId="05028B49" w14:textId="77777777" w:rsidR="0015235E" w:rsidRPr="00472ACB" w:rsidRDefault="0015235E" w:rsidP="00D96188">
            <w:pPr>
              <w:jc w:val="center"/>
              <w:rPr>
                <w:rFonts w:cs="Arial"/>
                <w:color w:val="000000"/>
                <w:sz w:val="16"/>
                <w:szCs w:val="16"/>
              </w:rPr>
            </w:pPr>
            <w:r w:rsidRPr="00472ACB">
              <w:rPr>
                <w:rFonts w:cs="Arial"/>
                <w:color w:val="000000"/>
                <w:sz w:val="16"/>
                <w:szCs w:val="16"/>
              </w:rPr>
              <w:t>5 158,332354 €</w:t>
            </w:r>
          </w:p>
        </w:tc>
        <w:tc>
          <w:tcPr>
            <w:tcW w:w="1455" w:type="dxa"/>
            <w:tcBorders>
              <w:top w:val="nil"/>
              <w:left w:val="nil"/>
              <w:bottom w:val="single" w:sz="4" w:space="0" w:color="auto"/>
              <w:right w:val="single" w:sz="4" w:space="0" w:color="auto"/>
            </w:tcBorders>
            <w:shd w:val="clear" w:color="000000" w:fill="FFFFFF"/>
            <w:noWrap/>
            <w:vAlign w:val="center"/>
            <w:hideMark/>
          </w:tcPr>
          <w:p w14:paraId="4DA62A43" w14:textId="77777777" w:rsidR="0015235E" w:rsidRPr="00472ACB" w:rsidRDefault="0015235E" w:rsidP="00D96188">
            <w:pPr>
              <w:jc w:val="center"/>
              <w:rPr>
                <w:rFonts w:cs="Arial"/>
                <w:color w:val="000000"/>
                <w:sz w:val="16"/>
                <w:szCs w:val="16"/>
              </w:rPr>
            </w:pPr>
            <w:r w:rsidRPr="00472ACB">
              <w:rPr>
                <w:rFonts w:cs="Arial"/>
                <w:color w:val="000000"/>
                <w:sz w:val="16"/>
                <w:szCs w:val="16"/>
              </w:rPr>
              <w:t>6 545,865312 €</w:t>
            </w:r>
          </w:p>
        </w:tc>
        <w:tc>
          <w:tcPr>
            <w:tcW w:w="1455" w:type="dxa"/>
            <w:tcBorders>
              <w:top w:val="nil"/>
              <w:left w:val="nil"/>
              <w:bottom w:val="single" w:sz="4" w:space="0" w:color="auto"/>
              <w:right w:val="single" w:sz="4" w:space="0" w:color="auto"/>
            </w:tcBorders>
            <w:shd w:val="clear" w:color="000000" w:fill="FFFFFF"/>
            <w:noWrap/>
            <w:vAlign w:val="center"/>
            <w:hideMark/>
          </w:tcPr>
          <w:p w14:paraId="7AB035C3" w14:textId="77777777" w:rsidR="0015235E" w:rsidRPr="00472ACB" w:rsidRDefault="0015235E" w:rsidP="00D96188">
            <w:pPr>
              <w:jc w:val="center"/>
              <w:rPr>
                <w:rFonts w:cs="Arial"/>
                <w:color w:val="000000"/>
                <w:sz w:val="16"/>
                <w:szCs w:val="16"/>
              </w:rPr>
            </w:pPr>
            <w:r w:rsidRPr="00472ACB">
              <w:rPr>
                <w:rFonts w:cs="Arial"/>
                <w:color w:val="000000"/>
                <w:sz w:val="16"/>
                <w:szCs w:val="16"/>
              </w:rPr>
              <w:t>7 379,250942 €</w:t>
            </w:r>
          </w:p>
        </w:tc>
        <w:tc>
          <w:tcPr>
            <w:tcW w:w="1431" w:type="dxa"/>
            <w:tcBorders>
              <w:top w:val="nil"/>
              <w:left w:val="nil"/>
              <w:bottom w:val="single" w:sz="4" w:space="0" w:color="auto"/>
              <w:right w:val="single" w:sz="4" w:space="0" w:color="auto"/>
            </w:tcBorders>
            <w:shd w:val="clear" w:color="000000" w:fill="FFFFFF"/>
            <w:noWrap/>
            <w:vAlign w:val="center"/>
            <w:hideMark/>
          </w:tcPr>
          <w:p w14:paraId="550B697B" w14:textId="77777777" w:rsidR="0015235E" w:rsidRPr="00472ACB" w:rsidRDefault="0015235E" w:rsidP="00D96188">
            <w:pPr>
              <w:jc w:val="center"/>
              <w:rPr>
                <w:rFonts w:cs="Arial"/>
                <w:color w:val="000000"/>
                <w:sz w:val="16"/>
                <w:szCs w:val="16"/>
              </w:rPr>
            </w:pPr>
            <w:r w:rsidRPr="00472ACB">
              <w:rPr>
                <w:rFonts w:cs="Arial"/>
                <w:color w:val="000000"/>
                <w:sz w:val="16"/>
                <w:szCs w:val="16"/>
              </w:rPr>
              <w:t>7 934,480589 €</w:t>
            </w:r>
          </w:p>
        </w:tc>
        <w:tc>
          <w:tcPr>
            <w:tcW w:w="1431" w:type="dxa"/>
            <w:tcBorders>
              <w:top w:val="nil"/>
              <w:left w:val="nil"/>
              <w:bottom w:val="single" w:sz="4" w:space="0" w:color="auto"/>
              <w:right w:val="single" w:sz="8" w:space="0" w:color="auto"/>
            </w:tcBorders>
            <w:shd w:val="clear" w:color="000000" w:fill="FFFFFF"/>
            <w:noWrap/>
            <w:vAlign w:val="center"/>
            <w:hideMark/>
          </w:tcPr>
          <w:p w14:paraId="31DA8666" w14:textId="77777777" w:rsidR="0015235E" w:rsidRPr="00472ACB" w:rsidRDefault="0015235E" w:rsidP="00D96188">
            <w:pPr>
              <w:jc w:val="center"/>
              <w:rPr>
                <w:rFonts w:cs="Arial"/>
                <w:color w:val="000000"/>
                <w:sz w:val="16"/>
                <w:szCs w:val="16"/>
              </w:rPr>
            </w:pPr>
            <w:r w:rsidRPr="00472ACB">
              <w:rPr>
                <w:rFonts w:cs="Arial"/>
                <w:color w:val="000000"/>
                <w:sz w:val="16"/>
                <w:szCs w:val="16"/>
              </w:rPr>
              <w:t>8 323,033110 €</w:t>
            </w:r>
          </w:p>
        </w:tc>
      </w:tr>
      <w:tr w:rsidR="0015235E" w:rsidRPr="00472ACB" w14:paraId="671C8CF1"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57BCCCA" w14:textId="77777777" w:rsidR="0015235E" w:rsidRPr="00472ACB" w:rsidRDefault="0015235E" w:rsidP="00D96188">
            <w:pPr>
              <w:jc w:val="center"/>
              <w:rPr>
                <w:rFonts w:cs="Arial"/>
                <w:color w:val="000000"/>
                <w:sz w:val="16"/>
                <w:szCs w:val="16"/>
              </w:rPr>
            </w:pPr>
            <w:r w:rsidRPr="00472ACB">
              <w:rPr>
                <w:rFonts w:cs="Arial"/>
                <w:color w:val="000000"/>
                <w:sz w:val="16"/>
                <w:szCs w:val="16"/>
              </w:rPr>
              <w:t>8 km &lt;L</w:t>
            </w:r>
            <w:r w:rsidRPr="00472ACB">
              <w:rPr>
                <w:rFonts w:ascii="Symbol" w:hAnsi="Symbol" w:cs="Arial"/>
                <w:color w:val="000000"/>
                <w:sz w:val="16"/>
                <w:szCs w:val="16"/>
              </w:rPr>
              <w:t>£</w:t>
            </w:r>
            <w:r w:rsidRPr="00472ACB">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000000" w:fill="FFFFFF"/>
            <w:noWrap/>
            <w:vAlign w:val="center"/>
            <w:hideMark/>
          </w:tcPr>
          <w:p w14:paraId="496C1289" w14:textId="77777777" w:rsidR="0015235E" w:rsidRPr="00472ACB" w:rsidRDefault="0015235E" w:rsidP="00D96188">
            <w:pPr>
              <w:jc w:val="center"/>
              <w:rPr>
                <w:rFonts w:cs="Arial"/>
                <w:color w:val="000000"/>
                <w:sz w:val="16"/>
                <w:szCs w:val="16"/>
              </w:rPr>
            </w:pPr>
            <w:r w:rsidRPr="00472ACB">
              <w:rPr>
                <w:rFonts w:cs="Arial"/>
                <w:color w:val="000000"/>
                <w:sz w:val="16"/>
                <w:szCs w:val="16"/>
              </w:rPr>
              <w:t>3 103,008573 €</w:t>
            </w:r>
          </w:p>
        </w:tc>
        <w:tc>
          <w:tcPr>
            <w:tcW w:w="1431" w:type="dxa"/>
            <w:tcBorders>
              <w:top w:val="nil"/>
              <w:left w:val="nil"/>
              <w:bottom w:val="single" w:sz="4" w:space="0" w:color="auto"/>
              <w:right w:val="single" w:sz="4" w:space="0" w:color="auto"/>
            </w:tcBorders>
            <w:shd w:val="clear" w:color="000000" w:fill="FFFFFF"/>
            <w:noWrap/>
            <w:vAlign w:val="center"/>
            <w:hideMark/>
          </w:tcPr>
          <w:p w14:paraId="520FF19A" w14:textId="77777777" w:rsidR="0015235E" w:rsidRPr="00472ACB" w:rsidRDefault="0015235E" w:rsidP="00D96188">
            <w:pPr>
              <w:jc w:val="center"/>
              <w:rPr>
                <w:rFonts w:cs="Arial"/>
                <w:color w:val="000000"/>
                <w:sz w:val="16"/>
                <w:szCs w:val="16"/>
              </w:rPr>
            </w:pPr>
            <w:r w:rsidRPr="00472ACB">
              <w:rPr>
                <w:rFonts w:cs="Arial"/>
                <w:color w:val="000000"/>
                <w:sz w:val="16"/>
                <w:szCs w:val="16"/>
              </w:rPr>
              <w:t>5 738,455338 €</w:t>
            </w:r>
          </w:p>
        </w:tc>
        <w:tc>
          <w:tcPr>
            <w:tcW w:w="1455" w:type="dxa"/>
            <w:tcBorders>
              <w:top w:val="nil"/>
              <w:left w:val="nil"/>
              <w:bottom w:val="single" w:sz="4" w:space="0" w:color="auto"/>
              <w:right w:val="single" w:sz="4" w:space="0" w:color="auto"/>
            </w:tcBorders>
            <w:shd w:val="clear" w:color="000000" w:fill="FFFFFF"/>
            <w:noWrap/>
            <w:vAlign w:val="center"/>
            <w:hideMark/>
          </w:tcPr>
          <w:p w14:paraId="48B486FF" w14:textId="77777777" w:rsidR="0015235E" w:rsidRPr="00472ACB" w:rsidRDefault="0015235E" w:rsidP="00D96188">
            <w:pPr>
              <w:jc w:val="center"/>
              <w:rPr>
                <w:rFonts w:cs="Arial"/>
                <w:color w:val="000000"/>
                <w:sz w:val="16"/>
                <w:szCs w:val="16"/>
              </w:rPr>
            </w:pPr>
            <w:r w:rsidRPr="00472ACB">
              <w:rPr>
                <w:rFonts w:cs="Arial"/>
                <w:color w:val="000000"/>
                <w:sz w:val="16"/>
                <w:szCs w:val="16"/>
              </w:rPr>
              <w:t>7 282,924551 €</w:t>
            </w:r>
          </w:p>
        </w:tc>
        <w:tc>
          <w:tcPr>
            <w:tcW w:w="1455" w:type="dxa"/>
            <w:tcBorders>
              <w:top w:val="nil"/>
              <w:left w:val="nil"/>
              <w:bottom w:val="single" w:sz="4" w:space="0" w:color="auto"/>
              <w:right w:val="single" w:sz="4" w:space="0" w:color="auto"/>
            </w:tcBorders>
            <w:shd w:val="clear" w:color="000000" w:fill="FFFFFF"/>
            <w:noWrap/>
            <w:vAlign w:val="center"/>
            <w:hideMark/>
          </w:tcPr>
          <w:p w14:paraId="50ABCD9C" w14:textId="77777777" w:rsidR="0015235E" w:rsidRPr="00472ACB" w:rsidRDefault="0015235E" w:rsidP="00D96188">
            <w:pPr>
              <w:jc w:val="center"/>
              <w:rPr>
                <w:rFonts w:cs="Arial"/>
                <w:color w:val="000000"/>
                <w:sz w:val="16"/>
                <w:szCs w:val="16"/>
              </w:rPr>
            </w:pPr>
            <w:r w:rsidRPr="00472ACB">
              <w:rPr>
                <w:rFonts w:cs="Arial"/>
                <w:color w:val="000000"/>
                <w:sz w:val="16"/>
                <w:szCs w:val="16"/>
              </w:rPr>
              <w:t>8 209,389615 €</w:t>
            </w:r>
          </w:p>
        </w:tc>
        <w:tc>
          <w:tcPr>
            <w:tcW w:w="1431" w:type="dxa"/>
            <w:tcBorders>
              <w:top w:val="nil"/>
              <w:left w:val="nil"/>
              <w:bottom w:val="single" w:sz="4" w:space="0" w:color="auto"/>
              <w:right w:val="single" w:sz="4" w:space="0" w:color="auto"/>
            </w:tcBorders>
            <w:shd w:val="clear" w:color="000000" w:fill="FFFFFF"/>
            <w:noWrap/>
            <w:vAlign w:val="center"/>
            <w:hideMark/>
          </w:tcPr>
          <w:p w14:paraId="69FBC5DE" w14:textId="77777777" w:rsidR="0015235E" w:rsidRPr="00472ACB" w:rsidRDefault="0015235E" w:rsidP="00D96188">
            <w:pPr>
              <w:jc w:val="center"/>
              <w:rPr>
                <w:rFonts w:cs="Arial"/>
                <w:color w:val="000000"/>
                <w:sz w:val="16"/>
                <w:szCs w:val="16"/>
              </w:rPr>
            </w:pPr>
            <w:r w:rsidRPr="00472ACB">
              <w:rPr>
                <w:rFonts w:cs="Arial"/>
                <w:color w:val="000000"/>
                <w:sz w:val="16"/>
                <w:szCs w:val="16"/>
              </w:rPr>
              <w:t>8 827,393764 €</w:t>
            </w:r>
          </w:p>
        </w:tc>
        <w:tc>
          <w:tcPr>
            <w:tcW w:w="1431" w:type="dxa"/>
            <w:tcBorders>
              <w:top w:val="nil"/>
              <w:left w:val="nil"/>
              <w:bottom w:val="single" w:sz="4" w:space="0" w:color="auto"/>
              <w:right w:val="single" w:sz="8" w:space="0" w:color="auto"/>
            </w:tcBorders>
            <w:shd w:val="clear" w:color="000000" w:fill="FFFFFF"/>
            <w:noWrap/>
            <w:vAlign w:val="center"/>
            <w:hideMark/>
          </w:tcPr>
          <w:p w14:paraId="7AE2BA93" w14:textId="77777777" w:rsidR="0015235E" w:rsidRPr="00472ACB" w:rsidRDefault="0015235E" w:rsidP="00D96188">
            <w:pPr>
              <w:jc w:val="center"/>
              <w:rPr>
                <w:rFonts w:cs="Arial"/>
                <w:color w:val="000000"/>
                <w:sz w:val="16"/>
                <w:szCs w:val="16"/>
              </w:rPr>
            </w:pPr>
            <w:r w:rsidRPr="00472ACB">
              <w:rPr>
                <w:rFonts w:cs="Arial"/>
                <w:color w:val="000000"/>
                <w:sz w:val="16"/>
                <w:szCs w:val="16"/>
              </w:rPr>
              <w:t>9 259,239045 €</w:t>
            </w:r>
          </w:p>
        </w:tc>
      </w:tr>
      <w:tr w:rsidR="0015235E" w:rsidRPr="00472ACB" w14:paraId="039736D0"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D57D6FC" w14:textId="77777777" w:rsidR="0015235E" w:rsidRPr="00472ACB" w:rsidRDefault="0015235E" w:rsidP="00D96188">
            <w:pPr>
              <w:jc w:val="center"/>
              <w:rPr>
                <w:rFonts w:cs="Arial"/>
                <w:color w:val="000000"/>
                <w:sz w:val="16"/>
                <w:szCs w:val="16"/>
              </w:rPr>
            </w:pPr>
            <w:r w:rsidRPr="00472ACB">
              <w:rPr>
                <w:rFonts w:cs="Arial"/>
                <w:color w:val="000000"/>
                <w:sz w:val="16"/>
                <w:szCs w:val="16"/>
              </w:rPr>
              <w:t>10 km &lt;L</w:t>
            </w:r>
            <w:r w:rsidRPr="00472ACB">
              <w:rPr>
                <w:rFonts w:ascii="Symbol" w:hAnsi="Symbol" w:cs="Arial"/>
                <w:color w:val="000000"/>
                <w:sz w:val="16"/>
                <w:szCs w:val="16"/>
              </w:rPr>
              <w:t>£</w:t>
            </w:r>
            <w:r w:rsidRPr="00472ACB">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000000" w:fill="FFFFFF"/>
            <w:noWrap/>
            <w:vAlign w:val="center"/>
            <w:hideMark/>
          </w:tcPr>
          <w:p w14:paraId="3DDF6ECB" w14:textId="77777777" w:rsidR="0015235E" w:rsidRPr="00472ACB" w:rsidRDefault="0015235E" w:rsidP="00D96188">
            <w:pPr>
              <w:jc w:val="center"/>
              <w:rPr>
                <w:rFonts w:cs="Arial"/>
                <w:color w:val="000000"/>
                <w:sz w:val="16"/>
                <w:szCs w:val="16"/>
              </w:rPr>
            </w:pPr>
            <w:r w:rsidRPr="00472ACB">
              <w:rPr>
                <w:rFonts w:cs="Arial"/>
                <w:color w:val="000000"/>
                <w:sz w:val="16"/>
                <w:szCs w:val="16"/>
              </w:rPr>
              <w:t>3 416,881083 €</w:t>
            </w:r>
          </w:p>
        </w:tc>
        <w:tc>
          <w:tcPr>
            <w:tcW w:w="1431" w:type="dxa"/>
            <w:tcBorders>
              <w:top w:val="nil"/>
              <w:left w:val="nil"/>
              <w:bottom w:val="single" w:sz="4" w:space="0" w:color="auto"/>
              <w:right w:val="single" w:sz="4" w:space="0" w:color="auto"/>
            </w:tcBorders>
            <w:shd w:val="clear" w:color="000000" w:fill="FFFFFF"/>
            <w:noWrap/>
            <w:vAlign w:val="center"/>
            <w:hideMark/>
          </w:tcPr>
          <w:p w14:paraId="3FAA3524" w14:textId="77777777" w:rsidR="0015235E" w:rsidRPr="00472ACB" w:rsidRDefault="0015235E" w:rsidP="00D96188">
            <w:pPr>
              <w:jc w:val="center"/>
              <w:rPr>
                <w:rFonts w:cs="Arial"/>
                <w:color w:val="000000"/>
                <w:sz w:val="16"/>
                <w:szCs w:val="16"/>
              </w:rPr>
            </w:pPr>
            <w:r w:rsidRPr="00472ACB">
              <w:rPr>
                <w:rFonts w:cs="Arial"/>
                <w:color w:val="000000"/>
                <w:sz w:val="16"/>
                <w:szCs w:val="16"/>
              </w:rPr>
              <w:t>6 318,578322 €</w:t>
            </w:r>
          </w:p>
        </w:tc>
        <w:tc>
          <w:tcPr>
            <w:tcW w:w="1455" w:type="dxa"/>
            <w:tcBorders>
              <w:top w:val="nil"/>
              <w:left w:val="nil"/>
              <w:bottom w:val="single" w:sz="4" w:space="0" w:color="auto"/>
              <w:right w:val="single" w:sz="4" w:space="0" w:color="auto"/>
            </w:tcBorders>
            <w:shd w:val="clear" w:color="000000" w:fill="FFFFFF"/>
            <w:noWrap/>
            <w:vAlign w:val="center"/>
            <w:hideMark/>
          </w:tcPr>
          <w:p w14:paraId="7FC58648" w14:textId="77777777" w:rsidR="0015235E" w:rsidRPr="00472ACB" w:rsidRDefault="0015235E" w:rsidP="00D96188">
            <w:pPr>
              <w:jc w:val="center"/>
              <w:rPr>
                <w:rFonts w:cs="Arial"/>
                <w:color w:val="000000"/>
                <w:sz w:val="16"/>
                <w:szCs w:val="16"/>
              </w:rPr>
            </w:pPr>
            <w:r w:rsidRPr="00472ACB">
              <w:rPr>
                <w:rFonts w:cs="Arial"/>
                <w:color w:val="000000"/>
                <w:sz w:val="16"/>
                <w:szCs w:val="16"/>
              </w:rPr>
              <w:t>8 018,901471 €</w:t>
            </w:r>
          </w:p>
        </w:tc>
        <w:tc>
          <w:tcPr>
            <w:tcW w:w="1455" w:type="dxa"/>
            <w:tcBorders>
              <w:top w:val="nil"/>
              <w:left w:val="nil"/>
              <w:bottom w:val="single" w:sz="4" w:space="0" w:color="auto"/>
              <w:right w:val="single" w:sz="4" w:space="0" w:color="auto"/>
            </w:tcBorders>
            <w:shd w:val="clear" w:color="000000" w:fill="FFFFFF"/>
            <w:noWrap/>
            <w:vAlign w:val="center"/>
            <w:hideMark/>
          </w:tcPr>
          <w:p w14:paraId="57BD810D" w14:textId="77777777" w:rsidR="0015235E" w:rsidRPr="00472ACB" w:rsidRDefault="0015235E" w:rsidP="00D96188">
            <w:pPr>
              <w:jc w:val="center"/>
              <w:rPr>
                <w:rFonts w:cs="Arial"/>
                <w:color w:val="000000"/>
                <w:sz w:val="16"/>
                <w:szCs w:val="16"/>
              </w:rPr>
            </w:pPr>
            <w:r w:rsidRPr="00472ACB">
              <w:rPr>
                <w:rFonts w:cs="Arial"/>
                <w:color w:val="000000"/>
                <w:sz w:val="16"/>
                <w:szCs w:val="16"/>
              </w:rPr>
              <w:t>9 039,528288 €</w:t>
            </w:r>
          </w:p>
        </w:tc>
        <w:tc>
          <w:tcPr>
            <w:tcW w:w="1431" w:type="dxa"/>
            <w:tcBorders>
              <w:top w:val="nil"/>
              <w:left w:val="nil"/>
              <w:bottom w:val="single" w:sz="4" w:space="0" w:color="auto"/>
              <w:right w:val="single" w:sz="4" w:space="0" w:color="auto"/>
            </w:tcBorders>
            <w:shd w:val="clear" w:color="000000" w:fill="FFFFFF"/>
            <w:noWrap/>
            <w:vAlign w:val="center"/>
            <w:hideMark/>
          </w:tcPr>
          <w:p w14:paraId="1C0CA42B" w14:textId="77777777" w:rsidR="0015235E" w:rsidRPr="00472ACB" w:rsidRDefault="0015235E" w:rsidP="00D96188">
            <w:pPr>
              <w:jc w:val="center"/>
              <w:rPr>
                <w:rFonts w:cs="Arial"/>
                <w:color w:val="000000"/>
                <w:sz w:val="16"/>
                <w:szCs w:val="16"/>
              </w:rPr>
            </w:pPr>
            <w:r w:rsidRPr="00472ACB">
              <w:rPr>
                <w:rFonts w:cs="Arial"/>
                <w:color w:val="000000"/>
                <w:sz w:val="16"/>
                <w:szCs w:val="16"/>
              </w:rPr>
              <w:t>9 720,306939 €</w:t>
            </w:r>
          </w:p>
        </w:tc>
        <w:tc>
          <w:tcPr>
            <w:tcW w:w="1431" w:type="dxa"/>
            <w:tcBorders>
              <w:top w:val="nil"/>
              <w:left w:val="nil"/>
              <w:bottom w:val="single" w:sz="4" w:space="0" w:color="auto"/>
              <w:right w:val="single" w:sz="8" w:space="0" w:color="auto"/>
            </w:tcBorders>
            <w:shd w:val="clear" w:color="000000" w:fill="FFFFFF"/>
            <w:noWrap/>
            <w:vAlign w:val="center"/>
            <w:hideMark/>
          </w:tcPr>
          <w:p w14:paraId="2C02D44C" w14:textId="77777777" w:rsidR="0015235E" w:rsidRPr="00472ACB" w:rsidRDefault="0015235E" w:rsidP="00D96188">
            <w:pPr>
              <w:jc w:val="center"/>
              <w:rPr>
                <w:rFonts w:cs="Arial"/>
                <w:color w:val="000000"/>
                <w:sz w:val="16"/>
                <w:szCs w:val="16"/>
              </w:rPr>
            </w:pPr>
            <w:r w:rsidRPr="00472ACB">
              <w:rPr>
                <w:rFonts w:cs="Arial"/>
                <w:color w:val="000000"/>
                <w:sz w:val="16"/>
                <w:szCs w:val="16"/>
              </w:rPr>
              <w:t>10 196,527299 €</w:t>
            </w:r>
          </w:p>
        </w:tc>
      </w:tr>
      <w:tr w:rsidR="0015235E" w:rsidRPr="00472ACB" w14:paraId="79D77E74"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B1E7CD0" w14:textId="77777777" w:rsidR="0015235E" w:rsidRPr="00472ACB" w:rsidRDefault="0015235E" w:rsidP="00D96188">
            <w:pPr>
              <w:jc w:val="center"/>
              <w:rPr>
                <w:rFonts w:cs="Arial"/>
                <w:color w:val="000000"/>
                <w:sz w:val="16"/>
                <w:szCs w:val="16"/>
              </w:rPr>
            </w:pPr>
            <w:r w:rsidRPr="00472ACB">
              <w:rPr>
                <w:rFonts w:cs="Arial"/>
                <w:color w:val="000000"/>
                <w:sz w:val="16"/>
                <w:szCs w:val="16"/>
              </w:rPr>
              <w:t>12 km &lt;L</w:t>
            </w:r>
            <w:r w:rsidRPr="00472ACB">
              <w:rPr>
                <w:rFonts w:ascii="Symbol" w:hAnsi="Symbol" w:cs="Arial"/>
                <w:color w:val="000000"/>
                <w:sz w:val="16"/>
                <w:szCs w:val="16"/>
              </w:rPr>
              <w:t>£</w:t>
            </w:r>
            <w:r w:rsidRPr="00472ACB">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000000" w:fill="FFFFFF"/>
            <w:noWrap/>
            <w:vAlign w:val="center"/>
            <w:hideMark/>
          </w:tcPr>
          <w:p w14:paraId="3BA71AB1" w14:textId="77777777" w:rsidR="0015235E" w:rsidRPr="00472ACB" w:rsidRDefault="0015235E" w:rsidP="00D96188">
            <w:pPr>
              <w:jc w:val="center"/>
              <w:rPr>
                <w:rFonts w:cs="Arial"/>
                <w:color w:val="000000"/>
                <w:sz w:val="16"/>
                <w:szCs w:val="16"/>
              </w:rPr>
            </w:pPr>
            <w:r w:rsidRPr="00472ACB">
              <w:rPr>
                <w:rFonts w:cs="Arial"/>
                <w:color w:val="000000"/>
                <w:sz w:val="16"/>
                <w:szCs w:val="16"/>
              </w:rPr>
              <w:t>3 730,753593 €</w:t>
            </w:r>
          </w:p>
        </w:tc>
        <w:tc>
          <w:tcPr>
            <w:tcW w:w="1431" w:type="dxa"/>
            <w:tcBorders>
              <w:top w:val="nil"/>
              <w:left w:val="nil"/>
              <w:bottom w:val="single" w:sz="4" w:space="0" w:color="auto"/>
              <w:right w:val="single" w:sz="4" w:space="0" w:color="auto"/>
            </w:tcBorders>
            <w:shd w:val="clear" w:color="000000" w:fill="FFFFFF"/>
            <w:noWrap/>
            <w:vAlign w:val="center"/>
            <w:hideMark/>
          </w:tcPr>
          <w:p w14:paraId="14B7DE0E" w14:textId="77777777" w:rsidR="0015235E" w:rsidRPr="00472ACB" w:rsidRDefault="0015235E" w:rsidP="00D96188">
            <w:pPr>
              <w:jc w:val="center"/>
              <w:rPr>
                <w:rFonts w:cs="Arial"/>
                <w:color w:val="000000"/>
                <w:sz w:val="16"/>
                <w:szCs w:val="16"/>
              </w:rPr>
            </w:pPr>
            <w:r w:rsidRPr="00472ACB">
              <w:rPr>
                <w:rFonts w:cs="Arial"/>
                <w:color w:val="000000"/>
                <w:sz w:val="16"/>
                <w:szCs w:val="16"/>
              </w:rPr>
              <w:t>6 898,701306 €</w:t>
            </w:r>
          </w:p>
        </w:tc>
        <w:tc>
          <w:tcPr>
            <w:tcW w:w="1455" w:type="dxa"/>
            <w:tcBorders>
              <w:top w:val="nil"/>
              <w:left w:val="nil"/>
              <w:bottom w:val="single" w:sz="4" w:space="0" w:color="auto"/>
              <w:right w:val="single" w:sz="4" w:space="0" w:color="auto"/>
            </w:tcBorders>
            <w:shd w:val="clear" w:color="000000" w:fill="FFFFFF"/>
            <w:noWrap/>
            <w:vAlign w:val="center"/>
            <w:hideMark/>
          </w:tcPr>
          <w:p w14:paraId="6CCE8C2F" w14:textId="77777777" w:rsidR="0015235E" w:rsidRPr="00472ACB" w:rsidRDefault="0015235E" w:rsidP="00D96188">
            <w:pPr>
              <w:jc w:val="center"/>
              <w:rPr>
                <w:rFonts w:cs="Arial"/>
                <w:color w:val="000000"/>
                <w:sz w:val="16"/>
                <w:szCs w:val="16"/>
              </w:rPr>
            </w:pPr>
            <w:r w:rsidRPr="00472ACB">
              <w:rPr>
                <w:rFonts w:cs="Arial"/>
                <w:color w:val="000000"/>
                <w:sz w:val="16"/>
                <w:szCs w:val="16"/>
              </w:rPr>
              <w:t>8 755,960710 €</w:t>
            </w:r>
          </w:p>
        </w:tc>
        <w:tc>
          <w:tcPr>
            <w:tcW w:w="1455" w:type="dxa"/>
            <w:tcBorders>
              <w:top w:val="nil"/>
              <w:left w:val="nil"/>
              <w:bottom w:val="single" w:sz="4" w:space="0" w:color="auto"/>
              <w:right w:val="single" w:sz="4" w:space="0" w:color="auto"/>
            </w:tcBorders>
            <w:shd w:val="clear" w:color="000000" w:fill="FFFFFF"/>
            <w:noWrap/>
            <w:vAlign w:val="center"/>
            <w:hideMark/>
          </w:tcPr>
          <w:p w14:paraId="4AE4E3C1" w14:textId="77777777" w:rsidR="0015235E" w:rsidRPr="00472ACB" w:rsidRDefault="0015235E" w:rsidP="00D96188">
            <w:pPr>
              <w:jc w:val="center"/>
              <w:rPr>
                <w:rFonts w:cs="Arial"/>
                <w:color w:val="000000"/>
                <w:sz w:val="16"/>
                <w:szCs w:val="16"/>
              </w:rPr>
            </w:pPr>
            <w:r w:rsidRPr="00472ACB">
              <w:rPr>
                <w:rFonts w:cs="Arial"/>
                <w:color w:val="000000"/>
                <w:sz w:val="16"/>
                <w:szCs w:val="16"/>
              </w:rPr>
              <w:t>9 869,666961 €</w:t>
            </w:r>
          </w:p>
        </w:tc>
        <w:tc>
          <w:tcPr>
            <w:tcW w:w="1431" w:type="dxa"/>
            <w:tcBorders>
              <w:top w:val="nil"/>
              <w:left w:val="nil"/>
              <w:bottom w:val="single" w:sz="4" w:space="0" w:color="auto"/>
              <w:right w:val="single" w:sz="4" w:space="0" w:color="auto"/>
            </w:tcBorders>
            <w:shd w:val="clear" w:color="000000" w:fill="FFFFFF"/>
            <w:noWrap/>
            <w:vAlign w:val="center"/>
            <w:hideMark/>
          </w:tcPr>
          <w:p w14:paraId="4A02468B" w14:textId="77777777" w:rsidR="0015235E" w:rsidRPr="00472ACB" w:rsidRDefault="0015235E" w:rsidP="00D96188">
            <w:pPr>
              <w:jc w:val="center"/>
              <w:rPr>
                <w:rFonts w:cs="Arial"/>
                <w:color w:val="000000"/>
                <w:sz w:val="16"/>
                <w:szCs w:val="16"/>
              </w:rPr>
            </w:pPr>
            <w:r w:rsidRPr="00472ACB">
              <w:rPr>
                <w:rFonts w:cs="Arial"/>
                <w:color w:val="000000"/>
                <w:sz w:val="16"/>
                <w:szCs w:val="16"/>
              </w:rPr>
              <w:t>10 613,220114 €</w:t>
            </w:r>
          </w:p>
        </w:tc>
        <w:tc>
          <w:tcPr>
            <w:tcW w:w="1431" w:type="dxa"/>
            <w:tcBorders>
              <w:top w:val="nil"/>
              <w:left w:val="nil"/>
              <w:bottom w:val="single" w:sz="4" w:space="0" w:color="auto"/>
              <w:right w:val="single" w:sz="8" w:space="0" w:color="auto"/>
            </w:tcBorders>
            <w:shd w:val="clear" w:color="000000" w:fill="FFFFFF"/>
            <w:noWrap/>
            <w:vAlign w:val="center"/>
            <w:hideMark/>
          </w:tcPr>
          <w:p w14:paraId="54591DC2" w14:textId="77777777" w:rsidR="0015235E" w:rsidRPr="00472ACB" w:rsidRDefault="0015235E" w:rsidP="00D96188">
            <w:pPr>
              <w:jc w:val="center"/>
              <w:rPr>
                <w:rFonts w:cs="Arial"/>
                <w:color w:val="000000"/>
                <w:sz w:val="16"/>
                <w:szCs w:val="16"/>
              </w:rPr>
            </w:pPr>
            <w:r w:rsidRPr="00472ACB">
              <w:rPr>
                <w:rFonts w:cs="Arial"/>
                <w:color w:val="000000"/>
                <w:sz w:val="16"/>
                <w:szCs w:val="16"/>
              </w:rPr>
              <w:t>11 132,733234 €</w:t>
            </w:r>
          </w:p>
        </w:tc>
      </w:tr>
      <w:tr w:rsidR="0015235E" w:rsidRPr="00472ACB" w14:paraId="0DF667B4" w14:textId="77777777" w:rsidTr="00D96188">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5B1B2652" w14:textId="77777777" w:rsidR="0015235E" w:rsidRPr="00472ACB" w:rsidRDefault="0015235E" w:rsidP="00D96188">
            <w:pPr>
              <w:jc w:val="center"/>
              <w:rPr>
                <w:rFonts w:cs="Arial"/>
                <w:color w:val="000000"/>
                <w:sz w:val="16"/>
                <w:szCs w:val="16"/>
              </w:rPr>
            </w:pPr>
            <w:r w:rsidRPr="00472ACB">
              <w:rPr>
                <w:rFonts w:cs="Arial"/>
                <w:color w:val="000000"/>
                <w:sz w:val="16"/>
                <w:szCs w:val="16"/>
              </w:rPr>
              <w:t>L &gt; 14 km</w:t>
            </w:r>
          </w:p>
        </w:tc>
        <w:tc>
          <w:tcPr>
            <w:tcW w:w="1431" w:type="dxa"/>
            <w:tcBorders>
              <w:top w:val="nil"/>
              <w:left w:val="nil"/>
              <w:bottom w:val="single" w:sz="4" w:space="0" w:color="auto"/>
              <w:right w:val="single" w:sz="4" w:space="0" w:color="auto"/>
            </w:tcBorders>
            <w:shd w:val="clear" w:color="000000" w:fill="FFFFFF"/>
            <w:noWrap/>
            <w:vAlign w:val="center"/>
            <w:hideMark/>
          </w:tcPr>
          <w:p w14:paraId="3B99ED22" w14:textId="77777777" w:rsidR="0015235E" w:rsidRPr="00472ACB" w:rsidRDefault="0015235E" w:rsidP="00D96188">
            <w:pPr>
              <w:jc w:val="center"/>
              <w:rPr>
                <w:rFonts w:cs="Arial"/>
                <w:color w:val="000000"/>
                <w:sz w:val="16"/>
                <w:szCs w:val="16"/>
              </w:rPr>
            </w:pPr>
            <w:r w:rsidRPr="00472ACB">
              <w:rPr>
                <w:rFonts w:cs="Arial"/>
                <w:color w:val="000000"/>
                <w:sz w:val="16"/>
                <w:szCs w:val="16"/>
              </w:rPr>
              <w:t>4 044,626103 €</w:t>
            </w:r>
          </w:p>
        </w:tc>
        <w:tc>
          <w:tcPr>
            <w:tcW w:w="1431" w:type="dxa"/>
            <w:tcBorders>
              <w:top w:val="nil"/>
              <w:left w:val="nil"/>
              <w:bottom w:val="single" w:sz="4" w:space="0" w:color="auto"/>
              <w:right w:val="single" w:sz="4" w:space="0" w:color="auto"/>
            </w:tcBorders>
            <w:shd w:val="clear" w:color="000000" w:fill="FFFFFF"/>
            <w:noWrap/>
            <w:vAlign w:val="center"/>
            <w:hideMark/>
          </w:tcPr>
          <w:p w14:paraId="1B2B06EC" w14:textId="77777777" w:rsidR="0015235E" w:rsidRPr="00472ACB" w:rsidRDefault="0015235E" w:rsidP="00D96188">
            <w:pPr>
              <w:jc w:val="center"/>
              <w:rPr>
                <w:rFonts w:cs="Arial"/>
                <w:color w:val="000000"/>
                <w:sz w:val="16"/>
                <w:szCs w:val="16"/>
              </w:rPr>
            </w:pPr>
            <w:r w:rsidRPr="00472ACB">
              <w:rPr>
                <w:rFonts w:cs="Arial"/>
                <w:color w:val="000000"/>
                <w:sz w:val="16"/>
                <w:szCs w:val="16"/>
              </w:rPr>
              <w:t>7 479,906609 €</w:t>
            </w:r>
          </w:p>
        </w:tc>
        <w:tc>
          <w:tcPr>
            <w:tcW w:w="1455" w:type="dxa"/>
            <w:tcBorders>
              <w:top w:val="nil"/>
              <w:left w:val="nil"/>
              <w:bottom w:val="single" w:sz="4" w:space="0" w:color="auto"/>
              <w:right w:val="single" w:sz="4" w:space="0" w:color="auto"/>
            </w:tcBorders>
            <w:shd w:val="clear" w:color="000000" w:fill="FFFFFF"/>
            <w:noWrap/>
            <w:vAlign w:val="center"/>
            <w:hideMark/>
          </w:tcPr>
          <w:p w14:paraId="5CB54FD8" w14:textId="77777777" w:rsidR="0015235E" w:rsidRPr="00472ACB" w:rsidRDefault="0015235E" w:rsidP="00D96188">
            <w:pPr>
              <w:jc w:val="center"/>
              <w:rPr>
                <w:rFonts w:cs="Arial"/>
                <w:color w:val="000000"/>
                <w:sz w:val="16"/>
                <w:szCs w:val="16"/>
              </w:rPr>
            </w:pPr>
            <w:r w:rsidRPr="00472ACB">
              <w:rPr>
                <w:rFonts w:cs="Arial"/>
                <w:color w:val="000000"/>
                <w:sz w:val="16"/>
                <w:szCs w:val="16"/>
              </w:rPr>
              <w:t>9 493,019949 €</w:t>
            </w:r>
          </w:p>
        </w:tc>
        <w:tc>
          <w:tcPr>
            <w:tcW w:w="1455" w:type="dxa"/>
            <w:tcBorders>
              <w:top w:val="nil"/>
              <w:left w:val="nil"/>
              <w:bottom w:val="single" w:sz="4" w:space="0" w:color="auto"/>
              <w:right w:val="single" w:sz="4" w:space="0" w:color="auto"/>
            </w:tcBorders>
            <w:shd w:val="clear" w:color="000000" w:fill="FFFFFF"/>
            <w:noWrap/>
            <w:vAlign w:val="center"/>
            <w:hideMark/>
          </w:tcPr>
          <w:p w14:paraId="32C4EF94" w14:textId="77777777" w:rsidR="0015235E" w:rsidRPr="00472ACB" w:rsidRDefault="0015235E" w:rsidP="00D96188">
            <w:pPr>
              <w:jc w:val="center"/>
              <w:rPr>
                <w:rFonts w:cs="Arial"/>
                <w:color w:val="000000"/>
                <w:sz w:val="16"/>
                <w:szCs w:val="16"/>
              </w:rPr>
            </w:pPr>
            <w:r w:rsidRPr="00472ACB">
              <w:rPr>
                <w:rFonts w:cs="Arial"/>
                <w:color w:val="000000"/>
                <w:sz w:val="16"/>
                <w:szCs w:val="16"/>
              </w:rPr>
              <w:t>10 700,887953 €</w:t>
            </w:r>
          </w:p>
        </w:tc>
        <w:tc>
          <w:tcPr>
            <w:tcW w:w="1431" w:type="dxa"/>
            <w:tcBorders>
              <w:top w:val="nil"/>
              <w:left w:val="nil"/>
              <w:bottom w:val="single" w:sz="4" w:space="0" w:color="auto"/>
              <w:right w:val="single" w:sz="4" w:space="0" w:color="auto"/>
            </w:tcBorders>
            <w:shd w:val="clear" w:color="000000" w:fill="FFFFFF"/>
            <w:noWrap/>
            <w:vAlign w:val="center"/>
            <w:hideMark/>
          </w:tcPr>
          <w:p w14:paraId="4827E000" w14:textId="77777777" w:rsidR="0015235E" w:rsidRPr="00472ACB" w:rsidRDefault="0015235E" w:rsidP="00D96188">
            <w:pPr>
              <w:jc w:val="center"/>
              <w:rPr>
                <w:rFonts w:cs="Arial"/>
                <w:color w:val="000000"/>
                <w:sz w:val="16"/>
                <w:szCs w:val="16"/>
              </w:rPr>
            </w:pPr>
            <w:r w:rsidRPr="00472ACB">
              <w:rPr>
                <w:rFonts w:cs="Arial"/>
                <w:color w:val="000000"/>
                <w:sz w:val="16"/>
                <w:szCs w:val="16"/>
              </w:rPr>
              <w:t>11 506,133289 €</w:t>
            </w:r>
          </w:p>
        </w:tc>
        <w:tc>
          <w:tcPr>
            <w:tcW w:w="1431" w:type="dxa"/>
            <w:tcBorders>
              <w:top w:val="nil"/>
              <w:left w:val="nil"/>
              <w:bottom w:val="single" w:sz="4" w:space="0" w:color="auto"/>
              <w:right w:val="single" w:sz="8" w:space="0" w:color="auto"/>
            </w:tcBorders>
            <w:shd w:val="clear" w:color="000000" w:fill="FFFFFF"/>
            <w:noWrap/>
            <w:vAlign w:val="center"/>
            <w:hideMark/>
          </w:tcPr>
          <w:p w14:paraId="3CC934AB" w14:textId="77777777" w:rsidR="0015235E" w:rsidRPr="00472ACB" w:rsidRDefault="0015235E" w:rsidP="00D96188">
            <w:pPr>
              <w:jc w:val="center"/>
              <w:rPr>
                <w:rFonts w:cs="Arial"/>
                <w:color w:val="000000"/>
                <w:sz w:val="16"/>
                <w:szCs w:val="16"/>
              </w:rPr>
            </w:pPr>
            <w:r w:rsidRPr="00472ACB">
              <w:rPr>
                <w:rFonts w:cs="Arial"/>
                <w:color w:val="000000"/>
                <w:sz w:val="16"/>
                <w:szCs w:val="16"/>
              </w:rPr>
              <w:t>12 068,939169 €</w:t>
            </w:r>
          </w:p>
        </w:tc>
      </w:tr>
      <w:tr w:rsidR="0015235E" w:rsidRPr="00472ACB" w14:paraId="68F61DDA"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0F5273A" w14:textId="77777777" w:rsidR="0015235E" w:rsidRPr="00472ACB" w:rsidRDefault="0015235E" w:rsidP="00D96188">
            <w:pPr>
              <w:jc w:val="center"/>
              <w:rPr>
                <w:rFonts w:cs="Arial"/>
                <w:color w:val="000000"/>
                <w:sz w:val="16"/>
                <w:szCs w:val="16"/>
              </w:rPr>
            </w:pPr>
            <w:r w:rsidRPr="00472ACB">
              <w:rPr>
                <w:rFonts w:cs="Arial"/>
                <w:color w:val="000000"/>
                <w:sz w:val="16"/>
                <w:szCs w:val="16"/>
              </w:rPr>
              <w:t>longueur du lien</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17EEB6D0" w14:textId="77777777" w:rsidR="0015235E" w:rsidRPr="00472ACB" w:rsidRDefault="0015235E" w:rsidP="00D96188">
            <w:pPr>
              <w:jc w:val="center"/>
              <w:rPr>
                <w:rFonts w:cs="Arial"/>
                <w:color w:val="000000"/>
                <w:sz w:val="16"/>
                <w:szCs w:val="16"/>
              </w:rPr>
            </w:pPr>
            <w:r w:rsidRPr="00472ACB">
              <w:rPr>
                <w:rFonts w:cs="Arial"/>
                <w:color w:val="000000"/>
                <w:sz w:val="16"/>
                <w:szCs w:val="16"/>
              </w:rPr>
              <w:t>7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BE7FBC4" w14:textId="77777777" w:rsidR="0015235E" w:rsidRPr="00472ACB" w:rsidRDefault="0015235E" w:rsidP="00D96188">
            <w:pPr>
              <w:jc w:val="center"/>
              <w:rPr>
                <w:rFonts w:cs="Arial"/>
                <w:color w:val="000000"/>
                <w:sz w:val="16"/>
                <w:szCs w:val="16"/>
              </w:rPr>
            </w:pPr>
            <w:r w:rsidRPr="00472ACB">
              <w:rPr>
                <w:rFonts w:cs="Arial"/>
                <w:color w:val="000000"/>
                <w:sz w:val="16"/>
                <w:szCs w:val="16"/>
              </w:rPr>
              <w:t>8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DB25C81" w14:textId="77777777" w:rsidR="0015235E" w:rsidRPr="00472ACB" w:rsidRDefault="0015235E" w:rsidP="00D96188">
            <w:pPr>
              <w:jc w:val="center"/>
              <w:rPr>
                <w:rFonts w:cs="Arial"/>
                <w:color w:val="000000"/>
                <w:sz w:val="16"/>
                <w:szCs w:val="16"/>
              </w:rPr>
            </w:pPr>
            <w:r w:rsidRPr="00472ACB">
              <w:rPr>
                <w:rFonts w:cs="Arial"/>
                <w:color w:val="000000"/>
                <w:sz w:val="16"/>
                <w:szCs w:val="16"/>
              </w:rPr>
              <w:t>9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E939395" w14:textId="77777777" w:rsidR="0015235E" w:rsidRPr="00472ACB" w:rsidRDefault="0015235E" w:rsidP="00D96188">
            <w:pPr>
              <w:jc w:val="center"/>
              <w:rPr>
                <w:rFonts w:cs="Arial"/>
                <w:color w:val="000000"/>
                <w:sz w:val="16"/>
                <w:szCs w:val="16"/>
              </w:rPr>
            </w:pPr>
            <w:r w:rsidRPr="00472ACB">
              <w:rPr>
                <w:rFonts w:cs="Arial"/>
                <w:color w:val="000000"/>
                <w:sz w:val="16"/>
                <w:szCs w:val="16"/>
              </w:rPr>
              <w:t>10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0E91A95A" w14:textId="77777777" w:rsidR="0015235E" w:rsidRPr="00472ACB" w:rsidRDefault="0015235E" w:rsidP="00D96188">
            <w:pPr>
              <w:jc w:val="center"/>
              <w:rPr>
                <w:rFonts w:cs="Arial"/>
                <w:color w:val="000000"/>
                <w:sz w:val="16"/>
                <w:szCs w:val="16"/>
              </w:rPr>
            </w:pPr>
            <w:r w:rsidRPr="00472ACB">
              <w:rPr>
                <w:rFonts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051A9C98" w14:textId="77777777" w:rsidR="0015235E" w:rsidRPr="00472ACB" w:rsidRDefault="0015235E" w:rsidP="00D96188">
            <w:pPr>
              <w:jc w:val="center"/>
              <w:rPr>
                <w:rFonts w:cs="Arial"/>
                <w:color w:val="000000"/>
                <w:sz w:val="16"/>
                <w:szCs w:val="16"/>
              </w:rPr>
            </w:pPr>
            <w:r w:rsidRPr="00472ACB">
              <w:rPr>
                <w:rFonts w:cs="Arial"/>
                <w:color w:val="000000"/>
                <w:sz w:val="16"/>
                <w:szCs w:val="16"/>
              </w:rPr>
              <w:t>12 fibres</w:t>
            </w:r>
          </w:p>
        </w:tc>
      </w:tr>
      <w:tr w:rsidR="0015235E" w:rsidRPr="00472ACB" w14:paraId="75D3ECE8"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4E41B99" w14:textId="77777777" w:rsidR="0015235E" w:rsidRPr="00472ACB" w:rsidRDefault="0015235E" w:rsidP="00D96188">
            <w:pPr>
              <w:jc w:val="center"/>
              <w:rPr>
                <w:rFonts w:cs="Arial"/>
                <w:color w:val="000000"/>
                <w:sz w:val="16"/>
                <w:szCs w:val="16"/>
              </w:rPr>
            </w:pPr>
            <w:r w:rsidRPr="00472ACB">
              <w:rPr>
                <w:rFonts w:cs="Arial"/>
                <w:color w:val="000000"/>
                <w:sz w:val="16"/>
                <w:szCs w:val="16"/>
              </w:rPr>
              <w:t xml:space="preserve">L </w:t>
            </w:r>
            <w:r w:rsidRPr="00472ACB">
              <w:rPr>
                <w:rFonts w:ascii="Symbol" w:hAnsi="Symbol" w:cs="Arial"/>
                <w:color w:val="000000"/>
                <w:sz w:val="16"/>
                <w:szCs w:val="16"/>
              </w:rPr>
              <w:t>£</w:t>
            </w:r>
            <w:r w:rsidRPr="00472ACB">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000000" w:fill="FFFFFF"/>
            <w:noWrap/>
            <w:vAlign w:val="center"/>
            <w:hideMark/>
          </w:tcPr>
          <w:p w14:paraId="7E038988" w14:textId="77777777" w:rsidR="0015235E" w:rsidRPr="00472ACB" w:rsidRDefault="0015235E" w:rsidP="00D96188">
            <w:pPr>
              <w:jc w:val="center"/>
              <w:rPr>
                <w:rFonts w:cs="Arial"/>
                <w:color w:val="000000"/>
                <w:sz w:val="16"/>
                <w:szCs w:val="16"/>
              </w:rPr>
            </w:pPr>
            <w:r w:rsidRPr="00472ACB">
              <w:rPr>
                <w:rFonts w:cs="Arial"/>
                <w:color w:val="000000"/>
                <w:sz w:val="16"/>
                <w:szCs w:val="16"/>
              </w:rPr>
              <w:t>6 295,849623 €</w:t>
            </w:r>
          </w:p>
        </w:tc>
        <w:tc>
          <w:tcPr>
            <w:tcW w:w="1431" w:type="dxa"/>
            <w:tcBorders>
              <w:top w:val="nil"/>
              <w:left w:val="nil"/>
              <w:bottom w:val="single" w:sz="4" w:space="0" w:color="auto"/>
              <w:right w:val="single" w:sz="4" w:space="0" w:color="auto"/>
            </w:tcBorders>
            <w:shd w:val="clear" w:color="000000" w:fill="FFFFFF"/>
            <w:noWrap/>
            <w:vAlign w:val="center"/>
            <w:hideMark/>
          </w:tcPr>
          <w:p w14:paraId="68C01526" w14:textId="77777777" w:rsidR="0015235E" w:rsidRPr="00472ACB" w:rsidRDefault="0015235E" w:rsidP="00D96188">
            <w:pPr>
              <w:jc w:val="center"/>
              <w:rPr>
                <w:rFonts w:cs="Arial"/>
                <w:color w:val="000000"/>
                <w:sz w:val="16"/>
                <w:szCs w:val="16"/>
              </w:rPr>
            </w:pPr>
            <w:r w:rsidRPr="00472ACB">
              <w:rPr>
                <w:rFonts w:cs="Arial"/>
                <w:color w:val="000000"/>
                <w:sz w:val="16"/>
                <w:szCs w:val="16"/>
              </w:rPr>
              <w:t>7 195,256712 €</w:t>
            </w:r>
          </w:p>
        </w:tc>
        <w:tc>
          <w:tcPr>
            <w:tcW w:w="1455" w:type="dxa"/>
            <w:tcBorders>
              <w:top w:val="nil"/>
              <w:left w:val="nil"/>
              <w:bottom w:val="single" w:sz="4" w:space="0" w:color="auto"/>
              <w:right w:val="single" w:sz="4" w:space="0" w:color="auto"/>
            </w:tcBorders>
            <w:shd w:val="clear" w:color="000000" w:fill="FFFFFF"/>
            <w:noWrap/>
            <w:vAlign w:val="center"/>
            <w:hideMark/>
          </w:tcPr>
          <w:p w14:paraId="2BF83EA1" w14:textId="77777777" w:rsidR="0015235E" w:rsidRPr="00472ACB" w:rsidRDefault="0015235E" w:rsidP="00D96188">
            <w:pPr>
              <w:jc w:val="center"/>
              <w:rPr>
                <w:rFonts w:cs="Arial"/>
                <w:color w:val="000000"/>
                <w:sz w:val="16"/>
                <w:szCs w:val="16"/>
              </w:rPr>
            </w:pPr>
            <w:r w:rsidRPr="00472ACB">
              <w:rPr>
                <w:rFonts w:cs="Arial"/>
                <w:color w:val="000000"/>
                <w:sz w:val="16"/>
                <w:szCs w:val="16"/>
              </w:rPr>
              <w:t>8 094,663801 €</w:t>
            </w:r>
          </w:p>
        </w:tc>
        <w:tc>
          <w:tcPr>
            <w:tcW w:w="1455" w:type="dxa"/>
            <w:tcBorders>
              <w:top w:val="nil"/>
              <w:left w:val="nil"/>
              <w:bottom w:val="single" w:sz="4" w:space="0" w:color="auto"/>
              <w:right w:val="single" w:sz="4" w:space="0" w:color="auto"/>
            </w:tcBorders>
            <w:shd w:val="clear" w:color="000000" w:fill="FFFFFF"/>
            <w:noWrap/>
            <w:vAlign w:val="center"/>
            <w:hideMark/>
          </w:tcPr>
          <w:p w14:paraId="6D876893" w14:textId="77777777" w:rsidR="0015235E" w:rsidRPr="00472ACB" w:rsidRDefault="0015235E" w:rsidP="00D96188">
            <w:pPr>
              <w:jc w:val="center"/>
              <w:rPr>
                <w:rFonts w:cs="Arial"/>
                <w:color w:val="000000"/>
                <w:sz w:val="16"/>
                <w:szCs w:val="16"/>
              </w:rPr>
            </w:pPr>
            <w:r w:rsidRPr="00472ACB">
              <w:rPr>
                <w:rFonts w:cs="Arial"/>
                <w:color w:val="000000"/>
                <w:sz w:val="16"/>
                <w:szCs w:val="16"/>
              </w:rPr>
              <w:t>8 994,070890 €</w:t>
            </w:r>
          </w:p>
        </w:tc>
        <w:tc>
          <w:tcPr>
            <w:tcW w:w="1431" w:type="dxa"/>
            <w:tcBorders>
              <w:top w:val="nil"/>
              <w:left w:val="nil"/>
              <w:bottom w:val="single" w:sz="4" w:space="0" w:color="auto"/>
              <w:right w:val="single" w:sz="4" w:space="0" w:color="auto"/>
            </w:tcBorders>
            <w:shd w:val="clear" w:color="000000" w:fill="FFFFFF"/>
            <w:noWrap/>
            <w:vAlign w:val="center"/>
            <w:hideMark/>
          </w:tcPr>
          <w:p w14:paraId="7EC3B12E" w14:textId="77777777" w:rsidR="0015235E" w:rsidRPr="00472ACB" w:rsidRDefault="0015235E" w:rsidP="00D96188">
            <w:pPr>
              <w:jc w:val="center"/>
              <w:rPr>
                <w:rFonts w:cs="Arial"/>
                <w:color w:val="000000"/>
                <w:sz w:val="16"/>
                <w:szCs w:val="16"/>
              </w:rPr>
            </w:pPr>
            <w:r w:rsidRPr="00472ACB">
              <w:rPr>
                <w:rFonts w:cs="Arial"/>
                <w:color w:val="000000"/>
                <w:sz w:val="16"/>
                <w:szCs w:val="16"/>
              </w:rPr>
              <w:t>9 893,477979 €</w:t>
            </w:r>
          </w:p>
        </w:tc>
        <w:tc>
          <w:tcPr>
            <w:tcW w:w="1431" w:type="dxa"/>
            <w:tcBorders>
              <w:top w:val="nil"/>
              <w:left w:val="nil"/>
              <w:bottom w:val="single" w:sz="4" w:space="0" w:color="auto"/>
              <w:right w:val="single" w:sz="8" w:space="0" w:color="auto"/>
            </w:tcBorders>
            <w:shd w:val="clear" w:color="000000" w:fill="FFFFFF"/>
            <w:noWrap/>
            <w:vAlign w:val="center"/>
            <w:hideMark/>
          </w:tcPr>
          <w:p w14:paraId="34713390" w14:textId="77777777" w:rsidR="0015235E" w:rsidRPr="00472ACB" w:rsidRDefault="0015235E" w:rsidP="00D96188">
            <w:pPr>
              <w:jc w:val="center"/>
              <w:rPr>
                <w:rFonts w:cs="Arial"/>
                <w:color w:val="000000"/>
                <w:sz w:val="16"/>
                <w:szCs w:val="16"/>
              </w:rPr>
            </w:pPr>
            <w:r w:rsidRPr="00472ACB">
              <w:rPr>
                <w:rFonts w:cs="Arial"/>
                <w:color w:val="000000"/>
                <w:sz w:val="16"/>
                <w:szCs w:val="16"/>
              </w:rPr>
              <w:t>10 792,885068 €</w:t>
            </w:r>
          </w:p>
        </w:tc>
      </w:tr>
      <w:tr w:rsidR="0015235E" w:rsidRPr="00472ACB" w14:paraId="5AD51C57"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E347910" w14:textId="77777777" w:rsidR="0015235E" w:rsidRPr="00472ACB" w:rsidRDefault="0015235E" w:rsidP="00D96188">
            <w:pPr>
              <w:jc w:val="center"/>
              <w:rPr>
                <w:rFonts w:cs="Arial"/>
                <w:color w:val="000000"/>
                <w:sz w:val="16"/>
                <w:szCs w:val="16"/>
              </w:rPr>
            </w:pPr>
            <w:r w:rsidRPr="00472ACB">
              <w:rPr>
                <w:rFonts w:cs="Arial"/>
                <w:color w:val="000000"/>
                <w:sz w:val="16"/>
                <w:szCs w:val="16"/>
              </w:rPr>
              <w:t>1 km &lt;L</w:t>
            </w:r>
            <w:r w:rsidRPr="00472ACB">
              <w:rPr>
                <w:rFonts w:ascii="Symbol" w:hAnsi="Symbol" w:cs="Arial"/>
                <w:color w:val="000000"/>
                <w:sz w:val="16"/>
                <w:szCs w:val="16"/>
              </w:rPr>
              <w:t>£</w:t>
            </w:r>
            <w:r w:rsidRPr="00472ACB">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000000" w:fill="FFFFFF"/>
            <w:noWrap/>
            <w:vAlign w:val="center"/>
            <w:hideMark/>
          </w:tcPr>
          <w:p w14:paraId="1E155386" w14:textId="77777777" w:rsidR="0015235E" w:rsidRPr="00472ACB" w:rsidRDefault="0015235E" w:rsidP="00D96188">
            <w:pPr>
              <w:jc w:val="center"/>
              <w:rPr>
                <w:rFonts w:cs="Arial"/>
                <w:color w:val="000000"/>
                <w:sz w:val="16"/>
                <w:szCs w:val="16"/>
              </w:rPr>
            </w:pPr>
            <w:r w:rsidRPr="00472ACB">
              <w:rPr>
                <w:rFonts w:cs="Arial"/>
                <w:color w:val="000000"/>
                <w:sz w:val="16"/>
                <w:szCs w:val="16"/>
              </w:rPr>
              <w:t>6 704,966205 €</w:t>
            </w:r>
          </w:p>
        </w:tc>
        <w:tc>
          <w:tcPr>
            <w:tcW w:w="1431" w:type="dxa"/>
            <w:tcBorders>
              <w:top w:val="nil"/>
              <w:left w:val="nil"/>
              <w:bottom w:val="single" w:sz="4" w:space="0" w:color="auto"/>
              <w:right w:val="single" w:sz="4" w:space="0" w:color="auto"/>
            </w:tcBorders>
            <w:shd w:val="clear" w:color="000000" w:fill="FFFFFF"/>
            <w:noWrap/>
            <w:vAlign w:val="center"/>
            <w:hideMark/>
          </w:tcPr>
          <w:p w14:paraId="3332070F" w14:textId="77777777" w:rsidR="0015235E" w:rsidRPr="00472ACB" w:rsidRDefault="0015235E" w:rsidP="00D96188">
            <w:pPr>
              <w:jc w:val="center"/>
              <w:rPr>
                <w:rFonts w:cs="Arial"/>
                <w:color w:val="000000"/>
                <w:sz w:val="16"/>
                <w:szCs w:val="16"/>
              </w:rPr>
            </w:pPr>
            <w:r w:rsidRPr="00472ACB">
              <w:rPr>
                <w:rFonts w:cs="Arial"/>
                <w:color w:val="000000"/>
                <w:sz w:val="16"/>
                <w:szCs w:val="16"/>
              </w:rPr>
              <w:t>7 662,818520 €</w:t>
            </w:r>
          </w:p>
        </w:tc>
        <w:tc>
          <w:tcPr>
            <w:tcW w:w="1455" w:type="dxa"/>
            <w:tcBorders>
              <w:top w:val="nil"/>
              <w:left w:val="nil"/>
              <w:bottom w:val="single" w:sz="4" w:space="0" w:color="auto"/>
              <w:right w:val="single" w:sz="4" w:space="0" w:color="auto"/>
            </w:tcBorders>
            <w:shd w:val="clear" w:color="000000" w:fill="FFFFFF"/>
            <w:noWrap/>
            <w:vAlign w:val="center"/>
            <w:hideMark/>
          </w:tcPr>
          <w:p w14:paraId="214599F3" w14:textId="77777777" w:rsidR="0015235E" w:rsidRPr="00472ACB" w:rsidRDefault="0015235E" w:rsidP="00D96188">
            <w:pPr>
              <w:jc w:val="center"/>
              <w:rPr>
                <w:rFonts w:cs="Arial"/>
                <w:color w:val="000000"/>
                <w:sz w:val="16"/>
                <w:szCs w:val="16"/>
              </w:rPr>
            </w:pPr>
            <w:r w:rsidRPr="00472ACB">
              <w:rPr>
                <w:rFonts w:cs="Arial"/>
                <w:color w:val="000000"/>
                <w:sz w:val="16"/>
                <w:szCs w:val="16"/>
              </w:rPr>
              <w:t>8 620,670835 €</w:t>
            </w:r>
          </w:p>
        </w:tc>
        <w:tc>
          <w:tcPr>
            <w:tcW w:w="1455" w:type="dxa"/>
            <w:tcBorders>
              <w:top w:val="nil"/>
              <w:left w:val="nil"/>
              <w:bottom w:val="single" w:sz="4" w:space="0" w:color="auto"/>
              <w:right w:val="single" w:sz="4" w:space="0" w:color="auto"/>
            </w:tcBorders>
            <w:shd w:val="clear" w:color="000000" w:fill="FFFFFF"/>
            <w:noWrap/>
            <w:vAlign w:val="center"/>
            <w:hideMark/>
          </w:tcPr>
          <w:p w14:paraId="062FCE68" w14:textId="77777777" w:rsidR="0015235E" w:rsidRPr="00472ACB" w:rsidRDefault="0015235E" w:rsidP="00D96188">
            <w:pPr>
              <w:jc w:val="center"/>
              <w:rPr>
                <w:rFonts w:cs="Arial"/>
                <w:color w:val="000000"/>
                <w:sz w:val="16"/>
                <w:szCs w:val="16"/>
              </w:rPr>
            </w:pPr>
            <w:r w:rsidRPr="00472ACB">
              <w:rPr>
                <w:rFonts w:cs="Arial"/>
                <w:color w:val="000000"/>
                <w:sz w:val="16"/>
                <w:szCs w:val="16"/>
              </w:rPr>
              <w:t>9 578,523150 €</w:t>
            </w:r>
          </w:p>
        </w:tc>
        <w:tc>
          <w:tcPr>
            <w:tcW w:w="1431" w:type="dxa"/>
            <w:tcBorders>
              <w:top w:val="nil"/>
              <w:left w:val="nil"/>
              <w:bottom w:val="single" w:sz="4" w:space="0" w:color="auto"/>
              <w:right w:val="single" w:sz="4" w:space="0" w:color="auto"/>
            </w:tcBorders>
            <w:shd w:val="clear" w:color="000000" w:fill="FFFFFF"/>
            <w:noWrap/>
            <w:vAlign w:val="center"/>
            <w:hideMark/>
          </w:tcPr>
          <w:p w14:paraId="730E1810" w14:textId="77777777" w:rsidR="0015235E" w:rsidRPr="00472ACB" w:rsidRDefault="0015235E" w:rsidP="00D96188">
            <w:pPr>
              <w:jc w:val="center"/>
              <w:rPr>
                <w:rFonts w:cs="Arial"/>
                <w:color w:val="000000"/>
                <w:sz w:val="16"/>
                <w:szCs w:val="16"/>
              </w:rPr>
            </w:pPr>
            <w:r w:rsidRPr="00472ACB">
              <w:rPr>
                <w:rFonts w:cs="Arial"/>
                <w:color w:val="000000"/>
                <w:sz w:val="16"/>
                <w:szCs w:val="16"/>
              </w:rPr>
              <w:t>10 536,375465 €</w:t>
            </w:r>
          </w:p>
        </w:tc>
        <w:tc>
          <w:tcPr>
            <w:tcW w:w="1431" w:type="dxa"/>
            <w:tcBorders>
              <w:top w:val="nil"/>
              <w:left w:val="nil"/>
              <w:bottom w:val="single" w:sz="4" w:space="0" w:color="auto"/>
              <w:right w:val="single" w:sz="8" w:space="0" w:color="auto"/>
            </w:tcBorders>
            <w:shd w:val="clear" w:color="000000" w:fill="FFFFFF"/>
            <w:noWrap/>
            <w:vAlign w:val="center"/>
            <w:hideMark/>
          </w:tcPr>
          <w:p w14:paraId="7EBE050F" w14:textId="77777777" w:rsidR="0015235E" w:rsidRPr="00472ACB" w:rsidRDefault="0015235E" w:rsidP="00D96188">
            <w:pPr>
              <w:jc w:val="center"/>
              <w:rPr>
                <w:rFonts w:cs="Arial"/>
                <w:color w:val="000000"/>
                <w:sz w:val="16"/>
                <w:szCs w:val="16"/>
              </w:rPr>
            </w:pPr>
            <w:r w:rsidRPr="00472ACB">
              <w:rPr>
                <w:rFonts w:cs="Arial"/>
                <w:color w:val="000000"/>
                <w:sz w:val="16"/>
                <w:szCs w:val="16"/>
              </w:rPr>
              <w:t>11 494,227780 €</w:t>
            </w:r>
          </w:p>
        </w:tc>
      </w:tr>
      <w:tr w:rsidR="0015235E" w:rsidRPr="00472ACB" w14:paraId="7AD1DAD5"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CAD143E" w14:textId="77777777" w:rsidR="0015235E" w:rsidRPr="00472ACB" w:rsidRDefault="0015235E" w:rsidP="00D96188">
            <w:pPr>
              <w:jc w:val="center"/>
              <w:rPr>
                <w:rFonts w:cs="Arial"/>
                <w:color w:val="000000"/>
                <w:sz w:val="16"/>
                <w:szCs w:val="16"/>
              </w:rPr>
            </w:pPr>
            <w:r w:rsidRPr="00472ACB">
              <w:rPr>
                <w:rFonts w:cs="Arial"/>
                <w:color w:val="000000"/>
                <w:sz w:val="16"/>
                <w:szCs w:val="16"/>
              </w:rPr>
              <w:t>2 km &lt;L</w:t>
            </w:r>
            <w:r w:rsidRPr="00472ACB">
              <w:rPr>
                <w:rFonts w:ascii="Symbol" w:hAnsi="Symbol" w:cs="Arial"/>
                <w:color w:val="000000"/>
                <w:sz w:val="16"/>
                <w:szCs w:val="16"/>
              </w:rPr>
              <w:t>£</w:t>
            </w:r>
            <w:r w:rsidRPr="00472ACB">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000000" w:fill="FFFFFF"/>
            <w:noWrap/>
            <w:vAlign w:val="center"/>
            <w:hideMark/>
          </w:tcPr>
          <w:p w14:paraId="56EE51CF" w14:textId="77777777" w:rsidR="0015235E" w:rsidRPr="00472ACB" w:rsidRDefault="0015235E" w:rsidP="00D96188">
            <w:pPr>
              <w:jc w:val="center"/>
              <w:rPr>
                <w:rFonts w:cs="Arial"/>
                <w:color w:val="000000"/>
                <w:sz w:val="16"/>
                <w:szCs w:val="16"/>
              </w:rPr>
            </w:pPr>
            <w:r w:rsidRPr="00472ACB">
              <w:rPr>
                <w:rFonts w:cs="Arial"/>
                <w:color w:val="000000"/>
                <w:sz w:val="16"/>
                <w:szCs w:val="16"/>
              </w:rPr>
              <w:t>7 524,281688 €</w:t>
            </w:r>
          </w:p>
        </w:tc>
        <w:tc>
          <w:tcPr>
            <w:tcW w:w="1431" w:type="dxa"/>
            <w:tcBorders>
              <w:top w:val="nil"/>
              <w:left w:val="nil"/>
              <w:bottom w:val="single" w:sz="4" w:space="0" w:color="auto"/>
              <w:right w:val="single" w:sz="4" w:space="0" w:color="auto"/>
            </w:tcBorders>
            <w:shd w:val="clear" w:color="000000" w:fill="FFFFFF"/>
            <w:noWrap/>
            <w:vAlign w:val="center"/>
            <w:hideMark/>
          </w:tcPr>
          <w:p w14:paraId="0FC55063" w14:textId="77777777" w:rsidR="0015235E" w:rsidRPr="00472ACB" w:rsidRDefault="0015235E" w:rsidP="00D96188">
            <w:pPr>
              <w:jc w:val="center"/>
              <w:rPr>
                <w:rFonts w:cs="Arial"/>
                <w:color w:val="000000"/>
                <w:sz w:val="16"/>
                <w:szCs w:val="16"/>
              </w:rPr>
            </w:pPr>
            <w:r w:rsidRPr="00472ACB">
              <w:rPr>
                <w:rFonts w:cs="Arial"/>
                <w:color w:val="000000"/>
                <w:sz w:val="16"/>
                <w:szCs w:val="16"/>
              </w:rPr>
              <w:t>8 599,024455 €</w:t>
            </w:r>
          </w:p>
        </w:tc>
        <w:tc>
          <w:tcPr>
            <w:tcW w:w="1455" w:type="dxa"/>
            <w:tcBorders>
              <w:top w:val="nil"/>
              <w:left w:val="nil"/>
              <w:bottom w:val="single" w:sz="4" w:space="0" w:color="auto"/>
              <w:right w:val="single" w:sz="4" w:space="0" w:color="auto"/>
            </w:tcBorders>
            <w:shd w:val="clear" w:color="000000" w:fill="FFFFFF"/>
            <w:noWrap/>
            <w:vAlign w:val="center"/>
            <w:hideMark/>
          </w:tcPr>
          <w:p w14:paraId="1FA9A5CE" w14:textId="77777777" w:rsidR="0015235E" w:rsidRPr="00472ACB" w:rsidRDefault="0015235E" w:rsidP="00D96188">
            <w:pPr>
              <w:jc w:val="center"/>
              <w:rPr>
                <w:rFonts w:cs="Arial"/>
                <w:color w:val="000000"/>
                <w:sz w:val="16"/>
                <w:szCs w:val="16"/>
              </w:rPr>
            </w:pPr>
            <w:r w:rsidRPr="00472ACB">
              <w:rPr>
                <w:rFonts w:cs="Arial"/>
                <w:color w:val="000000"/>
                <w:sz w:val="16"/>
                <w:szCs w:val="16"/>
              </w:rPr>
              <w:t>9 674,849541 €</w:t>
            </w:r>
          </w:p>
        </w:tc>
        <w:tc>
          <w:tcPr>
            <w:tcW w:w="1455" w:type="dxa"/>
            <w:tcBorders>
              <w:top w:val="nil"/>
              <w:left w:val="nil"/>
              <w:bottom w:val="single" w:sz="4" w:space="0" w:color="auto"/>
              <w:right w:val="single" w:sz="4" w:space="0" w:color="auto"/>
            </w:tcBorders>
            <w:shd w:val="clear" w:color="000000" w:fill="FFFFFF"/>
            <w:noWrap/>
            <w:vAlign w:val="center"/>
            <w:hideMark/>
          </w:tcPr>
          <w:p w14:paraId="4A4AA062" w14:textId="77777777" w:rsidR="0015235E" w:rsidRPr="00472ACB" w:rsidRDefault="0015235E" w:rsidP="00D96188">
            <w:pPr>
              <w:jc w:val="center"/>
              <w:rPr>
                <w:rFonts w:cs="Arial"/>
                <w:color w:val="000000"/>
                <w:sz w:val="16"/>
                <w:szCs w:val="16"/>
              </w:rPr>
            </w:pPr>
            <w:r w:rsidRPr="00472ACB">
              <w:rPr>
                <w:rFonts w:cs="Arial"/>
                <w:color w:val="000000"/>
                <w:sz w:val="16"/>
                <w:szCs w:val="16"/>
              </w:rPr>
              <w:t>10 749,592308 €</w:t>
            </w:r>
          </w:p>
        </w:tc>
        <w:tc>
          <w:tcPr>
            <w:tcW w:w="1431" w:type="dxa"/>
            <w:tcBorders>
              <w:top w:val="nil"/>
              <w:left w:val="nil"/>
              <w:bottom w:val="single" w:sz="4" w:space="0" w:color="auto"/>
              <w:right w:val="single" w:sz="4" w:space="0" w:color="auto"/>
            </w:tcBorders>
            <w:shd w:val="clear" w:color="000000" w:fill="FFFFFF"/>
            <w:noWrap/>
            <w:vAlign w:val="center"/>
            <w:hideMark/>
          </w:tcPr>
          <w:p w14:paraId="2BF7B38F" w14:textId="77777777" w:rsidR="0015235E" w:rsidRPr="00472ACB" w:rsidRDefault="0015235E" w:rsidP="00D96188">
            <w:pPr>
              <w:jc w:val="center"/>
              <w:rPr>
                <w:rFonts w:cs="Arial"/>
                <w:color w:val="000000"/>
                <w:sz w:val="16"/>
                <w:szCs w:val="16"/>
              </w:rPr>
            </w:pPr>
            <w:r w:rsidRPr="00472ACB">
              <w:rPr>
                <w:rFonts w:cs="Arial"/>
                <w:color w:val="000000"/>
                <w:sz w:val="16"/>
                <w:szCs w:val="16"/>
              </w:rPr>
              <w:t>11 824,335075 €</w:t>
            </w:r>
          </w:p>
        </w:tc>
        <w:tc>
          <w:tcPr>
            <w:tcW w:w="1431" w:type="dxa"/>
            <w:tcBorders>
              <w:top w:val="nil"/>
              <w:left w:val="nil"/>
              <w:bottom w:val="single" w:sz="4" w:space="0" w:color="auto"/>
              <w:right w:val="single" w:sz="8" w:space="0" w:color="auto"/>
            </w:tcBorders>
            <w:shd w:val="clear" w:color="000000" w:fill="FFFFFF"/>
            <w:noWrap/>
            <w:vAlign w:val="center"/>
            <w:hideMark/>
          </w:tcPr>
          <w:p w14:paraId="58B03443" w14:textId="77777777" w:rsidR="0015235E" w:rsidRPr="00472ACB" w:rsidRDefault="0015235E" w:rsidP="00D96188">
            <w:pPr>
              <w:jc w:val="center"/>
              <w:rPr>
                <w:rFonts w:cs="Arial"/>
                <w:color w:val="000000"/>
                <w:sz w:val="16"/>
                <w:szCs w:val="16"/>
              </w:rPr>
            </w:pPr>
            <w:r w:rsidRPr="00472ACB">
              <w:rPr>
                <w:rFonts w:cs="Arial"/>
                <w:color w:val="000000"/>
                <w:sz w:val="16"/>
                <w:szCs w:val="16"/>
              </w:rPr>
              <w:t>12 899,077842 €</w:t>
            </w:r>
          </w:p>
        </w:tc>
      </w:tr>
      <w:tr w:rsidR="0015235E" w:rsidRPr="00472ACB" w14:paraId="079B0D60"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FC51E2E" w14:textId="77777777" w:rsidR="0015235E" w:rsidRPr="00472ACB" w:rsidRDefault="0015235E" w:rsidP="00D96188">
            <w:pPr>
              <w:jc w:val="center"/>
              <w:rPr>
                <w:rFonts w:cs="Arial"/>
                <w:color w:val="000000"/>
                <w:sz w:val="16"/>
                <w:szCs w:val="16"/>
              </w:rPr>
            </w:pPr>
            <w:r w:rsidRPr="00472ACB">
              <w:rPr>
                <w:rFonts w:cs="Arial"/>
                <w:color w:val="000000"/>
                <w:sz w:val="16"/>
                <w:szCs w:val="16"/>
              </w:rPr>
              <w:t>4 km &lt;L</w:t>
            </w:r>
            <w:r w:rsidRPr="00472ACB">
              <w:rPr>
                <w:rFonts w:ascii="Symbol" w:hAnsi="Symbol" w:cs="Arial"/>
                <w:color w:val="000000"/>
                <w:sz w:val="16"/>
                <w:szCs w:val="16"/>
              </w:rPr>
              <w:t>£</w:t>
            </w:r>
            <w:r w:rsidRPr="00472ACB">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000000" w:fill="FFFFFF"/>
            <w:noWrap/>
            <w:vAlign w:val="center"/>
            <w:hideMark/>
          </w:tcPr>
          <w:p w14:paraId="2823ADD8" w14:textId="77777777" w:rsidR="0015235E" w:rsidRPr="00472ACB" w:rsidRDefault="0015235E" w:rsidP="00D96188">
            <w:pPr>
              <w:jc w:val="center"/>
              <w:rPr>
                <w:rFonts w:cs="Arial"/>
                <w:color w:val="000000"/>
                <w:sz w:val="16"/>
                <w:szCs w:val="16"/>
              </w:rPr>
            </w:pPr>
            <w:r w:rsidRPr="00472ACB">
              <w:rPr>
                <w:rFonts w:cs="Arial"/>
                <w:color w:val="000000"/>
                <w:sz w:val="16"/>
                <w:szCs w:val="16"/>
              </w:rPr>
              <w:t>8 618,506197 €</w:t>
            </w:r>
          </w:p>
        </w:tc>
        <w:tc>
          <w:tcPr>
            <w:tcW w:w="1431" w:type="dxa"/>
            <w:tcBorders>
              <w:top w:val="nil"/>
              <w:left w:val="nil"/>
              <w:bottom w:val="single" w:sz="4" w:space="0" w:color="auto"/>
              <w:right w:val="single" w:sz="4" w:space="0" w:color="auto"/>
            </w:tcBorders>
            <w:shd w:val="clear" w:color="000000" w:fill="FFFFFF"/>
            <w:noWrap/>
            <w:vAlign w:val="center"/>
            <w:hideMark/>
          </w:tcPr>
          <w:p w14:paraId="7BD0F6DB" w14:textId="77777777" w:rsidR="0015235E" w:rsidRPr="00472ACB" w:rsidRDefault="0015235E" w:rsidP="00D96188">
            <w:pPr>
              <w:jc w:val="center"/>
              <w:rPr>
                <w:rFonts w:cs="Arial"/>
                <w:color w:val="000000"/>
                <w:sz w:val="16"/>
                <w:szCs w:val="16"/>
              </w:rPr>
            </w:pPr>
            <w:r w:rsidRPr="00472ACB">
              <w:rPr>
                <w:rFonts w:cs="Arial"/>
                <w:color w:val="000000"/>
                <w:sz w:val="16"/>
                <w:szCs w:val="16"/>
              </w:rPr>
              <w:t>9 849,102900 €</w:t>
            </w:r>
          </w:p>
        </w:tc>
        <w:tc>
          <w:tcPr>
            <w:tcW w:w="1455" w:type="dxa"/>
            <w:tcBorders>
              <w:top w:val="nil"/>
              <w:left w:val="nil"/>
              <w:bottom w:val="single" w:sz="4" w:space="0" w:color="auto"/>
              <w:right w:val="single" w:sz="4" w:space="0" w:color="auto"/>
            </w:tcBorders>
            <w:shd w:val="clear" w:color="000000" w:fill="FFFFFF"/>
            <w:noWrap/>
            <w:vAlign w:val="center"/>
            <w:hideMark/>
          </w:tcPr>
          <w:p w14:paraId="1A9B2307" w14:textId="77777777" w:rsidR="0015235E" w:rsidRPr="00472ACB" w:rsidRDefault="0015235E" w:rsidP="00D96188">
            <w:pPr>
              <w:jc w:val="center"/>
              <w:rPr>
                <w:rFonts w:cs="Arial"/>
                <w:color w:val="000000"/>
                <w:sz w:val="16"/>
                <w:szCs w:val="16"/>
              </w:rPr>
            </w:pPr>
            <w:r w:rsidRPr="00472ACB">
              <w:rPr>
                <w:rFonts w:cs="Arial"/>
                <w:color w:val="000000"/>
                <w:sz w:val="16"/>
                <w:szCs w:val="16"/>
              </w:rPr>
              <w:t>11 080,781922 €</w:t>
            </w:r>
          </w:p>
        </w:tc>
        <w:tc>
          <w:tcPr>
            <w:tcW w:w="1455" w:type="dxa"/>
            <w:tcBorders>
              <w:top w:val="nil"/>
              <w:left w:val="nil"/>
              <w:bottom w:val="single" w:sz="4" w:space="0" w:color="auto"/>
              <w:right w:val="single" w:sz="4" w:space="0" w:color="auto"/>
            </w:tcBorders>
            <w:shd w:val="clear" w:color="000000" w:fill="FFFFFF"/>
            <w:noWrap/>
            <w:vAlign w:val="center"/>
            <w:hideMark/>
          </w:tcPr>
          <w:p w14:paraId="4C9B7392" w14:textId="77777777" w:rsidR="0015235E" w:rsidRPr="00472ACB" w:rsidRDefault="0015235E" w:rsidP="00D96188">
            <w:pPr>
              <w:jc w:val="center"/>
              <w:rPr>
                <w:rFonts w:cs="Arial"/>
                <w:color w:val="000000"/>
                <w:sz w:val="16"/>
                <w:szCs w:val="16"/>
              </w:rPr>
            </w:pPr>
            <w:r w:rsidRPr="00472ACB">
              <w:rPr>
                <w:rFonts w:cs="Arial"/>
                <w:color w:val="000000"/>
                <w:sz w:val="16"/>
                <w:szCs w:val="16"/>
              </w:rPr>
              <w:t>12 311,378625 €</w:t>
            </w:r>
          </w:p>
        </w:tc>
        <w:tc>
          <w:tcPr>
            <w:tcW w:w="1431" w:type="dxa"/>
            <w:tcBorders>
              <w:top w:val="nil"/>
              <w:left w:val="nil"/>
              <w:bottom w:val="single" w:sz="4" w:space="0" w:color="auto"/>
              <w:right w:val="single" w:sz="4" w:space="0" w:color="auto"/>
            </w:tcBorders>
            <w:shd w:val="clear" w:color="000000" w:fill="FFFFFF"/>
            <w:noWrap/>
            <w:vAlign w:val="center"/>
            <w:hideMark/>
          </w:tcPr>
          <w:p w14:paraId="02AD9271" w14:textId="77777777" w:rsidR="0015235E" w:rsidRPr="00472ACB" w:rsidRDefault="0015235E" w:rsidP="00D96188">
            <w:pPr>
              <w:jc w:val="center"/>
              <w:rPr>
                <w:rFonts w:cs="Arial"/>
                <w:color w:val="000000"/>
                <w:sz w:val="16"/>
                <w:szCs w:val="16"/>
              </w:rPr>
            </w:pPr>
            <w:r w:rsidRPr="00472ACB">
              <w:rPr>
                <w:rFonts w:cs="Arial"/>
                <w:color w:val="000000"/>
                <w:sz w:val="16"/>
                <w:szCs w:val="16"/>
              </w:rPr>
              <w:t>13 543,057647 €</w:t>
            </w:r>
          </w:p>
        </w:tc>
        <w:tc>
          <w:tcPr>
            <w:tcW w:w="1431" w:type="dxa"/>
            <w:tcBorders>
              <w:top w:val="nil"/>
              <w:left w:val="nil"/>
              <w:bottom w:val="single" w:sz="4" w:space="0" w:color="auto"/>
              <w:right w:val="single" w:sz="8" w:space="0" w:color="auto"/>
            </w:tcBorders>
            <w:shd w:val="clear" w:color="000000" w:fill="FFFFFF"/>
            <w:noWrap/>
            <w:vAlign w:val="center"/>
            <w:hideMark/>
          </w:tcPr>
          <w:p w14:paraId="57D7A9D4" w14:textId="77777777" w:rsidR="0015235E" w:rsidRPr="00472ACB" w:rsidRDefault="0015235E" w:rsidP="00D96188">
            <w:pPr>
              <w:jc w:val="center"/>
              <w:rPr>
                <w:rFonts w:cs="Arial"/>
                <w:color w:val="000000"/>
                <w:sz w:val="16"/>
                <w:szCs w:val="16"/>
              </w:rPr>
            </w:pPr>
            <w:r w:rsidRPr="00472ACB">
              <w:rPr>
                <w:rFonts w:cs="Arial"/>
                <w:color w:val="000000"/>
                <w:sz w:val="16"/>
                <w:szCs w:val="16"/>
              </w:rPr>
              <w:t>14 773,654350 €</w:t>
            </w:r>
          </w:p>
        </w:tc>
      </w:tr>
      <w:tr w:rsidR="0015235E" w:rsidRPr="00472ACB" w14:paraId="77CE58DE"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25CE0CF" w14:textId="77777777" w:rsidR="0015235E" w:rsidRPr="00472ACB" w:rsidRDefault="0015235E" w:rsidP="00D96188">
            <w:pPr>
              <w:jc w:val="center"/>
              <w:rPr>
                <w:rFonts w:cs="Arial"/>
                <w:color w:val="000000"/>
                <w:sz w:val="16"/>
                <w:szCs w:val="16"/>
              </w:rPr>
            </w:pPr>
            <w:r w:rsidRPr="00472ACB">
              <w:rPr>
                <w:rFonts w:cs="Arial"/>
                <w:color w:val="000000"/>
                <w:sz w:val="16"/>
                <w:szCs w:val="16"/>
              </w:rPr>
              <w:t>6 km &lt;L</w:t>
            </w:r>
            <w:r w:rsidRPr="00472ACB">
              <w:rPr>
                <w:rFonts w:ascii="Symbol" w:hAnsi="Symbol" w:cs="Arial"/>
                <w:color w:val="000000"/>
                <w:sz w:val="16"/>
                <w:szCs w:val="16"/>
              </w:rPr>
              <w:t>£</w:t>
            </w:r>
            <w:r w:rsidRPr="00472ACB">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000000" w:fill="FFFFFF"/>
            <w:noWrap/>
            <w:vAlign w:val="center"/>
            <w:hideMark/>
          </w:tcPr>
          <w:p w14:paraId="2029433D" w14:textId="77777777" w:rsidR="0015235E" w:rsidRPr="00472ACB" w:rsidRDefault="0015235E" w:rsidP="00D96188">
            <w:pPr>
              <w:jc w:val="center"/>
              <w:rPr>
                <w:rFonts w:cs="Arial"/>
                <w:color w:val="000000"/>
                <w:sz w:val="16"/>
                <w:szCs w:val="16"/>
              </w:rPr>
            </w:pPr>
            <w:r w:rsidRPr="00472ACB">
              <w:rPr>
                <w:rFonts w:cs="Arial"/>
                <w:color w:val="000000"/>
                <w:sz w:val="16"/>
                <w:szCs w:val="16"/>
              </w:rPr>
              <w:t>9 710,566068 €</w:t>
            </w:r>
          </w:p>
        </w:tc>
        <w:tc>
          <w:tcPr>
            <w:tcW w:w="1431" w:type="dxa"/>
            <w:tcBorders>
              <w:top w:val="nil"/>
              <w:left w:val="nil"/>
              <w:bottom w:val="single" w:sz="4" w:space="0" w:color="auto"/>
              <w:right w:val="single" w:sz="4" w:space="0" w:color="auto"/>
            </w:tcBorders>
            <w:shd w:val="clear" w:color="000000" w:fill="FFFFFF"/>
            <w:noWrap/>
            <w:vAlign w:val="center"/>
            <w:hideMark/>
          </w:tcPr>
          <w:p w14:paraId="6A052D0F" w14:textId="77777777" w:rsidR="0015235E" w:rsidRPr="00472ACB" w:rsidRDefault="0015235E" w:rsidP="00D96188">
            <w:pPr>
              <w:jc w:val="center"/>
              <w:rPr>
                <w:rFonts w:cs="Arial"/>
                <w:color w:val="000000"/>
                <w:sz w:val="16"/>
                <w:szCs w:val="16"/>
              </w:rPr>
            </w:pPr>
            <w:r w:rsidRPr="00472ACB">
              <w:rPr>
                <w:rFonts w:cs="Arial"/>
                <w:color w:val="000000"/>
                <w:sz w:val="16"/>
                <w:szCs w:val="16"/>
              </w:rPr>
              <w:t>11 097,016707 €</w:t>
            </w:r>
          </w:p>
        </w:tc>
        <w:tc>
          <w:tcPr>
            <w:tcW w:w="1455" w:type="dxa"/>
            <w:tcBorders>
              <w:top w:val="nil"/>
              <w:left w:val="nil"/>
              <w:bottom w:val="single" w:sz="4" w:space="0" w:color="auto"/>
              <w:right w:val="single" w:sz="4" w:space="0" w:color="auto"/>
            </w:tcBorders>
            <w:shd w:val="clear" w:color="000000" w:fill="FFFFFF"/>
            <w:noWrap/>
            <w:vAlign w:val="center"/>
            <w:hideMark/>
          </w:tcPr>
          <w:p w14:paraId="639E979A" w14:textId="77777777" w:rsidR="0015235E" w:rsidRPr="00472ACB" w:rsidRDefault="0015235E" w:rsidP="00D96188">
            <w:pPr>
              <w:jc w:val="center"/>
              <w:rPr>
                <w:rFonts w:cs="Arial"/>
                <w:color w:val="000000"/>
                <w:sz w:val="16"/>
                <w:szCs w:val="16"/>
              </w:rPr>
            </w:pPr>
            <w:r w:rsidRPr="00472ACB">
              <w:rPr>
                <w:rFonts w:cs="Arial"/>
                <w:color w:val="000000"/>
                <w:sz w:val="16"/>
                <w:szCs w:val="16"/>
              </w:rPr>
              <w:t>12 484,549665 €</w:t>
            </w:r>
          </w:p>
        </w:tc>
        <w:tc>
          <w:tcPr>
            <w:tcW w:w="1455" w:type="dxa"/>
            <w:tcBorders>
              <w:top w:val="nil"/>
              <w:left w:val="nil"/>
              <w:bottom w:val="single" w:sz="4" w:space="0" w:color="auto"/>
              <w:right w:val="single" w:sz="4" w:space="0" w:color="auto"/>
            </w:tcBorders>
            <w:shd w:val="clear" w:color="000000" w:fill="FFFFFF"/>
            <w:noWrap/>
            <w:vAlign w:val="center"/>
            <w:hideMark/>
          </w:tcPr>
          <w:p w14:paraId="562AD226" w14:textId="77777777" w:rsidR="0015235E" w:rsidRPr="00472ACB" w:rsidRDefault="0015235E" w:rsidP="00D96188">
            <w:pPr>
              <w:jc w:val="center"/>
              <w:rPr>
                <w:rFonts w:cs="Arial"/>
                <w:color w:val="000000"/>
                <w:sz w:val="16"/>
                <w:szCs w:val="16"/>
              </w:rPr>
            </w:pPr>
            <w:r w:rsidRPr="00472ACB">
              <w:rPr>
                <w:rFonts w:cs="Arial"/>
                <w:color w:val="000000"/>
                <w:sz w:val="16"/>
                <w:szCs w:val="16"/>
              </w:rPr>
              <w:t>13 872,082623 €</w:t>
            </w:r>
          </w:p>
        </w:tc>
        <w:tc>
          <w:tcPr>
            <w:tcW w:w="1431" w:type="dxa"/>
            <w:tcBorders>
              <w:top w:val="nil"/>
              <w:left w:val="nil"/>
              <w:bottom w:val="single" w:sz="4" w:space="0" w:color="auto"/>
              <w:right w:val="single" w:sz="4" w:space="0" w:color="auto"/>
            </w:tcBorders>
            <w:shd w:val="clear" w:color="000000" w:fill="FFFFFF"/>
            <w:noWrap/>
            <w:vAlign w:val="center"/>
            <w:hideMark/>
          </w:tcPr>
          <w:p w14:paraId="43CCE887" w14:textId="77777777" w:rsidR="0015235E" w:rsidRPr="00472ACB" w:rsidRDefault="0015235E" w:rsidP="00D96188">
            <w:pPr>
              <w:jc w:val="center"/>
              <w:rPr>
                <w:rFonts w:cs="Arial"/>
                <w:color w:val="000000"/>
                <w:sz w:val="16"/>
                <w:szCs w:val="16"/>
              </w:rPr>
            </w:pPr>
            <w:r w:rsidRPr="00472ACB">
              <w:rPr>
                <w:rFonts w:cs="Arial"/>
                <w:color w:val="000000"/>
                <w:sz w:val="16"/>
                <w:szCs w:val="16"/>
              </w:rPr>
              <w:t>15 258,533262 €</w:t>
            </w:r>
          </w:p>
        </w:tc>
        <w:tc>
          <w:tcPr>
            <w:tcW w:w="1431" w:type="dxa"/>
            <w:tcBorders>
              <w:top w:val="nil"/>
              <w:left w:val="nil"/>
              <w:bottom w:val="single" w:sz="4" w:space="0" w:color="auto"/>
              <w:right w:val="single" w:sz="8" w:space="0" w:color="auto"/>
            </w:tcBorders>
            <w:shd w:val="clear" w:color="000000" w:fill="FFFFFF"/>
            <w:noWrap/>
            <w:vAlign w:val="center"/>
            <w:hideMark/>
          </w:tcPr>
          <w:p w14:paraId="27014C06" w14:textId="77777777" w:rsidR="0015235E" w:rsidRPr="00472ACB" w:rsidRDefault="0015235E" w:rsidP="00D96188">
            <w:pPr>
              <w:jc w:val="center"/>
              <w:rPr>
                <w:rFonts w:cs="Arial"/>
                <w:color w:val="000000"/>
                <w:sz w:val="16"/>
                <w:szCs w:val="16"/>
              </w:rPr>
            </w:pPr>
            <w:r w:rsidRPr="00472ACB">
              <w:rPr>
                <w:rFonts w:cs="Arial"/>
                <w:color w:val="000000"/>
                <w:sz w:val="16"/>
                <w:szCs w:val="16"/>
              </w:rPr>
              <w:t>16 646,066220 €</w:t>
            </w:r>
          </w:p>
        </w:tc>
      </w:tr>
      <w:tr w:rsidR="0015235E" w:rsidRPr="00472ACB" w14:paraId="01427844"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23442EC" w14:textId="77777777" w:rsidR="0015235E" w:rsidRPr="00472ACB" w:rsidRDefault="0015235E" w:rsidP="00D96188">
            <w:pPr>
              <w:jc w:val="center"/>
              <w:rPr>
                <w:rFonts w:cs="Arial"/>
                <w:color w:val="000000"/>
                <w:sz w:val="16"/>
                <w:szCs w:val="16"/>
              </w:rPr>
            </w:pPr>
            <w:r w:rsidRPr="00472ACB">
              <w:rPr>
                <w:rFonts w:cs="Arial"/>
                <w:color w:val="000000"/>
                <w:sz w:val="16"/>
                <w:szCs w:val="16"/>
              </w:rPr>
              <w:t>8 km &lt;L</w:t>
            </w:r>
            <w:r w:rsidRPr="00472ACB">
              <w:rPr>
                <w:rFonts w:ascii="Symbol" w:hAnsi="Symbol" w:cs="Arial"/>
                <w:color w:val="000000"/>
                <w:sz w:val="16"/>
                <w:szCs w:val="16"/>
              </w:rPr>
              <w:t>£</w:t>
            </w:r>
            <w:r w:rsidRPr="00472ACB">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000000" w:fill="FFFFFF"/>
            <w:noWrap/>
            <w:vAlign w:val="center"/>
            <w:hideMark/>
          </w:tcPr>
          <w:p w14:paraId="69F81E64" w14:textId="77777777" w:rsidR="0015235E" w:rsidRPr="00472ACB" w:rsidRDefault="0015235E" w:rsidP="00D96188">
            <w:pPr>
              <w:jc w:val="center"/>
              <w:rPr>
                <w:rFonts w:cs="Arial"/>
                <w:color w:val="000000"/>
                <w:sz w:val="16"/>
                <w:szCs w:val="16"/>
              </w:rPr>
            </w:pPr>
            <w:r w:rsidRPr="00472ACB">
              <w:rPr>
                <w:rFonts w:cs="Arial"/>
                <w:color w:val="000000"/>
                <w:sz w:val="16"/>
                <w:szCs w:val="16"/>
              </w:rPr>
              <w:t>10 803,708258 €</w:t>
            </w:r>
          </w:p>
        </w:tc>
        <w:tc>
          <w:tcPr>
            <w:tcW w:w="1431" w:type="dxa"/>
            <w:tcBorders>
              <w:top w:val="nil"/>
              <w:left w:val="nil"/>
              <w:bottom w:val="single" w:sz="4" w:space="0" w:color="auto"/>
              <w:right w:val="single" w:sz="4" w:space="0" w:color="auto"/>
            </w:tcBorders>
            <w:shd w:val="clear" w:color="000000" w:fill="FFFFFF"/>
            <w:noWrap/>
            <w:vAlign w:val="center"/>
            <w:hideMark/>
          </w:tcPr>
          <w:p w14:paraId="6EB2C72E" w14:textId="77777777" w:rsidR="0015235E" w:rsidRPr="00472ACB" w:rsidRDefault="0015235E" w:rsidP="00D96188">
            <w:pPr>
              <w:jc w:val="center"/>
              <w:rPr>
                <w:rFonts w:cs="Arial"/>
                <w:color w:val="000000"/>
                <w:sz w:val="16"/>
                <w:szCs w:val="16"/>
              </w:rPr>
            </w:pPr>
            <w:r w:rsidRPr="00472ACB">
              <w:rPr>
                <w:rFonts w:cs="Arial"/>
                <w:color w:val="000000"/>
                <w:sz w:val="16"/>
                <w:szCs w:val="16"/>
              </w:rPr>
              <w:t>12 348,177471 €</w:t>
            </w:r>
          </w:p>
        </w:tc>
        <w:tc>
          <w:tcPr>
            <w:tcW w:w="1455" w:type="dxa"/>
            <w:tcBorders>
              <w:top w:val="nil"/>
              <w:left w:val="nil"/>
              <w:bottom w:val="single" w:sz="4" w:space="0" w:color="auto"/>
              <w:right w:val="single" w:sz="4" w:space="0" w:color="auto"/>
            </w:tcBorders>
            <w:shd w:val="clear" w:color="000000" w:fill="FFFFFF"/>
            <w:noWrap/>
            <w:vAlign w:val="center"/>
            <w:hideMark/>
          </w:tcPr>
          <w:p w14:paraId="5B901C48" w14:textId="77777777" w:rsidR="0015235E" w:rsidRPr="00472ACB" w:rsidRDefault="0015235E" w:rsidP="00D96188">
            <w:pPr>
              <w:jc w:val="center"/>
              <w:rPr>
                <w:rFonts w:cs="Arial"/>
                <w:color w:val="000000"/>
                <w:sz w:val="16"/>
                <w:szCs w:val="16"/>
              </w:rPr>
            </w:pPr>
            <w:r w:rsidRPr="00472ACB">
              <w:rPr>
                <w:rFonts w:cs="Arial"/>
                <w:color w:val="000000"/>
                <w:sz w:val="16"/>
                <w:szCs w:val="16"/>
              </w:rPr>
              <w:t>13 892,646684 €</w:t>
            </w:r>
          </w:p>
        </w:tc>
        <w:tc>
          <w:tcPr>
            <w:tcW w:w="1455" w:type="dxa"/>
            <w:tcBorders>
              <w:top w:val="nil"/>
              <w:left w:val="nil"/>
              <w:bottom w:val="single" w:sz="4" w:space="0" w:color="auto"/>
              <w:right w:val="single" w:sz="4" w:space="0" w:color="auto"/>
            </w:tcBorders>
            <w:shd w:val="clear" w:color="000000" w:fill="FFFFFF"/>
            <w:noWrap/>
            <w:vAlign w:val="center"/>
            <w:hideMark/>
          </w:tcPr>
          <w:p w14:paraId="4299D7A3" w14:textId="77777777" w:rsidR="0015235E" w:rsidRPr="00472ACB" w:rsidRDefault="0015235E" w:rsidP="00D96188">
            <w:pPr>
              <w:jc w:val="center"/>
              <w:rPr>
                <w:rFonts w:cs="Arial"/>
                <w:color w:val="000000"/>
                <w:sz w:val="16"/>
                <w:szCs w:val="16"/>
              </w:rPr>
            </w:pPr>
            <w:r w:rsidRPr="00472ACB">
              <w:rPr>
                <w:rFonts w:cs="Arial"/>
                <w:color w:val="000000"/>
                <w:sz w:val="16"/>
                <w:szCs w:val="16"/>
              </w:rPr>
              <w:t>15 437,115897 €</w:t>
            </w:r>
          </w:p>
        </w:tc>
        <w:tc>
          <w:tcPr>
            <w:tcW w:w="1431" w:type="dxa"/>
            <w:tcBorders>
              <w:top w:val="nil"/>
              <w:left w:val="nil"/>
              <w:bottom w:val="single" w:sz="4" w:space="0" w:color="auto"/>
              <w:right w:val="single" w:sz="4" w:space="0" w:color="auto"/>
            </w:tcBorders>
            <w:shd w:val="clear" w:color="000000" w:fill="FFFFFF"/>
            <w:noWrap/>
            <w:vAlign w:val="center"/>
            <w:hideMark/>
          </w:tcPr>
          <w:p w14:paraId="22F26E1F" w14:textId="77777777" w:rsidR="0015235E" w:rsidRPr="00472ACB" w:rsidRDefault="0015235E" w:rsidP="00D96188">
            <w:pPr>
              <w:jc w:val="center"/>
              <w:rPr>
                <w:rFonts w:cs="Arial"/>
                <w:color w:val="000000"/>
                <w:sz w:val="16"/>
                <w:szCs w:val="16"/>
              </w:rPr>
            </w:pPr>
            <w:r w:rsidRPr="00472ACB">
              <w:rPr>
                <w:rFonts w:cs="Arial"/>
                <w:color w:val="000000"/>
                <w:sz w:val="16"/>
                <w:szCs w:val="16"/>
              </w:rPr>
              <w:t>16 981,585110 €</w:t>
            </w:r>
          </w:p>
        </w:tc>
        <w:tc>
          <w:tcPr>
            <w:tcW w:w="1431" w:type="dxa"/>
            <w:tcBorders>
              <w:top w:val="nil"/>
              <w:left w:val="nil"/>
              <w:bottom w:val="single" w:sz="4" w:space="0" w:color="auto"/>
              <w:right w:val="single" w:sz="8" w:space="0" w:color="auto"/>
            </w:tcBorders>
            <w:shd w:val="clear" w:color="000000" w:fill="FFFFFF"/>
            <w:noWrap/>
            <w:vAlign w:val="center"/>
            <w:hideMark/>
          </w:tcPr>
          <w:p w14:paraId="49774FF0" w14:textId="77777777" w:rsidR="0015235E" w:rsidRPr="00472ACB" w:rsidRDefault="0015235E" w:rsidP="00D96188">
            <w:pPr>
              <w:jc w:val="center"/>
              <w:rPr>
                <w:rFonts w:cs="Arial"/>
                <w:color w:val="000000"/>
                <w:sz w:val="16"/>
                <w:szCs w:val="16"/>
              </w:rPr>
            </w:pPr>
            <w:r w:rsidRPr="00472ACB">
              <w:rPr>
                <w:rFonts w:cs="Arial"/>
                <w:color w:val="000000"/>
                <w:sz w:val="16"/>
                <w:szCs w:val="16"/>
              </w:rPr>
              <w:t>18 526,054323 €</w:t>
            </w:r>
          </w:p>
        </w:tc>
      </w:tr>
      <w:tr w:rsidR="0015235E" w:rsidRPr="00472ACB" w14:paraId="3E2D2DCE"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E0C8684" w14:textId="77777777" w:rsidR="0015235E" w:rsidRPr="00472ACB" w:rsidRDefault="0015235E" w:rsidP="00D96188">
            <w:pPr>
              <w:jc w:val="center"/>
              <w:rPr>
                <w:rFonts w:cs="Arial"/>
                <w:color w:val="000000"/>
                <w:sz w:val="16"/>
                <w:szCs w:val="16"/>
              </w:rPr>
            </w:pPr>
            <w:r w:rsidRPr="00472ACB">
              <w:rPr>
                <w:rFonts w:cs="Arial"/>
                <w:color w:val="000000"/>
                <w:sz w:val="16"/>
                <w:szCs w:val="16"/>
              </w:rPr>
              <w:t>10 km &lt;L</w:t>
            </w:r>
            <w:r w:rsidRPr="00472ACB">
              <w:rPr>
                <w:rFonts w:ascii="Symbol" w:hAnsi="Symbol" w:cs="Arial"/>
                <w:color w:val="000000"/>
                <w:sz w:val="16"/>
                <w:szCs w:val="16"/>
              </w:rPr>
              <w:t>£</w:t>
            </w:r>
            <w:r w:rsidRPr="00472ACB">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000000" w:fill="FFFFFF"/>
            <w:noWrap/>
            <w:vAlign w:val="center"/>
            <w:hideMark/>
          </w:tcPr>
          <w:p w14:paraId="71917089" w14:textId="77777777" w:rsidR="0015235E" w:rsidRPr="00472ACB" w:rsidRDefault="0015235E" w:rsidP="00D96188">
            <w:pPr>
              <w:jc w:val="center"/>
              <w:rPr>
                <w:rFonts w:cs="Arial"/>
                <w:color w:val="000000"/>
                <w:sz w:val="16"/>
                <w:szCs w:val="16"/>
              </w:rPr>
            </w:pPr>
            <w:r w:rsidRPr="00472ACB">
              <w:rPr>
                <w:rFonts w:cs="Arial"/>
                <w:color w:val="000000"/>
                <w:sz w:val="16"/>
                <w:szCs w:val="16"/>
              </w:rPr>
              <w:t>11 896,850448 €</w:t>
            </w:r>
          </w:p>
        </w:tc>
        <w:tc>
          <w:tcPr>
            <w:tcW w:w="1431" w:type="dxa"/>
            <w:tcBorders>
              <w:top w:val="nil"/>
              <w:left w:val="nil"/>
              <w:bottom w:val="single" w:sz="4" w:space="0" w:color="auto"/>
              <w:right w:val="single" w:sz="4" w:space="0" w:color="auto"/>
            </w:tcBorders>
            <w:shd w:val="clear" w:color="000000" w:fill="FFFFFF"/>
            <w:noWrap/>
            <w:vAlign w:val="center"/>
            <w:hideMark/>
          </w:tcPr>
          <w:p w14:paraId="73972370" w14:textId="77777777" w:rsidR="0015235E" w:rsidRPr="00472ACB" w:rsidRDefault="0015235E" w:rsidP="00D96188">
            <w:pPr>
              <w:jc w:val="center"/>
              <w:rPr>
                <w:rFonts w:cs="Arial"/>
                <w:color w:val="000000"/>
                <w:sz w:val="16"/>
                <w:szCs w:val="16"/>
              </w:rPr>
            </w:pPr>
            <w:r w:rsidRPr="00472ACB">
              <w:rPr>
                <w:rFonts w:cs="Arial"/>
                <w:color w:val="000000"/>
                <w:sz w:val="16"/>
                <w:szCs w:val="16"/>
              </w:rPr>
              <w:t>13 597,173597 €</w:t>
            </w:r>
          </w:p>
        </w:tc>
        <w:tc>
          <w:tcPr>
            <w:tcW w:w="1455" w:type="dxa"/>
            <w:tcBorders>
              <w:top w:val="nil"/>
              <w:left w:val="nil"/>
              <w:bottom w:val="single" w:sz="4" w:space="0" w:color="auto"/>
              <w:right w:val="single" w:sz="4" w:space="0" w:color="auto"/>
            </w:tcBorders>
            <w:shd w:val="clear" w:color="000000" w:fill="FFFFFF"/>
            <w:noWrap/>
            <w:vAlign w:val="center"/>
            <w:hideMark/>
          </w:tcPr>
          <w:p w14:paraId="083780A5" w14:textId="77777777" w:rsidR="0015235E" w:rsidRPr="00472ACB" w:rsidRDefault="0015235E" w:rsidP="00D96188">
            <w:pPr>
              <w:jc w:val="center"/>
              <w:rPr>
                <w:rFonts w:cs="Arial"/>
                <w:color w:val="000000"/>
                <w:sz w:val="16"/>
                <w:szCs w:val="16"/>
              </w:rPr>
            </w:pPr>
            <w:r w:rsidRPr="00472ACB">
              <w:rPr>
                <w:rFonts w:cs="Arial"/>
                <w:color w:val="000000"/>
                <w:sz w:val="16"/>
                <w:szCs w:val="16"/>
              </w:rPr>
              <w:t>15 297,496746 €</w:t>
            </w:r>
          </w:p>
        </w:tc>
        <w:tc>
          <w:tcPr>
            <w:tcW w:w="1455" w:type="dxa"/>
            <w:tcBorders>
              <w:top w:val="nil"/>
              <w:left w:val="nil"/>
              <w:bottom w:val="single" w:sz="4" w:space="0" w:color="auto"/>
              <w:right w:val="single" w:sz="4" w:space="0" w:color="auto"/>
            </w:tcBorders>
            <w:shd w:val="clear" w:color="000000" w:fill="FFFFFF"/>
            <w:noWrap/>
            <w:vAlign w:val="center"/>
            <w:hideMark/>
          </w:tcPr>
          <w:p w14:paraId="544EDE48" w14:textId="77777777" w:rsidR="0015235E" w:rsidRPr="00472ACB" w:rsidRDefault="0015235E" w:rsidP="00D96188">
            <w:pPr>
              <w:jc w:val="center"/>
              <w:rPr>
                <w:rFonts w:cs="Arial"/>
                <w:color w:val="000000"/>
                <w:sz w:val="16"/>
                <w:szCs w:val="16"/>
              </w:rPr>
            </w:pPr>
            <w:r w:rsidRPr="00472ACB">
              <w:rPr>
                <w:rFonts w:cs="Arial"/>
                <w:color w:val="000000"/>
                <w:sz w:val="16"/>
                <w:szCs w:val="16"/>
              </w:rPr>
              <w:t>16 998,902214 €</w:t>
            </w:r>
          </w:p>
        </w:tc>
        <w:tc>
          <w:tcPr>
            <w:tcW w:w="1431" w:type="dxa"/>
            <w:tcBorders>
              <w:top w:val="nil"/>
              <w:left w:val="nil"/>
              <w:bottom w:val="single" w:sz="4" w:space="0" w:color="auto"/>
              <w:right w:val="single" w:sz="4" w:space="0" w:color="auto"/>
            </w:tcBorders>
            <w:shd w:val="clear" w:color="000000" w:fill="FFFFFF"/>
            <w:noWrap/>
            <w:vAlign w:val="center"/>
            <w:hideMark/>
          </w:tcPr>
          <w:p w14:paraId="70B24DAA" w14:textId="77777777" w:rsidR="0015235E" w:rsidRPr="00472ACB" w:rsidRDefault="0015235E" w:rsidP="00D96188">
            <w:pPr>
              <w:jc w:val="center"/>
              <w:rPr>
                <w:rFonts w:cs="Arial"/>
                <w:color w:val="000000"/>
                <w:sz w:val="16"/>
                <w:szCs w:val="16"/>
              </w:rPr>
            </w:pPr>
            <w:r w:rsidRPr="00472ACB">
              <w:rPr>
                <w:rFonts w:cs="Arial"/>
                <w:color w:val="000000"/>
                <w:sz w:val="16"/>
                <w:szCs w:val="16"/>
              </w:rPr>
              <w:t>18 699,225363 €</w:t>
            </w:r>
          </w:p>
        </w:tc>
        <w:tc>
          <w:tcPr>
            <w:tcW w:w="1431" w:type="dxa"/>
            <w:tcBorders>
              <w:top w:val="nil"/>
              <w:left w:val="nil"/>
              <w:bottom w:val="single" w:sz="4" w:space="0" w:color="auto"/>
              <w:right w:val="single" w:sz="8" w:space="0" w:color="auto"/>
            </w:tcBorders>
            <w:shd w:val="clear" w:color="000000" w:fill="FFFFFF"/>
            <w:noWrap/>
            <w:vAlign w:val="center"/>
            <w:hideMark/>
          </w:tcPr>
          <w:p w14:paraId="035A66FA" w14:textId="77777777" w:rsidR="0015235E" w:rsidRPr="00472ACB" w:rsidRDefault="0015235E" w:rsidP="00D96188">
            <w:pPr>
              <w:jc w:val="center"/>
              <w:rPr>
                <w:rFonts w:cs="Arial"/>
                <w:color w:val="000000"/>
                <w:sz w:val="16"/>
                <w:szCs w:val="16"/>
              </w:rPr>
            </w:pPr>
            <w:r w:rsidRPr="00472ACB">
              <w:rPr>
                <w:rFonts w:cs="Arial"/>
                <w:color w:val="000000"/>
                <w:sz w:val="16"/>
                <w:szCs w:val="16"/>
              </w:rPr>
              <w:t>20 399,548512 €</w:t>
            </w:r>
          </w:p>
        </w:tc>
      </w:tr>
      <w:tr w:rsidR="0015235E" w:rsidRPr="00472ACB" w14:paraId="2399A087"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6431F63" w14:textId="77777777" w:rsidR="0015235E" w:rsidRPr="00472ACB" w:rsidRDefault="0015235E" w:rsidP="00D96188">
            <w:pPr>
              <w:jc w:val="center"/>
              <w:rPr>
                <w:rFonts w:cs="Arial"/>
                <w:color w:val="000000"/>
                <w:sz w:val="16"/>
                <w:szCs w:val="16"/>
              </w:rPr>
            </w:pPr>
            <w:r w:rsidRPr="00472ACB">
              <w:rPr>
                <w:rFonts w:cs="Arial"/>
                <w:color w:val="000000"/>
                <w:sz w:val="16"/>
                <w:szCs w:val="16"/>
              </w:rPr>
              <w:t>12 km &lt;L</w:t>
            </w:r>
            <w:r w:rsidRPr="00472ACB">
              <w:rPr>
                <w:rFonts w:ascii="Symbol" w:hAnsi="Symbol" w:cs="Arial"/>
                <w:color w:val="000000"/>
                <w:sz w:val="16"/>
                <w:szCs w:val="16"/>
              </w:rPr>
              <w:t>£</w:t>
            </w:r>
            <w:r w:rsidRPr="00472ACB">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000000" w:fill="FFFFFF"/>
            <w:noWrap/>
            <w:vAlign w:val="center"/>
            <w:hideMark/>
          </w:tcPr>
          <w:p w14:paraId="3817F3DB" w14:textId="77777777" w:rsidR="0015235E" w:rsidRPr="00472ACB" w:rsidRDefault="0015235E" w:rsidP="00D96188">
            <w:pPr>
              <w:jc w:val="center"/>
              <w:rPr>
                <w:rFonts w:cs="Arial"/>
                <w:color w:val="000000"/>
                <w:sz w:val="16"/>
                <w:szCs w:val="16"/>
              </w:rPr>
            </w:pPr>
            <w:r w:rsidRPr="00472ACB">
              <w:rPr>
                <w:rFonts w:cs="Arial"/>
                <w:color w:val="000000"/>
                <w:sz w:val="16"/>
                <w:szCs w:val="16"/>
              </w:rPr>
              <w:t>12 989,992638 €</w:t>
            </w:r>
          </w:p>
        </w:tc>
        <w:tc>
          <w:tcPr>
            <w:tcW w:w="1431" w:type="dxa"/>
            <w:tcBorders>
              <w:top w:val="nil"/>
              <w:left w:val="nil"/>
              <w:bottom w:val="single" w:sz="4" w:space="0" w:color="auto"/>
              <w:right w:val="single" w:sz="4" w:space="0" w:color="auto"/>
            </w:tcBorders>
            <w:shd w:val="clear" w:color="000000" w:fill="FFFFFF"/>
            <w:noWrap/>
            <w:vAlign w:val="center"/>
            <w:hideMark/>
          </w:tcPr>
          <w:p w14:paraId="09F2D8B3" w14:textId="77777777" w:rsidR="0015235E" w:rsidRPr="00472ACB" w:rsidRDefault="0015235E" w:rsidP="00D96188">
            <w:pPr>
              <w:jc w:val="center"/>
              <w:rPr>
                <w:rFonts w:cs="Arial"/>
                <w:color w:val="000000"/>
                <w:sz w:val="16"/>
                <w:szCs w:val="16"/>
              </w:rPr>
            </w:pPr>
            <w:r w:rsidRPr="00472ACB">
              <w:rPr>
                <w:rFonts w:cs="Arial"/>
                <w:color w:val="000000"/>
                <w:sz w:val="16"/>
                <w:szCs w:val="16"/>
              </w:rPr>
              <w:t>14 846,169723 €</w:t>
            </w:r>
          </w:p>
        </w:tc>
        <w:tc>
          <w:tcPr>
            <w:tcW w:w="1455" w:type="dxa"/>
            <w:tcBorders>
              <w:top w:val="nil"/>
              <w:left w:val="nil"/>
              <w:bottom w:val="single" w:sz="4" w:space="0" w:color="auto"/>
              <w:right w:val="single" w:sz="4" w:space="0" w:color="auto"/>
            </w:tcBorders>
            <w:shd w:val="clear" w:color="000000" w:fill="FFFFFF"/>
            <w:noWrap/>
            <w:vAlign w:val="center"/>
            <w:hideMark/>
          </w:tcPr>
          <w:p w14:paraId="44701116" w14:textId="77777777" w:rsidR="0015235E" w:rsidRPr="00472ACB" w:rsidRDefault="0015235E" w:rsidP="00D96188">
            <w:pPr>
              <w:jc w:val="center"/>
              <w:rPr>
                <w:rFonts w:cs="Arial"/>
                <w:color w:val="000000"/>
                <w:sz w:val="16"/>
                <w:szCs w:val="16"/>
              </w:rPr>
            </w:pPr>
            <w:r w:rsidRPr="00472ACB">
              <w:rPr>
                <w:rFonts w:cs="Arial"/>
                <w:color w:val="000000"/>
                <w:sz w:val="16"/>
                <w:szCs w:val="16"/>
              </w:rPr>
              <w:t>16 703,429127 €</w:t>
            </w:r>
          </w:p>
        </w:tc>
        <w:tc>
          <w:tcPr>
            <w:tcW w:w="1455" w:type="dxa"/>
            <w:tcBorders>
              <w:top w:val="nil"/>
              <w:left w:val="nil"/>
              <w:bottom w:val="single" w:sz="4" w:space="0" w:color="auto"/>
              <w:right w:val="single" w:sz="4" w:space="0" w:color="auto"/>
            </w:tcBorders>
            <w:shd w:val="clear" w:color="000000" w:fill="FFFFFF"/>
            <w:noWrap/>
            <w:vAlign w:val="center"/>
            <w:hideMark/>
          </w:tcPr>
          <w:p w14:paraId="1A4C4C77" w14:textId="77777777" w:rsidR="0015235E" w:rsidRPr="00472ACB" w:rsidRDefault="0015235E" w:rsidP="00D96188">
            <w:pPr>
              <w:jc w:val="center"/>
              <w:rPr>
                <w:rFonts w:cs="Arial"/>
                <w:color w:val="000000"/>
                <w:sz w:val="16"/>
                <w:szCs w:val="16"/>
              </w:rPr>
            </w:pPr>
            <w:r w:rsidRPr="00472ACB">
              <w:rPr>
                <w:rFonts w:cs="Arial"/>
                <w:color w:val="000000"/>
                <w:sz w:val="16"/>
                <w:szCs w:val="16"/>
              </w:rPr>
              <w:t>18 559,606212 €</w:t>
            </w:r>
          </w:p>
        </w:tc>
        <w:tc>
          <w:tcPr>
            <w:tcW w:w="1431" w:type="dxa"/>
            <w:tcBorders>
              <w:top w:val="nil"/>
              <w:left w:val="nil"/>
              <w:bottom w:val="single" w:sz="4" w:space="0" w:color="auto"/>
              <w:right w:val="single" w:sz="4" w:space="0" w:color="auto"/>
            </w:tcBorders>
            <w:shd w:val="clear" w:color="000000" w:fill="FFFFFF"/>
            <w:noWrap/>
            <w:vAlign w:val="center"/>
            <w:hideMark/>
          </w:tcPr>
          <w:p w14:paraId="7C1E320A" w14:textId="77777777" w:rsidR="0015235E" w:rsidRPr="00472ACB" w:rsidRDefault="0015235E" w:rsidP="00D96188">
            <w:pPr>
              <w:jc w:val="center"/>
              <w:rPr>
                <w:rFonts w:cs="Arial"/>
                <w:color w:val="000000"/>
                <w:sz w:val="16"/>
                <w:szCs w:val="16"/>
              </w:rPr>
            </w:pPr>
            <w:r w:rsidRPr="00472ACB">
              <w:rPr>
                <w:rFonts w:cs="Arial"/>
                <w:color w:val="000000"/>
                <w:sz w:val="16"/>
                <w:szCs w:val="16"/>
              </w:rPr>
              <w:t>20 416,865616 €</w:t>
            </w:r>
          </w:p>
        </w:tc>
        <w:tc>
          <w:tcPr>
            <w:tcW w:w="1431" w:type="dxa"/>
            <w:tcBorders>
              <w:top w:val="nil"/>
              <w:left w:val="nil"/>
              <w:bottom w:val="single" w:sz="4" w:space="0" w:color="auto"/>
              <w:right w:val="single" w:sz="8" w:space="0" w:color="auto"/>
            </w:tcBorders>
            <w:shd w:val="clear" w:color="000000" w:fill="FFFFFF"/>
            <w:noWrap/>
            <w:vAlign w:val="center"/>
            <w:hideMark/>
          </w:tcPr>
          <w:p w14:paraId="2D72AE68" w14:textId="77777777" w:rsidR="0015235E" w:rsidRPr="00472ACB" w:rsidRDefault="0015235E" w:rsidP="00D96188">
            <w:pPr>
              <w:jc w:val="center"/>
              <w:rPr>
                <w:rFonts w:cs="Arial"/>
                <w:color w:val="000000"/>
                <w:sz w:val="16"/>
                <w:szCs w:val="16"/>
              </w:rPr>
            </w:pPr>
            <w:r w:rsidRPr="00472ACB">
              <w:rPr>
                <w:rFonts w:cs="Arial"/>
                <w:color w:val="000000"/>
                <w:sz w:val="16"/>
                <w:szCs w:val="16"/>
              </w:rPr>
              <w:t>22 274,125020 €</w:t>
            </w:r>
          </w:p>
        </w:tc>
      </w:tr>
      <w:tr w:rsidR="0015235E" w:rsidRPr="00472ACB" w14:paraId="52040B2B" w14:textId="77777777" w:rsidTr="00D96188">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57B01F3A" w14:textId="77777777" w:rsidR="0015235E" w:rsidRPr="00472ACB" w:rsidRDefault="0015235E" w:rsidP="00D96188">
            <w:pPr>
              <w:jc w:val="center"/>
              <w:rPr>
                <w:rFonts w:cs="Arial"/>
                <w:color w:val="000000"/>
                <w:sz w:val="16"/>
                <w:szCs w:val="16"/>
              </w:rPr>
            </w:pPr>
            <w:r w:rsidRPr="00472ACB">
              <w:rPr>
                <w:rFonts w:cs="Arial"/>
                <w:color w:val="000000"/>
                <w:sz w:val="16"/>
                <w:szCs w:val="16"/>
              </w:rPr>
              <w:t>L &gt; 14 km</w:t>
            </w:r>
          </w:p>
        </w:tc>
        <w:tc>
          <w:tcPr>
            <w:tcW w:w="1431" w:type="dxa"/>
            <w:tcBorders>
              <w:top w:val="nil"/>
              <w:left w:val="nil"/>
              <w:bottom w:val="single" w:sz="8" w:space="0" w:color="auto"/>
              <w:right w:val="single" w:sz="4" w:space="0" w:color="auto"/>
            </w:tcBorders>
            <w:shd w:val="clear" w:color="000000" w:fill="FFFFFF"/>
            <w:noWrap/>
            <w:vAlign w:val="center"/>
            <w:hideMark/>
          </w:tcPr>
          <w:p w14:paraId="1AAAD927" w14:textId="77777777" w:rsidR="0015235E" w:rsidRPr="00472ACB" w:rsidRDefault="0015235E" w:rsidP="00D96188">
            <w:pPr>
              <w:jc w:val="center"/>
              <w:rPr>
                <w:rFonts w:cs="Arial"/>
                <w:color w:val="000000"/>
                <w:sz w:val="16"/>
                <w:szCs w:val="16"/>
              </w:rPr>
            </w:pPr>
            <w:r w:rsidRPr="00472ACB">
              <w:rPr>
                <w:rFonts w:cs="Arial"/>
                <w:color w:val="000000"/>
                <w:sz w:val="16"/>
                <w:szCs w:val="16"/>
              </w:rPr>
              <w:t>14 082,052509 €</w:t>
            </w:r>
          </w:p>
        </w:tc>
        <w:tc>
          <w:tcPr>
            <w:tcW w:w="1431" w:type="dxa"/>
            <w:tcBorders>
              <w:top w:val="nil"/>
              <w:left w:val="nil"/>
              <w:bottom w:val="single" w:sz="8" w:space="0" w:color="auto"/>
              <w:right w:val="single" w:sz="4" w:space="0" w:color="auto"/>
            </w:tcBorders>
            <w:shd w:val="clear" w:color="000000" w:fill="FFFFFF"/>
            <w:noWrap/>
            <w:vAlign w:val="center"/>
            <w:hideMark/>
          </w:tcPr>
          <w:p w14:paraId="275961EB" w14:textId="77777777" w:rsidR="0015235E" w:rsidRPr="00472ACB" w:rsidRDefault="0015235E" w:rsidP="00D96188">
            <w:pPr>
              <w:jc w:val="center"/>
              <w:rPr>
                <w:rFonts w:cs="Arial"/>
                <w:color w:val="000000"/>
                <w:sz w:val="16"/>
                <w:szCs w:val="16"/>
              </w:rPr>
            </w:pPr>
            <w:r w:rsidRPr="00472ACB">
              <w:rPr>
                <w:rFonts w:cs="Arial"/>
                <w:color w:val="000000"/>
                <w:sz w:val="16"/>
                <w:szCs w:val="16"/>
              </w:rPr>
              <w:t>16 095,165849 €</w:t>
            </w:r>
          </w:p>
        </w:tc>
        <w:tc>
          <w:tcPr>
            <w:tcW w:w="1455" w:type="dxa"/>
            <w:tcBorders>
              <w:top w:val="nil"/>
              <w:left w:val="nil"/>
              <w:bottom w:val="single" w:sz="8" w:space="0" w:color="auto"/>
              <w:right w:val="single" w:sz="4" w:space="0" w:color="auto"/>
            </w:tcBorders>
            <w:shd w:val="clear" w:color="000000" w:fill="FFFFFF"/>
            <w:noWrap/>
            <w:vAlign w:val="center"/>
            <w:hideMark/>
          </w:tcPr>
          <w:p w14:paraId="2B0E496B" w14:textId="77777777" w:rsidR="0015235E" w:rsidRPr="00472ACB" w:rsidRDefault="0015235E" w:rsidP="00D96188">
            <w:pPr>
              <w:jc w:val="center"/>
              <w:rPr>
                <w:rFonts w:cs="Arial"/>
                <w:color w:val="000000"/>
                <w:sz w:val="16"/>
                <w:szCs w:val="16"/>
              </w:rPr>
            </w:pPr>
            <w:r w:rsidRPr="00472ACB">
              <w:rPr>
                <w:rFonts w:cs="Arial"/>
                <w:color w:val="000000"/>
                <w:sz w:val="16"/>
                <w:szCs w:val="16"/>
              </w:rPr>
              <w:t>18 108,279189 €</w:t>
            </w:r>
          </w:p>
        </w:tc>
        <w:tc>
          <w:tcPr>
            <w:tcW w:w="1455" w:type="dxa"/>
            <w:tcBorders>
              <w:top w:val="nil"/>
              <w:left w:val="nil"/>
              <w:bottom w:val="single" w:sz="8" w:space="0" w:color="auto"/>
              <w:right w:val="single" w:sz="4" w:space="0" w:color="auto"/>
            </w:tcBorders>
            <w:shd w:val="clear" w:color="000000" w:fill="FFFFFF"/>
            <w:noWrap/>
            <w:vAlign w:val="center"/>
            <w:hideMark/>
          </w:tcPr>
          <w:p w14:paraId="5E234790" w14:textId="77777777" w:rsidR="0015235E" w:rsidRPr="00472ACB" w:rsidRDefault="0015235E" w:rsidP="00D96188">
            <w:pPr>
              <w:jc w:val="center"/>
              <w:rPr>
                <w:rFonts w:cs="Arial"/>
                <w:color w:val="000000"/>
                <w:sz w:val="16"/>
                <w:szCs w:val="16"/>
              </w:rPr>
            </w:pPr>
            <w:r w:rsidRPr="00472ACB">
              <w:rPr>
                <w:rFonts w:cs="Arial"/>
                <w:color w:val="000000"/>
                <w:sz w:val="16"/>
                <w:szCs w:val="16"/>
              </w:rPr>
              <w:t>20 121,392529 €</w:t>
            </w:r>
          </w:p>
        </w:tc>
        <w:tc>
          <w:tcPr>
            <w:tcW w:w="1431" w:type="dxa"/>
            <w:tcBorders>
              <w:top w:val="nil"/>
              <w:left w:val="nil"/>
              <w:bottom w:val="single" w:sz="8" w:space="0" w:color="auto"/>
              <w:right w:val="single" w:sz="4" w:space="0" w:color="auto"/>
            </w:tcBorders>
            <w:shd w:val="clear" w:color="000000" w:fill="FFFFFF"/>
            <w:noWrap/>
            <w:vAlign w:val="center"/>
            <w:hideMark/>
          </w:tcPr>
          <w:p w14:paraId="0A7D5A46" w14:textId="77777777" w:rsidR="0015235E" w:rsidRPr="00472ACB" w:rsidRDefault="0015235E" w:rsidP="00D96188">
            <w:pPr>
              <w:jc w:val="center"/>
              <w:rPr>
                <w:rFonts w:cs="Arial"/>
                <w:color w:val="000000"/>
                <w:sz w:val="16"/>
                <w:szCs w:val="16"/>
              </w:rPr>
            </w:pPr>
            <w:r w:rsidRPr="00472ACB">
              <w:rPr>
                <w:rFonts w:cs="Arial"/>
                <w:color w:val="000000"/>
                <w:sz w:val="16"/>
                <w:szCs w:val="16"/>
              </w:rPr>
              <w:t>22 134,505869 €</w:t>
            </w:r>
          </w:p>
        </w:tc>
        <w:tc>
          <w:tcPr>
            <w:tcW w:w="1431" w:type="dxa"/>
            <w:tcBorders>
              <w:top w:val="nil"/>
              <w:left w:val="nil"/>
              <w:bottom w:val="single" w:sz="8" w:space="0" w:color="auto"/>
              <w:right w:val="single" w:sz="8" w:space="0" w:color="auto"/>
            </w:tcBorders>
            <w:shd w:val="clear" w:color="000000" w:fill="FFFFFF"/>
            <w:noWrap/>
            <w:vAlign w:val="center"/>
            <w:hideMark/>
          </w:tcPr>
          <w:p w14:paraId="05FCE5AF" w14:textId="77777777" w:rsidR="0015235E" w:rsidRPr="00472ACB" w:rsidRDefault="0015235E" w:rsidP="00D96188">
            <w:pPr>
              <w:jc w:val="center"/>
              <w:rPr>
                <w:rFonts w:cs="Arial"/>
                <w:color w:val="000000"/>
                <w:sz w:val="16"/>
                <w:szCs w:val="16"/>
              </w:rPr>
            </w:pPr>
            <w:r w:rsidRPr="00472ACB">
              <w:rPr>
                <w:rFonts w:cs="Arial"/>
                <w:color w:val="000000"/>
                <w:sz w:val="16"/>
                <w:szCs w:val="16"/>
              </w:rPr>
              <w:t>24 147,619209 €</w:t>
            </w:r>
          </w:p>
        </w:tc>
      </w:tr>
    </w:tbl>
    <w:p w14:paraId="002D4AFD" w14:textId="77777777" w:rsidR="0015235E" w:rsidRDefault="0015235E" w:rsidP="0015235E">
      <w:pPr>
        <w:rPr>
          <w:rFonts w:ascii="Helvetica 55 Roman" w:hAnsi="Helvetica 55 Roman" w:cs="HelveticaNeueLT Arabic 55 Roman"/>
          <w:sz w:val="16"/>
          <w:szCs w:val="16"/>
        </w:rPr>
      </w:pPr>
    </w:p>
    <w:p w14:paraId="64A281A2" w14:textId="77777777" w:rsidR="0015235E" w:rsidRDefault="0015235E" w:rsidP="0015235E">
      <w:pPr>
        <w:rPr>
          <w:rFonts w:ascii="Helvetica 55 Roman" w:hAnsi="Helvetica 55 Roman" w:cs="Arial"/>
          <w:b/>
          <w:bCs/>
          <w:color w:val="000000"/>
          <w:sz w:val="20"/>
          <w:szCs w:val="20"/>
        </w:rPr>
      </w:pPr>
    </w:p>
    <w:tbl>
      <w:tblPr>
        <w:tblW w:w="10094" w:type="dxa"/>
        <w:tblCellMar>
          <w:left w:w="70" w:type="dxa"/>
          <w:right w:w="70" w:type="dxa"/>
        </w:tblCellMar>
        <w:tblLook w:val="04A0" w:firstRow="1" w:lastRow="0" w:firstColumn="1" w:lastColumn="0" w:noHBand="0" w:noVBand="1"/>
      </w:tblPr>
      <w:tblGrid>
        <w:gridCol w:w="1460"/>
        <w:gridCol w:w="1431"/>
        <w:gridCol w:w="1431"/>
        <w:gridCol w:w="1455"/>
        <w:gridCol w:w="1455"/>
        <w:gridCol w:w="1431"/>
        <w:gridCol w:w="1431"/>
      </w:tblGrid>
      <w:tr w:rsidR="0015235E" w:rsidRPr="00472ACB" w14:paraId="37941FB6" w14:textId="77777777" w:rsidTr="00D96188">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495406C2" w14:textId="77777777" w:rsidR="0015235E" w:rsidRPr="00472ACB" w:rsidRDefault="0015235E" w:rsidP="00D96188">
            <w:pPr>
              <w:jc w:val="center"/>
              <w:rPr>
                <w:rFonts w:cs="Arial"/>
                <w:b/>
                <w:bCs/>
                <w:color w:val="000000"/>
                <w:sz w:val="16"/>
                <w:szCs w:val="16"/>
              </w:rPr>
            </w:pPr>
            <w:r w:rsidRPr="00472ACB">
              <w:rPr>
                <w:rFonts w:cs="Arial"/>
                <w:b/>
                <w:bCs/>
                <w:color w:val="000000"/>
                <w:sz w:val="16"/>
                <w:szCs w:val="16"/>
              </w:rPr>
              <w:t xml:space="preserve">Prix après indexation 2024, applicables </w:t>
            </w:r>
            <w:r>
              <w:rPr>
                <w:rFonts w:cs="Arial"/>
                <w:b/>
                <w:bCs/>
                <w:color w:val="000000"/>
                <w:sz w:val="16"/>
                <w:szCs w:val="16"/>
              </w:rPr>
              <w:t xml:space="preserve">à partir du </w:t>
            </w:r>
            <w:r w:rsidRPr="00472ACB">
              <w:rPr>
                <w:rFonts w:cs="Arial"/>
                <w:b/>
                <w:bCs/>
                <w:color w:val="000000"/>
                <w:sz w:val="16"/>
                <w:szCs w:val="16"/>
              </w:rPr>
              <w:t>1/7/202</w:t>
            </w:r>
            <w:r>
              <w:rPr>
                <w:rFonts w:cs="Arial"/>
                <w:b/>
                <w:bCs/>
                <w:color w:val="000000"/>
                <w:sz w:val="16"/>
                <w:szCs w:val="16"/>
              </w:rPr>
              <w:t>5</w:t>
            </w:r>
          </w:p>
        </w:tc>
      </w:tr>
      <w:tr w:rsidR="0015235E" w:rsidRPr="00472ACB" w14:paraId="0BC7CB9A" w14:textId="77777777" w:rsidTr="00D96188">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48915DC9" w14:textId="77777777" w:rsidR="0015235E" w:rsidRPr="00472ACB" w:rsidRDefault="0015235E" w:rsidP="00D96188">
            <w:pPr>
              <w:jc w:val="center"/>
              <w:rPr>
                <w:rFonts w:cs="Arial"/>
                <w:color w:val="000000"/>
                <w:sz w:val="16"/>
                <w:szCs w:val="16"/>
              </w:rPr>
            </w:pPr>
            <w:r w:rsidRPr="00472ACB">
              <w:rPr>
                <w:rFonts w:cs="Arial"/>
                <w:color w:val="000000"/>
                <w:sz w:val="16"/>
                <w:szCs w:val="16"/>
              </w:rPr>
              <w:t xml:space="preserve">ab-initio - </w:t>
            </w:r>
            <w:r w:rsidRPr="00472ACB">
              <w:rPr>
                <w:rFonts w:cs="Arial"/>
                <w:b/>
                <w:bCs/>
                <w:color w:val="000000"/>
                <w:sz w:val="16"/>
                <w:szCs w:val="16"/>
              </w:rPr>
              <w:t>Prix forfaitaire d’un Lien NRO-PM</w:t>
            </w:r>
          </w:p>
        </w:tc>
      </w:tr>
      <w:tr w:rsidR="0015235E" w:rsidRPr="00472ACB" w14:paraId="5827B03D"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ADA95C9" w14:textId="77777777" w:rsidR="0015235E" w:rsidRPr="00472ACB" w:rsidRDefault="0015235E" w:rsidP="00D96188">
            <w:pPr>
              <w:jc w:val="center"/>
              <w:rPr>
                <w:rFonts w:cs="Arial"/>
                <w:color w:val="000000"/>
                <w:sz w:val="16"/>
                <w:szCs w:val="16"/>
              </w:rPr>
            </w:pPr>
            <w:r w:rsidRPr="00472ACB">
              <w:rPr>
                <w:rFonts w:cs="Arial"/>
                <w:color w:val="000000"/>
                <w:sz w:val="16"/>
                <w:szCs w:val="16"/>
              </w:rPr>
              <w:t>longueur du lien</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7EB0F464" w14:textId="77777777" w:rsidR="0015235E" w:rsidRPr="00472ACB" w:rsidRDefault="0015235E" w:rsidP="00D96188">
            <w:pPr>
              <w:jc w:val="center"/>
              <w:rPr>
                <w:rFonts w:cs="Arial"/>
                <w:color w:val="000000"/>
                <w:sz w:val="16"/>
                <w:szCs w:val="16"/>
              </w:rPr>
            </w:pPr>
            <w:r w:rsidRPr="00472ACB">
              <w:rPr>
                <w:rFonts w:cs="Arial"/>
                <w:color w:val="000000"/>
                <w:sz w:val="16"/>
                <w:szCs w:val="16"/>
              </w:rPr>
              <w:t>1 fibre</w:t>
            </w:r>
          </w:p>
        </w:tc>
        <w:tc>
          <w:tcPr>
            <w:tcW w:w="1431" w:type="dxa"/>
            <w:tcBorders>
              <w:top w:val="nil"/>
              <w:left w:val="nil"/>
              <w:bottom w:val="single" w:sz="4" w:space="0" w:color="auto"/>
              <w:right w:val="single" w:sz="4" w:space="0" w:color="auto"/>
            </w:tcBorders>
            <w:shd w:val="clear" w:color="auto" w:fill="D9D9D9" w:themeFill="background1" w:themeFillShade="D9"/>
            <w:vAlign w:val="center"/>
            <w:hideMark/>
          </w:tcPr>
          <w:p w14:paraId="659C9F41" w14:textId="77777777" w:rsidR="0015235E" w:rsidRPr="00472ACB" w:rsidRDefault="0015235E" w:rsidP="00D96188">
            <w:pPr>
              <w:jc w:val="center"/>
              <w:rPr>
                <w:rFonts w:cs="Arial"/>
                <w:color w:val="000000"/>
                <w:sz w:val="16"/>
                <w:szCs w:val="16"/>
              </w:rPr>
            </w:pPr>
            <w:r w:rsidRPr="00472ACB">
              <w:rPr>
                <w:rFonts w:cs="Arial"/>
                <w:color w:val="000000"/>
                <w:sz w:val="16"/>
                <w:szCs w:val="16"/>
              </w:rPr>
              <w:t>2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4496756D" w14:textId="77777777" w:rsidR="0015235E" w:rsidRPr="00472ACB" w:rsidRDefault="0015235E" w:rsidP="00D96188">
            <w:pPr>
              <w:jc w:val="center"/>
              <w:rPr>
                <w:rFonts w:cs="Arial"/>
                <w:color w:val="000000"/>
                <w:sz w:val="16"/>
                <w:szCs w:val="16"/>
              </w:rPr>
            </w:pPr>
            <w:r w:rsidRPr="00472ACB">
              <w:rPr>
                <w:rFonts w:cs="Arial"/>
                <w:color w:val="000000"/>
                <w:sz w:val="16"/>
                <w:szCs w:val="16"/>
              </w:rPr>
              <w:t>3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5B23B741" w14:textId="77777777" w:rsidR="0015235E" w:rsidRPr="00472ACB" w:rsidRDefault="0015235E" w:rsidP="00D96188">
            <w:pPr>
              <w:jc w:val="center"/>
              <w:rPr>
                <w:rFonts w:cs="Arial"/>
                <w:color w:val="000000"/>
                <w:sz w:val="16"/>
                <w:szCs w:val="16"/>
              </w:rPr>
            </w:pPr>
            <w:r w:rsidRPr="00472ACB">
              <w:rPr>
                <w:rFonts w:cs="Arial"/>
                <w:color w:val="000000"/>
                <w:sz w:val="16"/>
                <w:szCs w:val="16"/>
              </w:rPr>
              <w:t>4 fibres</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043A1E98" w14:textId="77777777" w:rsidR="0015235E" w:rsidRPr="00472ACB" w:rsidRDefault="0015235E" w:rsidP="00D96188">
            <w:pPr>
              <w:jc w:val="center"/>
              <w:rPr>
                <w:rFonts w:cs="Arial"/>
                <w:color w:val="000000"/>
                <w:sz w:val="16"/>
                <w:szCs w:val="16"/>
              </w:rPr>
            </w:pPr>
            <w:r w:rsidRPr="00472ACB">
              <w:rPr>
                <w:rFonts w:cs="Arial"/>
                <w:color w:val="000000"/>
                <w:sz w:val="16"/>
                <w:szCs w:val="16"/>
              </w:rPr>
              <w:t>5 fibres</w:t>
            </w:r>
          </w:p>
        </w:tc>
        <w:tc>
          <w:tcPr>
            <w:tcW w:w="1431" w:type="dxa"/>
            <w:tcBorders>
              <w:top w:val="nil"/>
              <w:left w:val="nil"/>
              <w:bottom w:val="single" w:sz="4" w:space="0" w:color="auto"/>
              <w:right w:val="single" w:sz="8" w:space="0" w:color="auto"/>
            </w:tcBorders>
            <w:shd w:val="clear" w:color="auto" w:fill="D9D9D9" w:themeFill="background1" w:themeFillShade="D9"/>
            <w:noWrap/>
            <w:vAlign w:val="center"/>
            <w:hideMark/>
          </w:tcPr>
          <w:p w14:paraId="44B468DD" w14:textId="77777777" w:rsidR="0015235E" w:rsidRPr="00472ACB" w:rsidRDefault="0015235E" w:rsidP="00D96188">
            <w:pPr>
              <w:jc w:val="center"/>
              <w:rPr>
                <w:rFonts w:cs="Arial"/>
                <w:color w:val="000000"/>
                <w:sz w:val="16"/>
                <w:szCs w:val="16"/>
              </w:rPr>
            </w:pPr>
            <w:r w:rsidRPr="00472ACB">
              <w:rPr>
                <w:rFonts w:cs="Arial"/>
                <w:color w:val="000000"/>
                <w:sz w:val="16"/>
                <w:szCs w:val="16"/>
              </w:rPr>
              <w:t>6 fibres</w:t>
            </w:r>
          </w:p>
        </w:tc>
      </w:tr>
      <w:tr w:rsidR="0015235E" w:rsidRPr="00472ACB" w14:paraId="675A2B5A"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5A0F8B8" w14:textId="77777777" w:rsidR="0015235E" w:rsidRPr="00472ACB" w:rsidRDefault="0015235E" w:rsidP="00D96188">
            <w:pPr>
              <w:jc w:val="center"/>
              <w:rPr>
                <w:rFonts w:cs="Arial"/>
                <w:color w:val="000000"/>
                <w:sz w:val="16"/>
                <w:szCs w:val="16"/>
              </w:rPr>
            </w:pPr>
            <w:r w:rsidRPr="00472ACB">
              <w:rPr>
                <w:rFonts w:cs="Arial"/>
                <w:color w:val="000000"/>
                <w:sz w:val="16"/>
                <w:szCs w:val="16"/>
              </w:rPr>
              <w:t xml:space="preserve">L </w:t>
            </w:r>
            <w:r w:rsidRPr="00472ACB">
              <w:rPr>
                <w:rFonts w:ascii="Symbol" w:hAnsi="Symbol" w:cs="Arial"/>
                <w:color w:val="000000"/>
                <w:sz w:val="16"/>
                <w:szCs w:val="16"/>
              </w:rPr>
              <w:t>£</w:t>
            </w:r>
            <w:r w:rsidRPr="00472ACB">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000000" w:fill="FFFFFF"/>
            <w:noWrap/>
            <w:vAlign w:val="center"/>
            <w:hideMark/>
          </w:tcPr>
          <w:p w14:paraId="0B72552F" w14:textId="77777777" w:rsidR="0015235E" w:rsidRPr="00472ACB" w:rsidRDefault="0015235E" w:rsidP="00D96188">
            <w:pPr>
              <w:jc w:val="center"/>
              <w:rPr>
                <w:rFonts w:cs="Arial"/>
                <w:color w:val="000000"/>
                <w:sz w:val="16"/>
                <w:szCs w:val="16"/>
              </w:rPr>
            </w:pPr>
            <w:r w:rsidRPr="006870A6">
              <w:rPr>
                <w:rFonts w:cs="Arial"/>
                <w:color w:val="000000"/>
                <w:sz w:val="16"/>
                <w:szCs w:val="16"/>
              </w:rPr>
              <w:t>1 844,959455 €</w:t>
            </w:r>
          </w:p>
        </w:tc>
        <w:tc>
          <w:tcPr>
            <w:tcW w:w="1431" w:type="dxa"/>
            <w:tcBorders>
              <w:top w:val="nil"/>
              <w:left w:val="nil"/>
              <w:bottom w:val="single" w:sz="4" w:space="0" w:color="auto"/>
              <w:right w:val="single" w:sz="4" w:space="0" w:color="auto"/>
            </w:tcBorders>
            <w:shd w:val="clear" w:color="000000" w:fill="FFFFFF"/>
            <w:noWrap/>
            <w:vAlign w:val="center"/>
            <w:hideMark/>
          </w:tcPr>
          <w:p w14:paraId="3C3A913D" w14:textId="77777777" w:rsidR="0015235E" w:rsidRPr="00472ACB" w:rsidRDefault="0015235E" w:rsidP="00D96188">
            <w:pPr>
              <w:jc w:val="center"/>
              <w:rPr>
                <w:rFonts w:cs="Arial"/>
                <w:color w:val="000000"/>
                <w:sz w:val="16"/>
                <w:szCs w:val="16"/>
              </w:rPr>
            </w:pPr>
            <w:r w:rsidRPr="006870A6">
              <w:rPr>
                <w:rFonts w:cs="Arial"/>
                <w:color w:val="000000"/>
                <w:sz w:val="16"/>
                <w:szCs w:val="16"/>
              </w:rPr>
              <w:t>3 411,684450 €</w:t>
            </w:r>
          </w:p>
        </w:tc>
        <w:tc>
          <w:tcPr>
            <w:tcW w:w="1455" w:type="dxa"/>
            <w:tcBorders>
              <w:top w:val="nil"/>
              <w:left w:val="nil"/>
              <w:bottom w:val="single" w:sz="4" w:space="0" w:color="auto"/>
              <w:right w:val="single" w:sz="4" w:space="0" w:color="auto"/>
            </w:tcBorders>
            <w:shd w:val="clear" w:color="000000" w:fill="FFFFFF"/>
            <w:noWrap/>
            <w:vAlign w:val="center"/>
            <w:hideMark/>
          </w:tcPr>
          <w:p w14:paraId="2DE2AE99" w14:textId="77777777" w:rsidR="0015235E" w:rsidRPr="00472ACB" w:rsidRDefault="0015235E" w:rsidP="00D96188">
            <w:pPr>
              <w:jc w:val="center"/>
              <w:rPr>
                <w:rFonts w:cs="Arial"/>
                <w:color w:val="000000"/>
                <w:sz w:val="16"/>
                <w:szCs w:val="16"/>
              </w:rPr>
            </w:pPr>
            <w:r w:rsidRPr="006870A6">
              <w:rPr>
                <w:rFonts w:cs="Arial"/>
                <w:color w:val="000000"/>
                <w:sz w:val="16"/>
                <w:szCs w:val="16"/>
              </w:rPr>
              <w:t>4 329,195705 €</w:t>
            </w:r>
          </w:p>
        </w:tc>
        <w:tc>
          <w:tcPr>
            <w:tcW w:w="1455" w:type="dxa"/>
            <w:tcBorders>
              <w:top w:val="nil"/>
              <w:left w:val="nil"/>
              <w:bottom w:val="single" w:sz="4" w:space="0" w:color="auto"/>
              <w:right w:val="single" w:sz="4" w:space="0" w:color="auto"/>
            </w:tcBorders>
            <w:shd w:val="clear" w:color="000000" w:fill="FFFFFF"/>
            <w:noWrap/>
            <w:vAlign w:val="center"/>
            <w:hideMark/>
          </w:tcPr>
          <w:p w14:paraId="6C50EA76" w14:textId="77777777" w:rsidR="0015235E" w:rsidRPr="00472ACB" w:rsidRDefault="0015235E" w:rsidP="00D96188">
            <w:pPr>
              <w:jc w:val="center"/>
              <w:rPr>
                <w:rFonts w:cs="Arial"/>
                <w:color w:val="000000"/>
                <w:sz w:val="16"/>
                <w:szCs w:val="16"/>
              </w:rPr>
            </w:pPr>
            <w:r w:rsidRPr="006870A6">
              <w:rPr>
                <w:rFonts w:cs="Arial"/>
                <w:color w:val="000000"/>
                <w:sz w:val="16"/>
                <w:szCs w:val="16"/>
              </w:rPr>
              <w:t>4 880,144100 €</w:t>
            </w:r>
          </w:p>
        </w:tc>
        <w:tc>
          <w:tcPr>
            <w:tcW w:w="1431" w:type="dxa"/>
            <w:tcBorders>
              <w:top w:val="nil"/>
              <w:left w:val="nil"/>
              <w:bottom w:val="single" w:sz="4" w:space="0" w:color="auto"/>
              <w:right w:val="single" w:sz="4" w:space="0" w:color="auto"/>
            </w:tcBorders>
            <w:shd w:val="clear" w:color="000000" w:fill="FFFFFF"/>
            <w:noWrap/>
            <w:vAlign w:val="center"/>
            <w:hideMark/>
          </w:tcPr>
          <w:p w14:paraId="773FAA9F" w14:textId="77777777" w:rsidR="0015235E" w:rsidRPr="00472ACB" w:rsidRDefault="0015235E" w:rsidP="00D96188">
            <w:pPr>
              <w:jc w:val="center"/>
              <w:rPr>
                <w:rFonts w:cs="Arial"/>
                <w:color w:val="000000"/>
                <w:sz w:val="16"/>
                <w:szCs w:val="16"/>
              </w:rPr>
            </w:pPr>
            <w:r w:rsidRPr="006870A6">
              <w:rPr>
                <w:rFonts w:cs="Arial"/>
                <w:color w:val="000000"/>
                <w:sz w:val="16"/>
                <w:szCs w:val="16"/>
              </w:rPr>
              <w:t>5 247,811065 €</w:t>
            </w:r>
          </w:p>
        </w:tc>
        <w:tc>
          <w:tcPr>
            <w:tcW w:w="1431" w:type="dxa"/>
            <w:tcBorders>
              <w:top w:val="nil"/>
              <w:left w:val="nil"/>
              <w:bottom w:val="single" w:sz="4" w:space="0" w:color="auto"/>
              <w:right w:val="single" w:sz="8" w:space="0" w:color="auto"/>
            </w:tcBorders>
            <w:shd w:val="clear" w:color="000000" w:fill="FFFFFF"/>
            <w:noWrap/>
            <w:vAlign w:val="center"/>
            <w:hideMark/>
          </w:tcPr>
          <w:p w14:paraId="60819C68" w14:textId="77777777" w:rsidR="0015235E" w:rsidRPr="00472ACB" w:rsidRDefault="0015235E" w:rsidP="00D96188">
            <w:pPr>
              <w:jc w:val="center"/>
              <w:rPr>
                <w:rFonts w:cs="Arial"/>
                <w:color w:val="000000"/>
                <w:sz w:val="16"/>
                <w:szCs w:val="16"/>
              </w:rPr>
            </w:pPr>
            <w:r w:rsidRPr="006870A6">
              <w:rPr>
                <w:rFonts w:cs="Arial"/>
                <w:color w:val="000000"/>
                <w:sz w:val="16"/>
                <w:szCs w:val="16"/>
              </w:rPr>
              <w:t>5 505,067530 €</w:t>
            </w:r>
          </w:p>
        </w:tc>
      </w:tr>
      <w:tr w:rsidR="0015235E" w:rsidRPr="00472ACB" w14:paraId="4C7FCD1D"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93E1947" w14:textId="77777777" w:rsidR="0015235E" w:rsidRPr="00472ACB" w:rsidRDefault="0015235E" w:rsidP="00D96188">
            <w:pPr>
              <w:jc w:val="center"/>
              <w:rPr>
                <w:rFonts w:cs="Arial"/>
                <w:color w:val="000000"/>
                <w:sz w:val="16"/>
                <w:szCs w:val="16"/>
              </w:rPr>
            </w:pPr>
            <w:r w:rsidRPr="00472ACB">
              <w:rPr>
                <w:rFonts w:cs="Arial"/>
                <w:color w:val="000000"/>
                <w:sz w:val="16"/>
                <w:szCs w:val="16"/>
              </w:rPr>
              <w:t>1 km &lt;L</w:t>
            </w:r>
            <w:r w:rsidRPr="00472ACB">
              <w:rPr>
                <w:rFonts w:ascii="Symbol" w:hAnsi="Symbol" w:cs="Arial"/>
                <w:color w:val="000000"/>
                <w:sz w:val="16"/>
                <w:szCs w:val="16"/>
              </w:rPr>
              <w:t>£</w:t>
            </w:r>
            <w:r w:rsidRPr="00472ACB">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000000" w:fill="FFFFFF"/>
            <w:noWrap/>
            <w:vAlign w:val="center"/>
            <w:hideMark/>
          </w:tcPr>
          <w:p w14:paraId="2E5C7CC1" w14:textId="77777777" w:rsidR="0015235E" w:rsidRPr="00472ACB" w:rsidRDefault="0015235E" w:rsidP="00D96188">
            <w:pPr>
              <w:jc w:val="center"/>
              <w:rPr>
                <w:rFonts w:cs="Arial"/>
                <w:color w:val="000000"/>
                <w:sz w:val="16"/>
                <w:szCs w:val="16"/>
              </w:rPr>
            </w:pPr>
            <w:r w:rsidRPr="006870A6">
              <w:rPr>
                <w:rFonts w:cs="Arial"/>
                <w:color w:val="000000"/>
                <w:sz w:val="16"/>
                <w:szCs w:val="16"/>
              </w:rPr>
              <w:t>1 965,306900 €</w:t>
            </w:r>
          </w:p>
        </w:tc>
        <w:tc>
          <w:tcPr>
            <w:tcW w:w="1431" w:type="dxa"/>
            <w:tcBorders>
              <w:top w:val="nil"/>
              <w:left w:val="nil"/>
              <w:bottom w:val="single" w:sz="4" w:space="0" w:color="auto"/>
              <w:right w:val="single" w:sz="4" w:space="0" w:color="auto"/>
            </w:tcBorders>
            <w:shd w:val="clear" w:color="000000" w:fill="FFFFFF"/>
            <w:noWrap/>
            <w:vAlign w:val="center"/>
            <w:hideMark/>
          </w:tcPr>
          <w:p w14:paraId="2D2AC84A" w14:textId="77777777" w:rsidR="0015235E" w:rsidRPr="00472ACB" w:rsidRDefault="0015235E" w:rsidP="00D96188">
            <w:pPr>
              <w:jc w:val="center"/>
              <w:rPr>
                <w:rFonts w:cs="Arial"/>
                <w:color w:val="000000"/>
                <w:sz w:val="16"/>
                <w:szCs w:val="16"/>
              </w:rPr>
            </w:pPr>
            <w:r w:rsidRPr="006870A6">
              <w:rPr>
                <w:rFonts w:cs="Arial"/>
                <w:color w:val="000000"/>
                <w:sz w:val="16"/>
                <w:szCs w:val="16"/>
              </w:rPr>
              <w:t>3 633,609555 €</w:t>
            </w:r>
          </w:p>
        </w:tc>
        <w:tc>
          <w:tcPr>
            <w:tcW w:w="1455" w:type="dxa"/>
            <w:tcBorders>
              <w:top w:val="nil"/>
              <w:left w:val="nil"/>
              <w:bottom w:val="single" w:sz="4" w:space="0" w:color="auto"/>
              <w:right w:val="single" w:sz="4" w:space="0" w:color="auto"/>
            </w:tcBorders>
            <w:shd w:val="clear" w:color="000000" w:fill="FFFFFF"/>
            <w:noWrap/>
            <w:vAlign w:val="center"/>
            <w:hideMark/>
          </w:tcPr>
          <w:p w14:paraId="5D527FFE" w14:textId="77777777" w:rsidR="0015235E" w:rsidRPr="00472ACB" w:rsidRDefault="0015235E" w:rsidP="00D96188">
            <w:pPr>
              <w:jc w:val="center"/>
              <w:rPr>
                <w:rFonts w:cs="Arial"/>
                <w:color w:val="000000"/>
                <w:sz w:val="16"/>
                <w:szCs w:val="16"/>
              </w:rPr>
            </w:pPr>
            <w:r w:rsidRPr="006870A6">
              <w:rPr>
                <w:rFonts w:cs="Arial"/>
                <w:color w:val="000000"/>
                <w:sz w:val="16"/>
                <w:szCs w:val="16"/>
              </w:rPr>
              <w:t>4 610,742480 €</w:t>
            </w:r>
          </w:p>
        </w:tc>
        <w:tc>
          <w:tcPr>
            <w:tcW w:w="1455" w:type="dxa"/>
            <w:tcBorders>
              <w:top w:val="nil"/>
              <w:left w:val="nil"/>
              <w:bottom w:val="single" w:sz="4" w:space="0" w:color="auto"/>
              <w:right w:val="single" w:sz="4" w:space="0" w:color="auto"/>
            </w:tcBorders>
            <w:shd w:val="clear" w:color="000000" w:fill="FFFFFF"/>
            <w:noWrap/>
            <w:vAlign w:val="center"/>
            <w:hideMark/>
          </w:tcPr>
          <w:p w14:paraId="41052D8F" w14:textId="77777777" w:rsidR="0015235E" w:rsidRPr="00472ACB" w:rsidRDefault="0015235E" w:rsidP="00D96188">
            <w:pPr>
              <w:jc w:val="center"/>
              <w:rPr>
                <w:rFonts w:cs="Arial"/>
                <w:color w:val="000000"/>
                <w:sz w:val="16"/>
                <w:szCs w:val="16"/>
              </w:rPr>
            </w:pPr>
            <w:r w:rsidRPr="006870A6">
              <w:rPr>
                <w:rFonts w:cs="Arial"/>
                <w:color w:val="000000"/>
                <w:sz w:val="16"/>
                <w:szCs w:val="16"/>
              </w:rPr>
              <w:t>5 198,126340 €</w:t>
            </w:r>
          </w:p>
        </w:tc>
        <w:tc>
          <w:tcPr>
            <w:tcW w:w="1431" w:type="dxa"/>
            <w:tcBorders>
              <w:top w:val="nil"/>
              <w:left w:val="nil"/>
              <w:bottom w:val="single" w:sz="4" w:space="0" w:color="auto"/>
              <w:right w:val="single" w:sz="4" w:space="0" w:color="auto"/>
            </w:tcBorders>
            <w:shd w:val="clear" w:color="000000" w:fill="FFFFFF"/>
            <w:noWrap/>
            <w:vAlign w:val="center"/>
            <w:hideMark/>
          </w:tcPr>
          <w:p w14:paraId="7EB18B35" w14:textId="77777777" w:rsidR="0015235E" w:rsidRPr="00472ACB" w:rsidRDefault="0015235E" w:rsidP="00D96188">
            <w:pPr>
              <w:jc w:val="center"/>
              <w:rPr>
                <w:rFonts w:cs="Arial"/>
                <w:color w:val="000000"/>
                <w:sz w:val="16"/>
                <w:szCs w:val="16"/>
              </w:rPr>
            </w:pPr>
            <w:r w:rsidRPr="006870A6">
              <w:rPr>
                <w:rFonts w:cs="Arial"/>
                <w:color w:val="000000"/>
                <w:sz w:val="16"/>
                <w:szCs w:val="16"/>
              </w:rPr>
              <w:t>5 588,979510 €</w:t>
            </w:r>
          </w:p>
        </w:tc>
        <w:tc>
          <w:tcPr>
            <w:tcW w:w="1431" w:type="dxa"/>
            <w:tcBorders>
              <w:top w:val="nil"/>
              <w:left w:val="nil"/>
              <w:bottom w:val="single" w:sz="4" w:space="0" w:color="auto"/>
              <w:right w:val="single" w:sz="8" w:space="0" w:color="auto"/>
            </w:tcBorders>
            <w:shd w:val="clear" w:color="000000" w:fill="FFFFFF"/>
            <w:noWrap/>
            <w:vAlign w:val="center"/>
            <w:hideMark/>
          </w:tcPr>
          <w:p w14:paraId="7C365C4C" w14:textId="77777777" w:rsidR="0015235E" w:rsidRPr="00472ACB" w:rsidRDefault="0015235E" w:rsidP="00D96188">
            <w:pPr>
              <w:jc w:val="center"/>
              <w:rPr>
                <w:rFonts w:cs="Arial"/>
                <w:color w:val="000000"/>
                <w:sz w:val="16"/>
                <w:szCs w:val="16"/>
              </w:rPr>
            </w:pPr>
            <w:r w:rsidRPr="006870A6">
              <w:rPr>
                <w:rFonts w:cs="Arial"/>
                <w:color w:val="000000"/>
                <w:sz w:val="16"/>
                <w:szCs w:val="16"/>
              </w:rPr>
              <w:t>5 862,797550 €</w:t>
            </w:r>
          </w:p>
        </w:tc>
      </w:tr>
      <w:tr w:rsidR="0015235E" w:rsidRPr="00472ACB" w14:paraId="1D5C9C34"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DECB4F7" w14:textId="77777777" w:rsidR="0015235E" w:rsidRPr="00472ACB" w:rsidRDefault="0015235E" w:rsidP="00D96188">
            <w:pPr>
              <w:jc w:val="center"/>
              <w:rPr>
                <w:rFonts w:cs="Arial"/>
                <w:color w:val="000000"/>
                <w:sz w:val="16"/>
                <w:szCs w:val="16"/>
              </w:rPr>
            </w:pPr>
            <w:r w:rsidRPr="00472ACB">
              <w:rPr>
                <w:rFonts w:cs="Arial"/>
                <w:color w:val="000000"/>
                <w:sz w:val="16"/>
                <w:szCs w:val="16"/>
              </w:rPr>
              <w:t>2 km &lt;L</w:t>
            </w:r>
            <w:r w:rsidRPr="00472ACB">
              <w:rPr>
                <w:rFonts w:ascii="Symbol" w:hAnsi="Symbol" w:cs="Arial"/>
                <w:color w:val="000000"/>
                <w:sz w:val="16"/>
                <w:szCs w:val="16"/>
              </w:rPr>
              <w:t>£</w:t>
            </w:r>
            <w:r w:rsidRPr="00472ACB">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000000" w:fill="FFFFFF"/>
            <w:noWrap/>
            <w:vAlign w:val="center"/>
            <w:hideMark/>
          </w:tcPr>
          <w:p w14:paraId="5CE742FE" w14:textId="77777777" w:rsidR="0015235E" w:rsidRPr="00472ACB" w:rsidRDefault="0015235E" w:rsidP="00D96188">
            <w:pPr>
              <w:jc w:val="center"/>
              <w:rPr>
                <w:rFonts w:cs="Arial"/>
                <w:color w:val="000000"/>
                <w:sz w:val="16"/>
                <w:szCs w:val="16"/>
              </w:rPr>
            </w:pPr>
            <w:r w:rsidRPr="006870A6">
              <w:rPr>
                <w:rFonts w:cs="Arial"/>
                <w:color w:val="000000"/>
                <w:sz w:val="16"/>
                <w:szCs w:val="16"/>
              </w:rPr>
              <w:t>2 204,897685 €</w:t>
            </w:r>
          </w:p>
        </w:tc>
        <w:tc>
          <w:tcPr>
            <w:tcW w:w="1431" w:type="dxa"/>
            <w:tcBorders>
              <w:top w:val="nil"/>
              <w:left w:val="nil"/>
              <w:bottom w:val="single" w:sz="4" w:space="0" w:color="auto"/>
              <w:right w:val="single" w:sz="4" w:space="0" w:color="auto"/>
            </w:tcBorders>
            <w:shd w:val="clear" w:color="000000" w:fill="FFFFFF"/>
            <w:noWrap/>
            <w:vAlign w:val="center"/>
            <w:hideMark/>
          </w:tcPr>
          <w:p w14:paraId="2F01ED41" w14:textId="77777777" w:rsidR="0015235E" w:rsidRPr="00472ACB" w:rsidRDefault="0015235E" w:rsidP="00D96188">
            <w:pPr>
              <w:jc w:val="center"/>
              <w:rPr>
                <w:rFonts w:cs="Arial"/>
                <w:color w:val="000000"/>
                <w:sz w:val="16"/>
                <w:szCs w:val="16"/>
              </w:rPr>
            </w:pPr>
            <w:r w:rsidRPr="006870A6">
              <w:rPr>
                <w:rFonts w:cs="Arial"/>
                <w:color w:val="000000"/>
                <w:sz w:val="16"/>
                <w:szCs w:val="16"/>
              </w:rPr>
              <w:t>4 077,459765 €</w:t>
            </w:r>
          </w:p>
        </w:tc>
        <w:tc>
          <w:tcPr>
            <w:tcW w:w="1455" w:type="dxa"/>
            <w:tcBorders>
              <w:top w:val="nil"/>
              <w:left w:val="nil"/>
              <w:bottom w:val="single" w:sz="4" w:space="0" w:color="auto"/>
              <w:right w:val="single" w:sz="4" w:space="0" w:color="auto"/>
            </w:tcBorders>
            <w:shd w:val="clear" w:color="000000" w:fill="FFFFFF"/>
            <w:noWrap/>
            <w:vAlign w:val="center"/>
            <w:hideMark/>
          </w:tcPr>
          <w:p w14:paraId="77F7AE6D" w14:textId="77777777" w:rsidR="0015235E" w:rsidRPr="00472ACB" w:rsidRDefault="0015235E" w:rsidP="00D96188">
            <w:pPr>
              <w:jc w:val="center"/>
              <w:rPr>
                <w:rFonts w:cs="Arial"/>
                <w:color w:val="000000"/>
                <w:sz w:val="16"/>
                <w:szCs w:val="16"/>
              </w:rPr>
            </w:pPr>
            <w:r w:rsidRPr="006870A6">
              <w:rPr>
                <w:rFonts w:cs="Arial"/>
                <w:color w:val="000000"/>
                <w:sz w:val="16"/>
                <w:szCs w:val="16"/>
              </w:rPr>
              <w:t>5 174,940135 €</w:t>
            </w:r>
          </w:p>
        </w:tc>
        <w:tc>
          <w:tcPr>
            <w:tcW w:w="1455" w:type="dxa"/>
            <w:tcBorders>
              <w:top w:val="nil"/>
              <w:left w:val="nil"/>
              <w:bottom w:val="single" w:sz="4" w:space="0" w:color="auto"/>
              <w:right w:val="single" w:sz="4" w:space="0" w:color="auto"/>
            </w:tcBorders>
            <w:shd w:val="clear" w:color="000000" w:fill="FFFFFF"/>
            <w:noWrap/>
            <w:vAlign w:val="center"/>
            <w:hideMark/>
          </w:tcPr>
          <w:p w14:paraId="73EB874D" w14:textId="77777777" w:rsidR="0015235E" w:rsidRPr="00472ACB" w:rsidRDefault="0015235E" w:rsidP="00D96188">
            <w:pPr>
              <w:jc w:val="center"/>
              <w:rPr>
                <w:rFonts w:cs="Arial"/>
                <w:color w:val="000000"/>
                <w:sz w:val="16"/>
                <w:szCs w:val="16"/>
              </w:rPr>
            </w:pPr>
            <w:r w:rsidRPr="006870A6">
              <w:rPr>
                <w:rFonts w:cs="Arial"/>
                <w:color w:val="000000"/>
                <w:sz w:val="16"/>
                <w:szCs w:val="16"/>
              </w:rPr>
              <w:t>5 832,986715 €</w:t>
            </w:r>
          </w:p>
        </w:tc>
        <w:tc>
          <w:tcPr>
            <w:tcW w:w="1431" w:type="dxa"/>
            <w:tcBorders>
              <w:top w:val="nil"/>
              <w:left w:val="nil"/>
              <w:bottom w:val="single" w:sz="4" w:space="0" w:color="auto"/>
              <w:right w:val="single" w:sz="4" w:space="0" w:color="auto"/>
            </w:tcBorders>
            <w:shd w:val="clear" w:color="000000" w:fill="FFFFFF"/>
            <w:noWrap/>
            <w:vAlign w:val="center"/>
            <w:hideMark/>
          </w:tcPr>
          <w:p w14:paraId="2DB290FB" w14:textId="77777777" w:rsidR="0015235E" w:rsidRPr="00472ACB" w:rsidRDefault="0015235E" w:rsidP="00D96188">
            <w:pPr>
              <w:jc w:val="center"/>
              <w:rPr>
                <w:rFonts w:cs="Arial"/>
                <w:color w:val="000000"/>
                <w:sz w:val="16"/>
                <w:szCs w:val="16"/>
              </w:rPr>
            </w:pPr>
            <w:r w:rsidRPr="006870A6">
              <w:rPr>
                <w:rFonts w:cs="Arial"/>
                <w:color w:val="000000"/>
                <w:sz w:val="16"/>
                <w:szCs w:val="16"/>
              </w:rPr>
              <w:t>6 272,420505 €</w:t>
            </w:r>
          </w:p>
        </w:tc>
        <w:tc>
          <w:tcPr>
            <w:tcW w:w="1431" w:type="dxa"/>
            <w:tcBorders>
              <w:top w:val="nil"/>
              <w:left w:val="nil"/>
              <w:bottom w:val="single" w:sz="4" w:space="0" w:color="auto"/>
              <w:right w:val="single" w:sz="8" w:space="0" w:color="auto"/>
            </w:tcBorders>
            <w:shd w:val="clear" w:color="000000" w:fill="FFFFFF"/>
            <w:noWrap/>
            <w:vAlign w:val="center"/>
            <w:hideMark/>
          </w:tcPr>
          <w:p w14:paraId="3670B856" w14:textId="77777777" w:rsidR="0015235E" w:rsidRPr="00472ACB" w:rsidRDefault="0015235E" w:rsidP="00D96188">
            <w:pPr>
              <w:jc w:val="center"/>
              <w:rPr>
                <w:rFonts w:cs="Arial"/>
                <w:color w:val="000000"/>
                <w:sz w:val="16"/>
                <w:szCs w:val="16"/>
              </w:rPr>
            </w:pPr>
            <w:r w:rsidRPr="006870A6">
              <w:rPr>
                <w:rFonts w:cs="Arial"/>
                <w:color w:val="000000"/>
                <w:sz w:val="16"/>
                <w:szCs w:val="16"/>
              </w:rPr>
              <w:t>6 579,361695 €</w:t>
            </w:r>
          </w:p>
        </w:tc>
      </w:tr>
      <w:tr w:rsidR="0015235E" w:rsidRPr="00472ACB" w14:paraId="5B1AEF50"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4E12C05" w14:textId="77777777" w:rsidR="0015235E" w:rsidRPr="00472ACB" w:rsidRDefault="0015235E" w:rsidP="00D96188">
            <w:pPr>
              <w:jc w:val="center"/>
              <w:rPr>
                <w:rFonts w:cs="Arial"/>
                <w:color w:val="000000"/>
                <w:sz w:val="16"/>
                <w:szCs w:val="16"/>
              </w:rPr>
            </w:pPr>
            <w:r w:rsidRPr="00472ACB">
              <w:rPr>
                <w:rFonts w:cs="Arial"/>
                <w:color w:val="000000"/>
                <w:sz w:val="16"/>
                <w:szCs w:val="16"/>
              </w:rPr>
              <w:t>4 km &lt;L</w:t>
            </w:r>
            <w:r w:rsidRPr="00472ACB">
              <w:rPr>
                <w:rFonts w:ascii="Symbol" w:hAnsi="Symbol" w:cs="Arial"/>
                <w:color w:val="000000"/>
                <w:sz w:val="16"/>
                <w:szCs w:val="16"/>
              </w:rPr>
              <w:t>£</w:t>
            </w:r>
            <w:r w:rsidRPr="00472ACB">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000000" w:fill="FFFFFF"/>
            <w:noWrap/>
            <w:vAlign w:val="center"/>
            <w:hideMark/>
          </w:tcPr>
          <w:p w14:paraId="4D6266FA" w14:textId="77777777" w:rsidR="0015235E" w:rsidRPr="00472ACB" w:rsidRDefault="0015235E" w:rsidP="00D96188">
            <w:pPr>
              <w:jc w:val="center"/>
              <w:rPr>
                <w:rFonts w:cs="Arial"/>
                <w:color w:val="000000"/>
                <w:sz w:val="16"/>
                <w:szCs w:val="16"/>
              </w:rPr>
            </w:pPr>
            <w:r w:rsidRPr="006870A6">
              <w:rPr>
                <w:rFonts w:cs="Arial"/>
                <w:color w:val="000000"/>
                <w:sz w:val="16"/>
                <w:szCs w:val="16"/>
              </w:rPr>
              <w:t>2 525,088135 €</w:t>
            </w:r>
          </w:p>
        </w:tc>
        <w:tc>
          <w:tcPr>
            <w:tcW w:w="1431" w:type="dxa"/>
            <w:tcBorders>
              <w:top w:val="nil"/>
              <w:left w:val="nil"/>
              <w:bottom w:val="single" w:sz="4" w:space="0" w:color="auto"/>
              <w:right w:val="single" w:sz="4" w:space="0" w:color="auto"/>
            </w:tcBorders>
            <w:shd w:val="clear" w:color="000000" w:fill="FFFFFF"/>
            <w:noWrap/>
            <w:vAlign w:val="center"/>
            <w:hideMark/>
          </w:tcPr>
          <w:p w14:paraId="53155046" w14:textId="77777777" w:rsidR="0015235E" w:rsidRPr="00472ACB" w:rsidRDefault="0015235E" w:rsidP="00D96188">
            <w:pPr>
              <w:jc w:val="center"/>
              <w:rPr>
                <w:rFonts w:cs="Arial"/>
                <w:color w:val="000000"/>
                <w:sz w:val="16"/>
                <w:szCs w:val="16"/>
              </w:rPr>
            </w:pPr>
            <w:r w:rsidRPr="006870A6">
              <w:rPr>
                <w:rFonts w:cs="Arial"/>
                <w:color w:val="000000"/>
                <w:sz w:val="16"/>
                <w:szCs w:val="16"/>
              </w:rPr>
              <w:t>4 669,260045 €</w:t>
            </w:r>
          </w:p>
        </w:tc>
        <w:tc>
          <w:tcPr>
            <w:tcW w:w="1455" w:type="dxa"/>
            <w:tcBorders>
              <w:top w:val="nil"/>
              <w:left w:val="nil"/>
              <w:bottom w:val="single" w:sz="4" w:space="0" w:color="auto"/>
              <w:right w:val="single" w:sz="4" w:space="0" w:color="auto"/>
            </w:tcBorders>
            <w:shd w:val="clear" w:color="000000" w:fill="FFFFFF"/>
            <w:noWrap/>
            <w:vAlign w:val="center"/>
            <w:hideMark/>
          </w:tcPr>
          <w:p w14:paraId="73B563E5" w14:textId="77777777" w:rsidR="0015235E" w:rsidRPr="00472ACB" w:rsidRDefault="0015235E" w:rsidP="00D96188">
            <w:pPr>
              <w:jc w:val="center"/>
              <w:rPr>
                <w:rFonts w:cs="Arial"/>
                <w:color w:val="000000"/>
                <w:sz w:val="16"/>
                <w:szCs w:val="16"/>
              </w:rPr>
            </w:pPr>
            <w:r w:rsidRPr="006870A6">
              <w:rPr>
                <w:rFonts w:cs="Arial"/>
                <w:color w:val="000000"/>
                <w:sz w:val="16"/>
                <w:szCs w:val="16"/>
              </w:rPr>
              <w:t>5 926,835640 €</w:t>
            </w:r>
          </w:p>
        </w:tc>
        <w:tc>
          <w:tcPr>
            <w:tcW w:w="1455" w:type="dxa"/>
            <w:tcBorders>
              <w:top w:val="nil"/>
              <w:left w:val="nil"/>
              <w:bottom w:val="single" w:sz="4" w:space="0" w:color="auto"/>
              <w:right w:val="single" w:sz="4" w:space="0" w:color="auto"/>
            </w:tcBorders>
            <w:shd w:val="clear" w:color="000000" w:fill="FFFFFF"/>
            <w:noWrap/>
            <w:vAlign w:val="center"/>
            <w:hideMark/>
          </w:tcPr>
          <w:p w14:paraId="10C63990" w14:textId="77777777" w:rsidR="0015235E" w:rsidRPr="00472ACB" w:rsidRDefault="0015235E" w:rsidP="00D96188">
            <w:pPr>
              <w:jc w:val="center"/>
              <w:rPr>
                <w:rFonts w:cs="Arial"/>
                <w:color w:val="000000"/>
                <w:sz w:val="16"/>
                <w:szCs w:val="16"/>
              </w:rPr>
            </w:pPr>
            <w:r w:rsidRPr="006870A6">
              <w:rPr>
                <w:rFonts w:cs="Arial"/>
                <w:color w:val="000000"/>
                <w:sz w:val="16"/>
                <w:szCs w:val="16"/>
              </w:rPr>
              <w:t>6 680,939355 €</w:t>
            </w:r>
          </w:p>
        </w:tc>
        <w:tc>
          <w:tcPr>
            <w:tcW w:w="1431" w:type="dxa"/>
            <w:tcBorders>
              <w:top w:val="nil"/>
              <w:left w:val="nil"/>
              <w:bottom w:val="single" w:sz="4" w:space="0" w:color="auto"/>
              <w:right w:val="single" w:sz="4" w:space="0" w:color="auto"/>
            </w:tcBorders>
            <w:shd w:val="clear" w:color="000000" w:fill="FFFFFF"/>
            <w:noWrap/>
            <w:vAlign w:val="center"/>
            <w:hideMark/>
          </w:tcPr>
          <w:p w14:paraId="1F9AF60C" w14:textId="77777777" w:rsidR="0015235E" w:rsidRPr="00472ACB" w:rsidRDefault="0015235E" w:rsidP="00D96188">
            <w:pPr>
              <w:jc w:val="center"/>
              <w:rPr>
                <w:rFonts w:cs="Arial"/>
                <w:color w:val="000000"/>
                <w:sz w:val="16"/>
                <w:szCs w:val="16"/>
              </w:rPr>
            </w:pPr>
            <w:r w:rsidRPr="006870A6">
              <w:rPr>
                <w:rFonts w:cs="Arial"/>
                <w:color w:val="000000"/>
                <w:sz w:val="16"/>
                <w:szCs w:val="16"/>
              </w:rPr>
              <w:t>7 183,307130 €</w:t>
            </w:r>
          </w:p>
        </w:tc>
        <w:tc>
          <w:tcPr>
            <w:tcW w:w="1431" w:type="dxa"/>
            <w:tcBorders>
              <w:top w:val="nil"/>
              <w:left w:val="nil"/>
              <w:bottom w:val="single" w:sz="4" w:space="0" w:color="auto"/>
              <w:right w:val="single" w:sz="8" w:space="0" w:color="auto"/>
            </w:tcBorders>
            <w:shd w:val="clear" w:color="000000" w:fill="FFFFFF"/>
            <w:noWrap/>
            <w:vAlign w:val="center"/>
            <w:hideMark/>
          </w:tcPr>
          <w:p w14:paraId="16DDEEB2" w14:textId="77777777" w:rsidR="0015235E" w:rsidRPr="00472ACB" w:rsidRDefault="0015235E" w:rsidP="00D96188">
            <w:pPr>
              <w:jc w:val="center"/>
              <w:rPr>
                <w:rFonts w:cs="Arial"/>
                <w:color w:val="000000"/>
                <w:sz w:val="16"/>
                <w:szCs w:val="16"/>
              </w:rPr>
            </w:pPr>
            <w:r w:rsidRPr="006870A6">
              <w:rPr>
                <w:rFonts w:cs="Arial"/>
                <w:color w:val="000000"/>
                <w:sz w:val="16"/>
                <w:szCs w:val="16"/>
              </w:rPr>
              <w:t>7 535,516625 €</w:t>
            </w:r>
          </w:p>
        </w:tc>
      </w:tr>
      <w:tr w:rsidR="0015235E" w:rsidRPr="00472ACB" w14:paraId="270B6D23"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35BC94C" w14:textId="77777777" w:rsidR="0015235E" w:rsidRPr="00472ACB" w:rsidRDefault="0015235E" w:rsidP="00D96188">
            <w:pPr>
              <w:jc w:val="center"/>
              <w:rPr>
                <w:rFonts w:cs="Arial"/>
                <w:color w:val="000000"/>
                <w:sz w:val="16"/>
                <w:szCs w:val="16"/>
              </w:rPr>
            </w:pPr>
            <w:r w:rsidRPr="00472ACB">
              <w:rPr>
                <w:rFonts w:cs="Arial"/>
                <w:color w:val="000000"/>
                <w:sz w:val="16"/>
                <w:szCs w:val="16"/>
              </w:rPr>
              <w:t>6 km &lt;L</w:t>
            </w:r>
            <w:r w:rsidRPr="00472ACB">
              <w:rPr>
                <w:rFonts w:ascii="Symbol" w:hAnsi="Symbol" w:cs="Arial"/>
                <w:color w:val="000000"/>
                <w:sz w:val="16"/>
                <w:szCs w:val="16"/>
              </w:rPr>
              <w:t>£</w:t>
            </w:r>
            <w:r w:rsidRPr="00472ACB">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000000" w:fill="FFFFFF"/>
            <w:noWrap/>
            <w:vAlign w:val="center"/>
            <w:hideMark/>
          </w:tcPr>
          <w:p w14:paraId="63463E67" w14:textId="77777777" w:rsidR="0015235E" w:rsidRPr="00472ACB" w:rsidRDefault="0015235E" w:rsidP="00D96188">
            <w:pPr>
              <w:jc w:val="center"/>
              <w:rPr>
                <w:rFonts w:cs="Arial"/>
                <w:color w:val="000000"/>
                <w:sz w:val="16"/>
                <w:szCs w:val="16"/>
              </w:rPr>
            </w:pPr>
            <w:r w:rsidRPr="006870A6">
              <w:rPr>
                <w:rFonts w:cs="Arial"/>
                <w:color w:val="000000"/>
                <w:sz w:val="16"/>
                <w:szCs w:val="16"/>
              </w:rPr>
              <w:t>2 845,278585 €</w:t>
            </w:r>
          </w:p>
        </w:tc>
        <w:tc>
          <w:tcPr>
            <w:tcW w:w="1431" w:type="dxa"/>
            <w:tcBorders>
              <w:top w:val="nil"/>
              <w:left w:val="nil"/>
              <w:bottom w:val="single" w:sz="4" w:space="0" w:color="auto"/>
              <w:right w:val="single" w:sz="4" w:space="0" w:color="auto"/>
            </w:tcBorders>
            <w:shd w:val="clear" w:color="000000" w:fill="FFFFFF"/>
            <w:noWrap/>
            <w:vAlign w:val="center"/>
            <w:hideMark/>
          </w:tcPr>
          <w:p w14:paraId="18D4CE6F" w14:textId="77777777" w:rsidR="0015235E" w:rsidRPr="00472ACB" w:rsidRDefault="0015235E" w:rsidP="00D96188">
            <w:pPr>
              <w:jc w:val="center"/>
              <w:rPr>
                <w:rFonts w:cs="Arial"/>
                <w:color w:val="000000"/>
                <w:sz w:val="16"/>
                <w:szCs w:val="16"/>
              </w:rPr>
            </w:pPr>
            <w:r w:rsidRPr="006870A6">
              <w:rPr>
                <w:rFonts w:cs="Arial"/>
                <w:color w:val="000000"/>
                <w:sz w:val="16"/>
                <w:szCs w:val="16"/>
              </w:rPr>
              <w:t>5 262,164430 €</w:t>
            </w:r>
          </w:p>
        </w:tc>
        <w:tc>
          <w:tcPr>
            <w:tcW w:w="1455" w:type="dxa"/>
            <w:tcBorders>
              <w:top w:val="nil"/>
              <w:left w:val="nil"/>
              <w:bottom w:val="single" w:sz="4" w:space="0" w:color="auto"/>
              <w:right w:val="single" w:sz="4" w:space="0" w:color="auto"/>
            </w:tcBorders>
            <w:shd w:val="clear" w:color="000000" w:fill="FFFFFF"/>
            <w:noWrap/>
            <w:vAlign w:val="center"/>
            <w:hideMark/>
          </w:tcPr>
          <w:p w14:paraId="37004A12" w14:textId="77777777" w:rsidR="0015235E" w:rsidRPr="00472ACB" w:rsidRDefault="0015235E" w:rsidP="00D96188">
            <w:pPr>
              <w:jc w:val="center"/>
              <w:rPr>
                <w:rFonts w:cs="Arial"/>
                <w:color w:val="000000"/>
                <w:sz w:val="16"/>
                <w:szCs w:val="16"/>
              </w:rPr>
            </w:pPr>
            <w:r w:rsidRPr="006870A6">
              <w:rPr>
                <w:rFonts w:cs="Arial"/>
                <w:color w:val="000000"/>
                <w:sz w:val="16"/>
                <w:szCs w:val="16"/>
              </w:rPr>
              <w:t>6 677,627040 €</w:t>
            </w:r>
          </w:p>
        </w:tc>
        <w:tc>
          <w:tcPr>
            <w:tcW w:w="1455" w:type="dxa"/>
            <w:tcBorders>
              <w:top w:val="nil"/>
              <w:left w:val="nil"/>
              <w:bottom w:val="single" w:sz="4" w:space="0" w:color="auto"/>
              <w:right w:val="single" w:sz="4" w:space="0" w:color="auto"/>
            </w:tcBorders>
            <w:shd w:val="clear" w:color="000000" w:fill="FFFFFF"/>
            <w:noWrap/>
            <w:vAlign w:val="center"/>
            <w:hideMark/>
          </w:tcPr>
          <w:p w14:paraId="212674E6" w14:textId="77777777" w:rsidR="0015235E" w:rsidRPr="00472ACB" w:rsidRDefault="0015235E" w:rsidP="00D96188">
            <w:pPr>
              <w:jc w:val="center"/>
              <w:rPr>
                <w:rFonts w:cs="Arial"/>
                <w:color w:val="000000"/>
                <w:sz w:val="16"/>
                <w:szCs w:val="16"/>
              </w:rPr>
            </w:pPr>
            <w:r w:rsidRPr="006870A6">
              <w:rPr>
                <w:rFonts w:cs="Arial"/>
                <w:color w:val="000000"/>
                <w:sz w:val="16"/>
                <w:szCs w:val="16"/>
              </w:rPr>
              <w:t>7 527,787890 €</w:t>
            </w:r>
          </w:p>
        </w:tc>
        <w:tc>
          <w:tcPr>
            <w:tcW w:w="1431" w:type="dxa"/>
            <w:tcBorders>
              <w:top w:val="nil"/>
              <w:left w:val="nil"/>
              <w:bottom w:val="single" w:sz="4" w:space="0" w:color="auto"/>
              <w:right w:val="single" w:sz="4" w:space="0" w:color="auto"/>
            </w:tcBorders>
            <w:shd w:val="clear" w:color="000000" w:fill="FFFFFF"/>
            <w:noWrap/>
            <w:vAlign w:val="center"/>
            <w:hideMark/>
          </w:tcPr>
          <w:p w14:paraId="5B5F65A8" w14:textId="77777777" w:rsidR="0015235E" w:rsidRPr="00472ACB" w:rsidRDefault="0015235E" w:rsidP="00D96188">
            <w:pPr>
              <w:jc w:val="center"/>
              <w:rPr>
                <w:rFonts w:cs="Arial"/>
                <w:color w:val="000000"/>
                <w:sz w:val="16"/>
                <w:szCs w:val="16"/>
              </w:rPr>
            </w:pPr>
            <w:r w:rsidRPr="006870A6">
              <w:rPr>
                <w:rFonts w:cs="Arial"/>
                <w:color w:val="000000"/>
                <w:sz w:val="16"/>
                <w:szCs w:val="16"/>
              </w:rPr>
              <w:t>8 094,193755 €</w:t>
            </w:r>
          </w:p>
        </w:tc>
        <w:tc>
          <w:tcPr>
            <w:tcW w:w="1431" w:type="dxa"/>
            <w:tcBorders>
              <w:top w:val="nil"/>
              <w:left w:val="nil"/>
              <w:bottom w:val="single" w:sz="4" w:space="0" w:color="auto"/>
              <w:right w:val="single" w:sz="8" w:space="0" w:color="auto"/>
            </w:tcBorders>
            <w:shd w:val="clear" w:color="000000" w:fill="FFFFFF"/>
            <w:noWrap/>
            <w:vAlign w:val="center"/>
            <w:hideMark/>
          </w:tcPr>
          <w:p w14:paraId="75CBD085" w14:textId="77777777" w:rsidR="0015235E" w:rsidRPr="00472ACB" w:rsidRDefault="0015235E" w:rsidP="00D96188">
            <w:pPr>
              <w:jc w:val="center"/>
              <w:rPr>
                <w:rFonts w:cs="Arial"/>
                <w:color w:val="000000"/>
                <w:sz w:val="16"/>
                <w:szCs w:val="16"/>
              </w:rPr>
            </w:pPr>
            <w:r w:rsidRPr="006870A6">
              <w:rPr>
                <w:rFonts w:cs="Arial"/>
                <w:color w:val="000000"/>
                <w:sz w:val="16"/>
                <w:szCs w:val="16"/>
              </w:rPr>
              <w:t>8 490,567450 €</w:t>
            </w:r>
          </w:p>
        </w:tc>
      </w:tr>
      <w:tr w:rsidR="0015235E" w:rsidRPr="00472ACB" w14:paraId="0DEE7FB6"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C66A410" w14:textId="77777777" w:rsidR="0015235E" w:rsidRPr="00472ACB" w:rsidRDefault="0015235E" w:rsidP="00D96188">
            <w:pPr>
              <w:jc w:val="center"/>
              <w:rPr>
                <w:rFonts w:cs="Arial"/>
                <w:color w:val="000000"/>
                <w:sz w:val="16"/>
                <w:szCs w:val="16"/>
              </w:rPr>
            </w:pPr>
            <w:r w:rsidRPr="00472ACB">
              <w:rPr>
                <w:rFonts w:cs="Arial"/>
                <w:color w:val="000000"/>
                <w:sz w:val="16"/>
                <w:szCs w:val="16"/>
              </w:rPr>
              <w:t>8 km &lt;L</w:t>
            </w:r>
            <w:r w:rsidRPr="00472ACB">
              <w:rPr>
                <w:rFonts w:ascii="Symbol" w:hAnsi="Symbol" w:cs="Arial"/>
                <w:color w:val="000000"/>
                <w:sz w:val="16"/>
                <w:szCs w:val="16"/>
              </w:rPr>
              <w:t>£</w:t>
            </w:r>
            <w:r w:rsidRPr="00472ACB">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000000" w:fill="FFFFFF"/>
            <w:noWrap/>
            <w:vAlign w:val="center"/>
            <w:hideMark/>
          </w:tcPr>
          <w:p w14:paraId="08B0FD8A" w14:textId="77777777" w:rsidR="0015235E" w:rsidRPr="00472ACB" w:rsidRDefault="0015235E" w:rsidP="00D96188">
            <w:pPr>
              <w:jc w:val="center"/>
              <w:rPr>
                <w:rFonts w:cs="Arial"/>
                <w:color w:val="000000"/>
                <w:sz w:val="16"/>
                <w:szCs w:val="16"/>
              </w:rPr>
            </w:pPr>
            <w:r w:rsidRPr="006870A6">
              <w:rPr>
                <w:rFonts w:cs="Arial"/>
                <w:color w:val="000000"/>
                <w:sz w:val="16"/>
                <w:szCs w:val="16"/>
              </w:rPr>
              <w:t>3 165,469035 €</w:t>
            </w:r>
          </w:p>
        </w:tc>
        <w:tc>
          <w:tcPr>
            <w:tcW w:w="1431" w:type="dxa"/>
            <w:tcBorders>
              <w:top w:val="nil"/>
              <w:left w:val="nil"/>
              <w:bottom w:val="single" w:sz="4" w:space="0" w:color="auto"/>
              <w:right w:val="single" w:sz="4" w:space="0" w:color="auto"/>
            </w:tcBorders>
            <w:shd w:val="clear" w:color="000000" w:fill="FFFFFF"/>
            <w:noWrap/>
            <w:vAlign w:val="center"/>
            <w:hideMark/>
          </w:tcPr>
          <w:p w14:paraId="08FB5733" w14:textId="77777777" w:rsidR="0015235E" w:rsidRPr="00472ACB" w:rsidRDefault="0015235E" w:rsidP="00D96188">
            <w:pPr>
              <w:jc w:val="center"/>
              <w:rPr>
                <w:rFonts w:cs="Arial"/>
                <w:color w:val="000000"/>
                <w:sz w:val="16"/>
                <w:szCs w:val="16"/>
              </w:rPr>
            </w:pPr>
            <w:r w:rsidRPr="006870A6">
              <w:rPr>
                <w:rFonts w:cs="Arial"/>
                <w:color w:val="000000"/>
                <w:sz w:val="16"/>
                <w:szCs w:val="16"/>
              </w:rPr>
              <w:t>5 853,964710 €</w:t>
            </w:r>
          </w:p>
        </w:tc>
        <w:tc>
          <w:tcPr>
            <w:tcW w:w="1455" w:type="dxa"/>
            <w:tcBorders>
              <w:top w:val="nil"/>
              <w:left w:val="nil"/>
              <w:bottom w:val="single" w:sz="4" w:space="0" w:color="auto"/>
              <w:right w:val="single" w:sz="4" w:space="0" w:color="auto"/>
            </w:tcBorders>
            <w:shd w:val="clear" w:color="000000" w:fill="FFFFFF"/>
            <w:noWrap/>
            <w:vAlign w:val="center"/>
            <w:hideMark/>
          </w:tcPr>
          <w:p w14:paraId="2D4CFE9E" w14:textId="77777777" w:rsidR="0015235E" w:rsidRPr="00472ACB" w:rsidRDefault="0015235E" w:rsidP="00D96188">
            <w:pPr>
              <w:jc w:val="center"/>
              <w:rPr>
                <w:rFonts w:cs="Arial"/>
                <w:color w:val="000000"/>
                <w:sz w:val="16"/>
                <w:szCs w:val="16"/>
              </w:rPr>
            </w:pPr>
            <w:r w:rsidRPr="006870A6">
              <w:rPr>
                <w:rFonts w:cs="Arial"/>
                <w:color w:val="000000"/>
                <w:sz w:val="16"/>
                <w:szCs w:val="16"/>
              </w:rPr>
              <w:t>7 429,522545 €</w:t>
            </w:r>
          </w:p>
        </w:tc>
        <w:tc>
          <w:tcPr>
            <w:tcW w:w="1455" w:type="dxa"/>
            <w:tcBorders>
              <w:top w:val="nil"/>
              <w:left w:val="nil"/>
              <w:bottom w:val="single" w:sz="4" w:space="0" w:color="auto"/>
              <w:right w:val="single" w:sz="4" w:space="0" w:color="auto"/>
            </w:tcBorders>
            <w:shd w:val="clear" w:color="000000" w:fill="FFFFFF"/>
            <w:noWrap/>
            <w:vAlign w:val="center"/>
            <w:hideMark/>
          </w:tcPr>
          <w:p w14:paraId="7DD0CAFC" w14:textId="77777777" w:rsidR="0015235E" w:rsidRPr="00472ACB" w:rsidRDefault="0015235E" w:rsidP="00D96188">
            <w:pPr>
              <w:jc w:val="center"/>
              <w:rPr>
                <w:rFonts w:cs="Arial"/>
                <w:color w:val="000000"/>
                <w:sz w:val="16"/>
                <w:szCs w:val="16"/>
              </w:rPr>
            </w:pPr>
            <w:r w:rsidRPr="006870A6">
              <w:rPr>
                <w:rFonts w:cs="Arial"/>
                <w:color w:val="000000"/>
                <w:sz w:val="16"/>
                <w:szCs w:val="16"/>
              </w:rPr>
              <w:t>8 374,636425 €</w:t>
            </w:r>
          </w:p>
        </w:tc>
        <w:tc>
          <w:tcPr>
            <w:tcW w:w="1431" w:type="dxa"/>
            <w:tcBorders>
              <w:top w:val="nil"/>
              <w:left w:val="nil"/>
              <w:bottom w:val="single" w:sz="4" w:space="0" w:color="auto"/>
              <w:right w:val="single" w:sz="4" w:space="0" w:color="auto"/>
            </w:tcBorders>
            <w:shd w:val="clear" w:color="000000" w:fill="FFFFFF"/>
            <w:noWrap/>
            <w:vAlign w:val="center"/>
            <w:hideMark/>
          </w:tcPr>
          <w:p w14:paraId="4E0832B6" w14:textId="77777777" w:rsidR="0015235E" w:rsidRPr="00472ACB" w:rsidRDefault="0015235E" w:rsidP="00D96188">
            <w:pPr>
              <w:jc w:val="center"/>
              <w:rPr>
                <w:rFonts w:cs="Arial"/>
                <w:color w:val="000000"/>
                <w:sz w:val="16"/>
                <w:szCs w:val="16"/>
              </w:rPr>
            </w:pPr>
            <w:r w:rsidRPr="006870A6">
              <w:rPr>
                <w:rFonts w:cs="Arial"/>
                <w:color w:val="000000"/>
                <w:sz w:val="16"/>
                <w:szCs w:val="16"/>
              </w:rPr>
              <w:t>9 005,080380 €</w:t>
            </w:r>
          </w:p>
        </w:tc>
        <w:tc>
          <w:tcPr>
            <w:tcW w:w="1431" w:type="dxa"/>
            <w:tcBorders>
              <w:top w:val="nil"/>
              <w:left w:val="nil"/>
              <w:bottom w:val="single" w:sz="4" w:space="0" w:color="auto"/>
              <w:right w:val="single" w:sz="8" w:space="0" w:color="auto"/>
            </w:tcBorders>
            <w:shd w:val="clear" w:color="000000" w:fill="FFFFFF"/>
            <w:noWrap/>
            <w:vAlign w:val="center"/>
            <w:hideMark/>
          </w:tcPr>
          <w:p w14:paraId="2B8E520D" w14:textId="77777777" w:rsidR="0015235E" w:rsidRPr="00472ACB" w:rsidRDefault="0015235E" w:rsidP="00D96188">
            <w:pPr>
              <w:jc w:val="center"/>
              <w:rPr>
                <w:rFonts w:cs="Arial"/>
                <w:color w:val="000000"/>
                <w:sz w:val="16"/>
                <w:szCs w:val="16"/>
              </w:rPr>
            </w:pPr>
            <w:r w:rsidRPr="006870A6">
              <w:rPr>
                <w:rFonts w:cs="Arial"/>
                <w:color w:val="000000"/>
                <w:sz w:val="16"/>
                <w:szCs w:val="16"/>
              </w:rPr>
              <w:t>9 445,618275 €</w:t>
            </w:r>
          </w:p>
        </w:tc>
      </w:tr>
      <w:tr w:rsidR="0015235E" w:rsidRPr="00472ACB" w14:paraId="481BCD0E"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1A62B6F" w14:textId="77777777" w:rsidR="0015235E" w:rsidRPr="00472ACB" w:rsidRDefault="0015235E" w:rsidP="00D96188">
            <w:pPr>
              <w:jc w:val="center"/>
              <w:rPr>
                <w:rFonts w:cs="Arial"/>
                <w:color w:val="000000"/>
                <w:sz w:val="16"/>
                <w:szCs w:val="16"/>
              </w:rPr>
            </w:pPr>
            <w:r w:rsidRPr="00472ACB">
              <w:rPr>
                <w:rFonts w:cs="Arial"/>
                <w:color w:val="000000"/>
                <w:sz w:val="16"/>
                <w:szCs w:val="16"/>
              </w:rPr>
              <w:t>10 km &lt;L</w:t>
            </w:r>
            <w:r w:rsidRPr="00472ACB">
              <w:rPr>
                <w:rFonts w:ascii="Symbol" w:hAnsi="Symbol" w:cs="Arial"/>
                <w:color w:val="000000"/>
                <w:sz w:val="16"/>
                <w:szCs w:val="16"/>
              </w:rPr>
              <w:t>£</w:t>
            </w:r>
            <w:r w:rsidRPr="00472ACB">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000000" w:fill="FFFFFF"/>
            <w:noWrap/>
            <w:vAlign w:val="center"/>
            <w:hideMark/>
          </w:tcPr>
          <w:p w14:paraId="2EDCEB49" w14:textId="77777777" w:rsidR="0015235E" w:rsidRPr="00472ACB" w:rsidRDefault="0015235E" w:rsidP="00D96188">
            <w:pPr>
              <w:jc w:val="center"/>
              <w:rPr>
                <w:rFonts w:cs="Arial"/>
                <w:color w:val="000000"/>
                <w:sz w:val="16"/>
                <w:szCs w:val="16"/>
              </w:rPr>
            </w:pPr>
            <w:r w:rsidRPr="006870A6">
              <w:rPr>
                <w:rFonts w:cs="Arial"/>
                <w:color w:val="000000"/>
                <w:sz w:val="16"/>
                <w:szCs w:val="16"/>
              </w:rPr>
              <w:t>3 485,659485 €</w:t>
            </w:r>
          </w:p>
        </w:tc>
        <w:tc>
          <w:tcPr>
            <w:tcW w:w="1431" w:type="dxa"/>
            <w:tcBorders>
              <w:top w:val="nil"/>
              <w:left w:val="nil"/>
              <w:bottom w:val="single" w:sz="4" w:space="0" w:color="auto"/>
              <w:right w:val="single" w:sz="4" w:space="0" w:color="auto"/>
            </w:tcBorders>
            <w:shd w:val="clear" w:color="000000" w:fill="FFFFFF"/>
            <w:noWrap/>
            <w:vAlign w:val="center"/>
            <w:hideMark/>
          </w:tcPr>
          <w:p w14:paraId="6C3B1E91" w14:textId="77777777" w:rsidR="0015235E" w:rsidRPr="00472ACB" w:rsidRDefault="0015235E" w:rsidP="00D96188">
            <w:pPr>
              <w:jc w:val="center"/>
              <w:rPr>
                <w:rFonts w:cs="Arial"/>
                <w:color w:val="000000"/>
                <w:sz w:val="16"/>
                <w:szCs w:val="16"/>
              </w:rPr>
            </w:pPr>
            <w:r w:rsidRPr="006870A6">
              <w:rPr>
                <w:rFonts w:cs="Arial"/>
                <w:color w:val="000000"/>
                <w:sz w:val="16"/>
                <w:szCs w:val="16"/>
              </w:rPr>
              <w:t>6 445,764990 €</w:t>
            </w:r>
          </w:p>
        </w:tc>
        <w:tc>
          <w:tcPr>
            <w:tcW w:w="1455" w:type="dxa"/>
            <w:tcBorders>
              <w:top w:val="nil"/>
              <w:left w:val="nil"/>
              <w:bottom w:val="single" w:sz="4" w:space="0" w:color="auto"/>
              <w:right w:val="single" w:sz="4" w:space="0" w:color="auto"/>
            </w:tcBorders>
            <w:shd w:val="clear" w:color="000000" w:fill="FFFFFF"/>
            <w:noWrap/>
            <w:vAlign w:val="center"/>
            <w:hideMark/>
          </w:tcPr>
          <w:p w14:paraId="331092B8" w14:textId="77777777" w:rsidR="0015235E" w:rsidRPr="00472ACB" w:rsidRDefault="0015235E" w:rsidP="00D96188">
            <w:pPr>
              <w:jc w:val="center"/>
              <w:rPr>
                <w:rFonts w:cs="Arial"/>
                <w:color w:val="000000"/>
                <w:sz w:val="16"/>
                <w:szCs w:val="16"/>
              </w:rPr>
            </w:pPr>
            <w:r w:rsidRPr="006870A6">
              <w:rPr>
                <w:rFonts w:cs="Arial"/>
                <w:color w:val="000000"/>
                <w:sz w:val="16"/>
                <w:szCs w:val="16"/>
              </w:rPr>
              <w:t>8 180,313945 €</w:t>
            </w:r>
          </w:p>
        </w:tc>
        <w:tc>
          <w:tcPr>
            <w:tcW w:w="1455" w:type="dxa"/>
            <w:tcBorders>
              <w:top w:val="nil"/>
              <w:left w:val="nil"/>
              <w:bottom w:val="single" w:sz="4" w:space="0" w:color="auto"/>
              <w:right w:val="single" w:sz="4" w:space="0" w:color="auto"/>
            </w:tcBorders>
            <w:shd w:val="clear" w:color="000000" w:fill="FFFFFF"/>
            <w:noWrap/>
            <w:vAlign w:val="center"/>
            <w:hideMark/>
          </w:tcPr>
          <w:p w14:paraId="1DD96201" w14:textId="77777777" w:rsidR="0015235E" w:rsidRPr="00472ACB" w:rsidRDefault="0015235E" w:rsidP="00D96188">
            <w:pPr>
              <w:jc w:val="center"/>
              <w:rPr>
                <w:rFonts w:cs="Arial"/>
                <w:color w:val="000000"/>
                <w:sz w:val="16"/>
                <w:szCs w:val="16"/>
              </w:rPr>
            </w:pPr>
            <w:r w:rsidRPr="006870A6">
              <w:rPr>
                <w:rFonts w:cs="Arial"/>
                <w:color w:val="000000"/>
                <w:sz w:val="16"/>
                <w:szCs w:val="16"/>
              </w:rPr>
              <w:t>9 221,484960 €</w:t>
            </w:r>
          </w:p>
        </w:tc>
        <w:tc>
          <w:tcPr>
            <w:tcW w:w="1431" w:type="dxa"/>
            <w:tcBorders>
              <w:top w:val="nil"/>
              <w:left w:val="nil"/>
              <w:bottom w:val="single" w:sz="4" w:space="0" w:color="auto"/>
              <w:right w:val="single" w:sz="4" w:space="0" w:color="auto"/>
            </w:tcBorders>
            <w:shd w:val="clear" w:color="000000" w:fill="FFFFFF"/>
            <w:noWrap/>
            <w:vAlign w:val="center"/>
            <w:hideMark/>
          </w:tcPr>
          <w:p w14:paraId="37918CF1" w14:textId="77777777" w:rsidR="0015235E" w:rsidRPr="00472ACB" w:rsidRDefault="0015235E" w:rsidP="00D96188">
            <w:pPr>
              <w:jc w:val="center"/>
              <w:rPr>
                <w:rFonts w:cs="Arial"/>
                <w:color w:val="000000"/>
                <w:sz w:val="16"/>
                <w:szCs w:val="16"/>
              </w:rPr>
            </w:pPr>
            <w:r w:rsidRPr="006870A6">
              <w:rPr>
                <w:rFonts w:cs="Arial"/>
                <w:color w:val="000000"/>
                <w:sz w:val="16"/>
                <w:szCs w:val="16"/>
              </w:rPr>
              <w:t>9 915,967005 €</w:t>
            </w:r>
          </w:p>
        </w:tc>
        <w:tc>
          <w:tcPr>
            <w:tcW w:w="1431" w:type="dxa"/>
            <w:tcBorders>
              <w:top w:val="nil"/>
              <w:left w:val="nil"/>
              <w:bottom w:val="single" w:sz="4" w:space="0" w:color="auto"/>
              <w:right w:val="single" w:sz="8" w:space="0" w:color="auto"/>
            </w:tcBorders>
            <w:shd w:val="clear" w:color="000000" w:fill="FFFFFF"/>
            <w:noWrap/>
            <w:vAlign w:val="center"/>
            <w:hideMark/>
          </w:tcPr>
          <w:p w14:paraId="65D8C573" w14:textId="77777777" w:rsidR="0015235E" w:rsidRPr="00472ACB" w:rsidRDefault="0015235E" w:rsidP="00D96188">
            <w:pPr>
              <w:jc w:val="center"/>
              <w:rPr>
                <w:rFonts w:cs="Arial"/>
                <w:color w:val="000000"/>
                <w:sz w:val="16"/>
                <w:szCs w:val="16"/>
              </w:rPr>
            </w:pPr>
            <w:r w:rsidRPr="006870A6">
              <w:rPr>
                <w:rFonts w:cs="Arial"/>
                <w:color w:val="000000"/>
                <w:sz w:val="16"/>
                <w:szCs w:val="16"/>
              </w:rPr>
              <w:t>10 401,773205 €</w:t>
            </w:r>
          </w:p>
        </w:tc>
      </w:tr>
      <w:tr w:rsidR="0015235E" w:rsidRPr="00472ACB" w14:paraId="0DE6E1E5"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D966AB9" w14:textId="77777777" w:rsidR="0015235E" w:rsidRPr="00472ACB" w:rsidRDefault="0015235E" w:rsidP="00D96188">
            <w:pPr>
              <w:jc w:val="center"/>
              <w:rPr>
                <w:rFonts w:cs="Arial"/>
                <w:color w:val="000000"/>
                <w:sz w:val="16"/>
                <w:szCs w:val="16"/>
              </w:rPr>
            </w:pPr>
            <w:r w:rsidRPr="00472ACB">
              <w:rPr>
                <w:rFonts w:cs="Arial"/>
                <w:color w:val="000000"/>
                <w:sz w:val="16"/>
                <w:szCs w:val="16"/>
              </w:rPr>
              <w:t>12 km &lt;L</w:t>
            </w:r>
            <w:r w:rsidRPr="00472ACB">
              <w:rPr>
                <w:rFonts w:ascii="Symbol" w:hAnsi="Symbol" w:cs="Arial"/>
                <w:color w:val="000000"/>
                <w:sz w:val="16"/>
                <w:szCs w:val="16"/>
              </w:rPr>
              <w:t>£</w:t>
            </w:r>
            <w:r w:rsidRPr="00472ACB">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000000" w:fill="FFFFFF"/>
            <w:noWrap/>
            <w:vAlign w:val="center"/>
            <w:hideMark/>
          </w:tcPr>
          <w:p w14:paraId="3E8936D7" w14:textId="77777777" w:rsidR="0015235E" w:rsidRPr="00472ACB" w:rsidRDefault="0015235E" w:rsidP="00D96188">
            <w:pPr>
              <w:jc w:val="center"/>
              <w:rPr>
                <w:rFonts w:cs="Arial"/>
                <w:color w:val="000000"/>
                <w:sz w:val="16"/>
                <w:szCs w:val="16"/>
              </w:rPr>
            </w:pPr>
            <w:r w:rsidRPr="006870A6">
              <w:rPr>
                <w:rFonts w:cs="Arial"/>
                <w:color w:val="000000"/>
                <w:sz w:val="16"/>
                <w:szCs w:val="16"/>
              </w:rPr>
              <w:t>3 805,849935 €</w:t>
            </w:r>
          </w:p>
        </w:tc>
        <w:tc>
          <w:tcPr>
            <w:tcW w:w="1431" w:type="dxa"/>
            <w:tcBorders>
              <w:top w:val="nil"/>
              <w:left w:val="nil"/>
              <w:bottom w:val="single" w:sz="4" w:space="0" w:color="auto"/>
              <w:right w:val="single" w:sz="4" w:space="0" w:color="auto"/>
            </w:tcBorders>
            <w:shd w:val="clear" w:color="000000" w:fill="FFFFFF"/>
            <w:noWrap/>
            <w:vAlign w:val="center"/>
            <w:hideMark/>
          </w:tcPr>
          <w:p w14:paraId="3109A4DB" w14:textId="77777777" w:rsidR="0015235E" w:rsidRPr="00472ACB" w:rsidRDefault="0015235E" w:rsidP="00D96188">
            <w:pPr>
              <w:jc w:val="center"/>
              <w:rPr>
                <w:rFonts w:cs="Arial"/>
                <w:color w:val="000000"/>
                <w:sz w:val="16"/>
                <w:szCs w:val="16"/>
              </w:rPr>
            </w:pPr>
            <w:r w:rsidRPr="006870A6">
              <w:rPr>
                <w:rFonts w:cs="Arial"/>
                <w:color w:val="000000"/>
                <w:sz w:val="16"/>
                <w:szCs w:val="16"/>
              </w:rPr>
              <w:t>7 037,565270 €</w:t>
            </w:r>
          </w:p>
        </w:tc>
        <w:tc>
          <w:tcPr>
            <w:tcW w:w="1455" w:type="dxa"/>
            <w:tcBorders>
              <w:top w:val="nil"/>
              <w:left w:val="nil"/>
              <w:bottom w:val="single" w:sz="4" w:space="0" w:color="auto"/>
              <w:right w:val="single" w:sz="4" w:space="0" w:color="auto"/>
            </w:tcBorders>
            <w:shd w:val="clear" w:color="000000" w:fill="FFFFFF"/>
            <w:noWrap/>
            <w:vAlign w:val="center"/>
            <w:hideMark/>
          </w:tcPr>
          <w:p w14:paraId="5A063BBA" w14:textId="77777777" w:rsidR="0015235E" w:rsidRPr="00472ACB" w:rsidRDefault="0015235E" w:rsidP="00D96188">
            <w:pPr>
              <w:jc w:val="center"/>
              <w:rPr>
                <w:rFonts w:cs="Arial"/>
                <w:color w:val="000000"/>
                <w:sz w:val="16"/>
                <w:szCs w:val="16"/>
              </w:rPr>
            </w:pPr>
            <w:r w:rsidRPr="006870A6">
              <w:rPr>
                <w:rFonts w:cs="Arial"/>
                <w:color w:val="000000"/>
                <w:sz w:val="16"/>
                <w:szCs w:val="16"/>
              </w:rPr>
              <w:t>8 932,209450 €</w:t>
            </w:r>
          </w:p>
        </w:tc>
        <w:tc>
          <w:tcPr>
            <w:tcW w:w="1455" w:type="dxa"/>
            <w:tcBorders>
              <w:top w:val="nil"/>
              <w:left w:val="nil"/>
              <w:bottom w:val="single" w:sz="4" w:space="0" w:color="auto"/>
              <w:right w:val="single" w:sz="4" w:space="0" w:color="auto"/>
            </w:tcBorders>
            <w:shd w:val="clear" w:color="000000" w:fill="FFFFFF"/>
            <w:noWrap/>
            <w:vAlign w:val="center"/>
            <w:hideMark/>
          </w:tcPr>
          <w:p w14:paraId="3C2E2410" w14:textId="77777777" w:rsidR="0015235E" w:rsidRPr="00472ACB" w:rsidRDefault="0015235E" w:rsidP="00D96188">
            <w:pPr>
              <w:jc w:val="center"/>
              <w:rPr>
                <w:rFonts w:cs="Arial"/>
                <w:color w:val="000000"/>
                <w:sz w:val="16"/>
                <w:szCs w:val="16"/>
              </w:rPr>
            </w:pPr>
            <w:r w:rsidRPr="006870A6">
              <w:rPr>
                <w:rFonts w:cs="Arial"/>
                <w:color w:val="000000"/>
                <w:sz w:val="16"/>
                <w:szCs w:val="16"/>
              </w:rPr>
              <w:t>10 068,333495 €</w:t>
            </w:r>
          </w:p>
        </w:tc>
        <w:tc>
          <w:tcPr>
            <w:tcW w:w="1431" w:type="dxa"/>
            <w:tcBorders>
              <w:top w:val="nil"/>
              <w:left w:val="nil"/>
              <w:bottom w:val="single" w:sz="4" w:space="0" w:color="auto"/>
              <w:right w:val="single" w:sz="4" w:space="0" w:color="auto"/>
            </w:tcBorders>
            <w:shd w:val="clear" w:color="000000" w:fill="FFFFFF"/>
            <w:noWrap/>
            <w:vAlign w:val="center"/>
            <w:hideMark/>
          </w:tcPr>
          <w:p w14:paraId="512A5D51" w14:textId="77777777" w:rsidR="0015235E" w:rsidRPr="00472ACB" w:rsidRDefault="0015235E" w:rsidP="00D96188">
            <w:pPr>
              <w:jc w:val="center"/>
              <w:rPr>
                <w:rFonts w:cs="Arial"/>
                <w:color w:val="000000"/>
                <w:sz w:val="16"/>
                <w:szCs w:val="16"/>
              </w:rPr>
            </w:pPr>
            <w:r w:rsidRPr="006870A6">
              <w:rPr>
                <w:rFonts w:cs="Arial"/>
                <w:color w:val="000000"/>
                <w:sz w:val="16"/>
                <w:szCs w:val="16"/>
              </w:rPr>
              <w:t>10 826,853630 €</w:t>
            </w:r>
          </w:p>
        </w:tc>
        <w:tc>
          <w:tcPr>
            <w:tcW w:w="1431" w:type="dxa"/>
            <w:tcBorders>
              <w:top w:val="nil"/>
              <w:left w:val="nil"/>
              <w:bottom w:val="single" w:sz="4" w:space="0" w:color="auto"/>
              <w:right w:val="single" w:sz="8" w:space="0" w:color="auto"/>
            </w:tcBorders>
            <w:shd w:val="clear" w:color="000000" w:fill="FFFFFF"/>
            <w:noWrap/>
            <w:vAlign w:val="center"/>
            <w:hideMark/>
          </w:tcPr>
          <w:p w14:paraId="614ACEA8" w14:textId="77777777" w:rsidR="0015235E" w:rsidRPr="00472ACB" w:rsidRDefault="0015235E" w:rsidP="00D96188">
            <w:pPr>
              <w:jc w:val="center"/>
              <w:rPr>
                <w:rFonts w:cs="Arial"/>
                <w:color w:val="000000"/>
                <w:sz w:val="16"/>
                <w:szCs w:val="16"/>
              </w:rPr>
            </w:pPr>
            <w:r w:rsidRPr="006870A6">
              <w:rPr>
                <w:rFonts w:cs="Arial"/>
                <w:color w:val="000000"/>
                <w:sz w:val="16"/>
                <w:szCs w:val="16"/>
              </w:rPr>
              <w:t>11 356,824030 €</w:t>
            </w:r>
          </w:p>
        </w:tc>
      </w:tr>
      <w:tr w:rsidR="0015235E" w:rsidRPr="00472ACB" w14:paraId="216EF921" w14:textId="77777777" w:rsidTr="00D96188">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6D74C004" w14:textId="77777777" w:rsidR="0015235E" w:rsidRPr="00472ACB" w:rsidRDefault="0015235E" w:rsidP="00D96188">
            <w:pPr>
              <w:jc w:val="center"/>
              <w:rPr>
                <w:rFonts w:cs="Arial"/>
                <w:color w:val="000000"/>
                <w:sz w:val="16"/>
                <w:szCs w:val="16"/>
              </w:rPr>
            </w:pPr>
            <w:r w:rsidRPr="00472ACB">
              <w:rPr>
                <w:rFonts w:cs="Arial"/>
                <w:color w:val="000000"/>
                <w:sz w:val="16"/>
                <w:szCs w:val="16"/>
              </w:rPr>
              <w:t>L &gt; 14 km</w:t>
            </w:r>
          </w:p>
        </w:tc>
        <w:tc>
          <w:tcPr>
            <w:tcW w:w="1431" w:type="dxa"/>
            <w:tcBorders>
              <w:top w:val="nil"/>
              <w:left w:val="nil"/>
              <w:bottom w:val="single" w:sz="4" w:space="0" w:color="auto"/>
              <w:right w:val="single" w:sz="4" w:space="0" w:color="auto"/>
            </w:tcBorders>
            <w:shd w:val="clear" w:color="000000" w:fill="FFFFFF"/>
            <w:noWrap/>
            <w:vAlign w:val="center"/>
            <w:hideMark/>
          </w:tcPr>
          <w:p w14:paraId="32F751A4" w14:textId="77777777" w:rsidR="0015235E" w:rsidRPr="00472ACB" w:rsidRDefault="0015235E" w:rsidP="00D96188">
            <w:pPr>
              <w:jc w:val="center"/>
              <w:rPr>
                <w:rFonts w:cs="Arial"/>
                <w:color w:val="000000"/>
                <w:sz w:val="16"/>
                <w:szCs w:val="16"/>
              </w:rPr>
            </w:pPr>
            <w:r w:rsidRPr="006870A6">
              <w:rPr>
                <w:rFonts w:cs="Arial"/>
                <w:color w:val="000000"/>
                <w:sz w:val="16"/>
                <w:szCs w:val="16"/>
              </w:rPr>
              <w:t>4 126,040385 €</w:t>
            </w:r>
          </w:p>
        </w:tc>
        <w:tc>
          <w:tcPr>
            <w:tcW w:w="1431" w:type="dxa"/>
            <w:tcBorders>
              <w:top w:val="nil"/>
              <w:left w:val="nil"/>
              <w:bottom w:val="single" w:sz="4" w:space="0" w:color="auto"/>
              <w:right w:val="single" w:sz="4" w:space="0" w:color="auto"/>
            </w:tcBorders>
            <w:shd w:val="clear" w:color="000000" w:fill="FFFFFF"/>
            <w:noWrap/>
            <w:vAlign w:val="center"/>
            <w:hideMark/>
          </w:tcPr>
          <w:p w14:paraId="5503C18A" w14:textId="77777777" w:rsidR="0015235E" w:rsidRPr="00472ACB" w:rsidRDefault="0015235E" w:rsidP="00D96188">
            <w:pPr>
              <w:jc w:val="center"/>
              <w:rPr>
                <w:rFonts w:cs="Arial"/>
                <w:color w:val="000000"/>
                <w:sz w:val="16"/>
                <w:szCs w:val="16"/>
              </w:rPr>
            </w:pPr>
            <w:r w:rsidRPr="006870A6">
              <w:rPr>
                <w:rFonts w:cs="Arial"/>
                <w:color w:val="000000"/>
                <w:sz w:val="16"/>
                <w:szCs w:val="16"/>
              </w:rPr>
              <w:t>7 630,469655 €</w:t>
            </w:r>
          </w:p>
        </w:tc>
        <w:tc>
          <w:tcPr>
            <w:tcW w:w="1455" w:type="dxa"/>
            <w:tcBorders>
              <w:top w:val="nil"/>
              <w:left w:val="nil"/>
              <w:bottom w:val="single" w:sz="4" w:space="0" w:color="auto"/>
              <w:right w:val="single" w:sz="4" w:space="0" w:color="auto"/>
            </w:tcBorders>
            <w:shd w:val="clear" w:color="000000" w:fill="FFFFFF"/>
            <w:noWrap/>
            <w:vAlign w:val="center"/>
            <w:hideMark/>
          </w:tcPr>
          <w:p w14:paraId="0C24B77C" w14:textId="77777777" w:rsidR="0015235E" w:rsidRPr="00472ACB" w:rsidRDefault="0015235E" w:rsidP="00D96188">
            <w:pPr>
              <w:jc w:val="center"/>
              <w:rPr>
                <w:rFonts w:cs="Arial"/>
                <w:color w:val="000000"/>
                <w:sz w:val="16"/>
                <w:szCs w:val="16"/>
              </w:rPr>
            </w:pPr>
            <w:r w:rsidRPr="006870A6">
              <w:rPr>
                <w:rFonts w:cs="Arial"/>
                <w:color w:val="000000"/>
                <w:sz w:val="16"/>
                <w:szCs w:val="16"/>
              </w:rPr>
              <w:t>9 684,104955 €</w:t>
            </w:r>
          </w:p>
        </w:tc>
        <w:tc>
          <w:tcPr>
            <w:tcW w:w="1455" w:type="dxa"/>
            <w:tcBorders>
              <w:top w:val="nil"/>
              <w:left w:val="nil"/>
              <w:bottom w:val="single" w:sz="4" w:space="0" w:color="auto"/>
              <w:right w:val="single" w:sz="4" w:space="0" w:color="auto"/>
            </w:tcBorders>
            <w:shd w:val="clear" w:color="000000" w:fill="FFFFFF"/>
            <w:noWrap/>
            <w:vAlign w:val="center"/>
            <w:hideMark/>
          </w:tcPr>
          <w:p w14:paraId="779FB62F" w14:textId="77777777" w:rsidR="0015235E" w:rsidRPr="00472ACB" w:rsidRDefault="0015235E" w:rsidP="00D96188">
            <w:pPr>
              <w:jc w:val="center"/>
              <w:rPr>
                <w:rFonts w:cs="Arial"/>
                <w:color w:val="000000"/>
                <w:sz w:val="16"/>
                <w:szCs w:val="16"/>
              </w:rPr>
            </w:pPr>
            <w:r w:rsidRPr="006870A6">
              <w:rPr>
                <w:rFonts w:cs="Arial"/>
                <w:color w:val="000000"/>
                <w:sz w:val="16"/>
                <w:szCs w:val="16"/>
              </w:rPr>
              <w:t>10 916,286135 €</w:t>
            </w:r>
          </w:p>
        </w:tc>
        <w:tc>
          <w:tcPr>
            <w:tcW w:w="1431" w:type="dxa"/>
            <w:tcBorders>
              <w:top w:val="nil"/>
              <w:left w:val="nil"/>
              <w:bottom w:val="single" w:sz="4" w:space="0" w:color="auto"/>
              <w:right w:val="single" w:sz="4" w:space="0" w:color="auto"/>
            </w:tcBorders>
            <w:shd w:val="clear" w:color="000000" w:fill="FFFFFF"/>
            <w:noWrap/>
            <w:vAlign w:val="center"/>
            <w:hideMark/>
          </w:tcPr>
          <w:p w14:paraId="451D145F" w14:textId="77777777" w:rsidR="0015235E" w:rsidRPr="00472ACB" w:rsidRDefault="0015235E" w:rsidP="00D96188">
            <w:pPr>
              <w:jc w:val="center"/>
              <w:rPr>
                <w:rFonts w:cs="Arial"/>
                <w:color w:val="000000"/>
                <w:sz w:val="16"/>
                <w:szCs w:val="16"/>
              </w:rPr>
            </w:pPr>
            <w:r w:rsidRPr="006870A6">
              <w:rPr>
                <w:rFonts w:cs="Arial"/>
                <w:color w:val="000000"/>
                <w:sz w:val="16"/>
                <w:szCs w:val="16"/>
              </w:rPr>
              <w:t>11 737,740255 €</w:t>
            </w:r>
          </w:p>
        </w:tc>
        <w:tc>
          <w:tcPr>
            <w:tcW w:w="1431" w:type="dxa"/>
            <w:tcBorders>
              <w:top w:val="nil"/>
              <w:left w:val="nil"/>
              <w:bottom w:val="single" w:sz="4" w:space="0" w:color="auto"/>
              <w:right w:val="single" w:sz="8" w:space="0" w:color="auto"/>
            </w:tcBorders>
            <w:shd w:val="clear" w:color="000000" w:fill="FFFFFF"/>
            <w:noWrap/>
            <w:vAlign w:val="center"/>
            <w:hideMark/>
          </w:tcPr>
          <w:p w14:paraId="07A35E8D" w14:textId="77777777" w:rsidR="0015235E" w:rsidRPr="00472ACB" w:rsidRDefault="0015235E" w:rsidP="00D96188">
            <w:pPr>
              <w:jc w:val="center"/>
              <w:rPr>
                <w:rFonts w:cs="Arial"/>
                <w:color w:val="000000"/>
                <w:sz w:val="16"/>
                <w:szCs w:val="16"/>
              </w:rPr>
            </w:pPr>
            <w:r w:rsidRPr="006870A6">
              <w:rPr>
                <w:rFonts w:cs="Arial"/>
                <w:color w:val="000000"/>
                <w:sz w:val="16"/>
                <w:szCs w:val="16"/>
              </w:rPr>
              <w:t>12 311,874855 €</w:t>
            </w:r>
          </w:p>
        </w:tc>
      </w:tr>
      <w:tr w:rsidR="0015235E" w:rsidRPr="00472ACB" w14:paraId="62D8A78A"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958196A" w14:textId="77777777" w:rsidR="0015235E" w:rsidRPr="00472ACB" w:rsidRDefault="0015235E" w:rsidP="00D96188">
            <w:pPr>
              <w:jc w:val="center"/>
              <w:rPr>
                <w:rFonts w:cs="Arial"/>
                <w:color w:val="000000"/>
                <w:sz w:val="16"/>
                <w:szCs w:val="16"/>
              </w:rPr>
            </w:pPr>
            <w:r w:rsidRPr="00472ACB">
              <w:rPr>
                <w:rFonts w:cs="Arial"/>
                <w:color w:val="000000"/>
                <w:sz w:val="16"/>
                <w:szCs w:val="16"/>
              </w:rPr>
              <w:t>longueur du lien</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03D3DAB8" w14:textId="77777777" w:rsidR="0015235E" w:rsidRPr="00472ACB" w:rsidRDefault="0015235E" w:rsidP="00D96188">
            <w:pPr>
              <w:jc w:val="center"/>
              <w:rPr>
                <w:rFonts w:cs="Arial"/>
                <w:color w:val="000000"/>
                <w:sz w:val="16"/>
                <w:szCs w:val="16"/>
              </w:rPr>
            </w:pPr>
            <w:r w:rsidRPr="006870A6">
              <w:rPr>
                <w:rFonts w:cs="Arial"/>
                <w:color w:val="000000"/>
                <w:sz w:val="16"/>
                <w:szCs w:val="16"/>
              </w:rPr>
              <w:t>7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717A64D6" w14:textId="77777777" w:rsidR="0015235E" w:rsidRPr="00472ACB" w:rsidRDefault="0015235E" w:rsidP="00D96188">
            <w:pPr>
              <w:jc w:val="center"/>
              <w:rPr>
                <w:rFonts w:cs="Arial"/>
                <w:color w:val="000000"/>
                <w:sz w:val="16"/>
                <w:szCs w:val="16"/>
              </w:rPr>
            </w:pPr>
            <w:r w:rsidRPr="006870A6">
              <w:rPr>
                <w:rFonts w:cs="Arial"/>
                <w:color w:val="000000"/>
                <w:sz w:val="16"/>
                <w:szCs w:val="16"/>
              </w:rPr>
              <w:t>8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7F7B5515" w14:textId="77777777" w:rsidR="0015235E" w:rsidRPr="00472ACB" w:rsidRDefault="0015235E" w:rsidP="00D96188">
            <w:pPr>
              <w:jc w:val="center"/>
              <w:rPr>
                <w:rFonts w:cs="Arial"/>
                <w:color w:val="000000"/>
                <w:sz w:val="16"/>
                <w:szCs w:val="16"/>
              </w:rPr>
            </w:pPr>
            <w:r w:rsidRPr="006870A6">
              <w:rPr>
                <w:rFonts w:cs="Arial"/>
                <w:color w:val="000000"/>
                <w:sz w:val="16"/>
                <w:szCs w:val="16"/>
              </w:rPr>
              <w:t>9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397C03D6" w14:textId="77777777" w:rsidR="0015235E" w:rsidRPr="00472ACB" w:rsidRDefault="0015235E" w:rsidP="00D96188">
            <w:pPr>
              <w:jc w:val="center"/>
              <w:rPr>
                <w:rFonts w:cs="Arial"/>
                <w:color w:val="000000"/>
                <w:sz w:val="16"/>
                <w:szCs w:val="16"/>
              </w:rPr>
            </w:pPr>
            <w:r w:rsidRPr="006870A6">
              <w:rPr>
                <w:rFonts w:cs="Arial"/>
                <w:color w:val="000000"/>
                <w:sz w:val="16"/>
                <w:szCs w:val="16"/>
              </w:rPr>
              <w:t>10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65ABF04C" w14:textId="77777777" w:rsidR="0015235E" w:rsidRPr="00472ACB" w:rsidRDefault="0015235E" w:rsidP="00D96188">
            <w:pPr>
              <w:jc w:val="center"/>
              <w:rPr>
                <w:rFonts w:cs="Arial"/>
                <w:color w:val="000000"/>
                <w:sz w:val="16"/>
                <w:szCs w:val="16"/>
              </w:rPr>
            </w:pPr>
            <w:r w:rsidRPr="006870A6">
              <w:rPr>
                <w:rFonts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102E7F5C" w14:textId="77777777" w:rsidR="0015235E" w:rsidRPr="00472ACB" w:rsidRDefault="0015235E" w:rsidP="00D96188">
            <w:pPr>
              <w:jc w:val="center"/>
              <w:rPr>
                <w:rFonts w:cs="Arial"/>
                <w:color w:val="000000"/>
                <w:sz w:val="16"/>
                <w:szCs w:val="16"/>
              </w:rPr>
            </w:pPr>
            <w:r w:rsidRPr="006870A6">
              <w:rPr>
                <w:rFonts w:cs="Arial"/>
                <w:color w:val="000000"/>
                <w:sz w:val="16"/>
                <w:szCs w:val="16"/>
              </w:rPr>
              <w:t>12 fibres</w:t>
            </w:r>
          </w:p>
        </w:tc>
      </w:tr>
      <w:tr w:rsidR="0015235E" w:rsidRPr="00472ACB" w14:paraId="052AF375"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CA03F09" w14:textId="77777777" w:rsidR="0015235E" w:rsidRPr="00472ACB" w:rsidRDefault="0015235E" w:rsidP="00D96188">
            <w:pPr>
              <w:jc w:val="center"/>
              <w:rPr>
                <w:rFonts w:cs="Arial"/>
                <w:color w:val="000000"/>
                <w:sz w:val="16"/>
                <w:szCs w:val="16"/>
              </w:rPr>
            </w:pPr>
            <w:r w:rsidRPr="00472ACB">
              <w:rPr>
                <w:rFonts w:cs="Arial"/>
                <w:color w:val="000000"/>
                <w:sz w:val="16"/>
                <w:szCs w:val="16"/>
              </w:rPr>
              <w:t xml:space="preserve">L </w:t>
            </w:r>
            <w:r w:rsidRPr="00472ACB">
              <w:rPr>
                <w:rFonts w:ascii="Symbol" w:hAnsi="Symbol" w:cs="Arial"/>
                <w:color w:val="000000"/>
                <w:sz w:val="16"/>
                <w:szCs w:val="16"/>
              </w:rPr>
              <w:t>£</w:t>
            </w:r>
            <w:r w:rsidRPr="00472ACB">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000000" w:fill="FFFFFF"/>
            <w:noWrap/>
            <w:vAlign w:val="center"/>
            <w:hideMark/>
          </w:tcPr>
          <w:p w14:paraId="1A9F174F" w14:textId="77777777" w:rsidR="0015235E" w:rsidRPr="00472ACB" w:rsidRDefault="0015235E" w:rsidP="00D96188">
            <w:pPr>
              <w:jc w:val="center"/>
              <w:rPr>
                <w:rFonts w:cs="Arial"/>
                <w:color w:val="000000"/>
                <w:sz w:val="16"/>
                <w:szCs w:val="16"/>
              </w:rPr>
            </w:pPr>
            <w:r w:rsidRPr="006870A6">
              <w:rPr>
                <w:rFonts w:cs="Arial"/>
                <w:color w:val="000000"/>
                <w:sz w:val="16"/>
                <w:szCs w:val="16"/>
              </w:rPr>
              <w:t>6 422,578785 €</w:t>
            </w:r>
          </w:p>
        </w:tc>
        <w:tc>
          <w:tcPr>
            <w:tcW w:w="1431" w:type="dxa"/>
            <w:tcBorders>
              <w:top w:val="nil"/>
              <w:left w:val="nil"/>
              <w:bottom w:val="single" w:sz="4" w:space="0" w:color="auto"/>
              <w:right w:val="single" w:sz="4" w:space="0" w:color="auto"/>
            </w:tcBorders>
            <w:shd w:val="clear" w:color="000000" w:fill="FFFFFF"/>
            <w:noWrap/>
            <w:vAlign w:val="center"/>
            <w:hideMark/>
          </w:tcPr>
          <w:p w14:paraId="644DFFC6" w14:textId="77777777" w:rsidR="0015235E" w:rsidRPr="00472ACB" w:rsidRDefault="0015235E" w:rsidP="00D96188">
            <w:pPr>
              <w:jc w:val="center"/>
              <w:rPr>
                <w:rFonts w:cs="Arial"/>
                <w:color w:val="000000"/>
                <w:sz w:val="16"/>
                <w:szCs w:val="16"/>
              </w:rPr>
            </w:pPr>
            <w:r w:rsidRPr="006870A6">
              <w:rPr>
                <w:rFonts w:cs="Arial"/>
                <w:color w:val="000000"/>
                <w:sz w:val="16"/>
                <w:szCs w:val="16"/>
              </w:rPr>
              <w:t>7 340,090040 €</w:t>
            </w:r>
          </w:p>
        </w:tc>
        <w:tc>
          <w:tcPr>
            <w:tcW w:w="1455" w:type="dxa"/>
            <w:tcBorders>
              <w:top w:val="nil"/>
              <w:left w:val="nil"/>
              <w:bottom w:val="single" w:sz="4" w:space="0" w:color="auto"/>
              <w:right w:val="single" w:sz="4" w:space="0" w:color="auto"/>
            </w:tcBorders>
            <w:shd w:val="clear" w:color="000000" w:fill="FFFFFF"/>
            <w:noWrap/>
            <w:vAlign w:val="center"/>
            <w:hideMark/>
          </w:tcPr>
          <w:p w14:paraId="1F5A331C" w14:textId="77777777" w:rsidR="0015235E" w:rsidRPr="00472ACB" w:rsidRDefault="0015235E" w:rsidP="00D96188">
            <w:pPr>
              <w:jc w:val="center"/>
              <w:rPr>
                <w:rFonts w:cs="Arial"/>
                <w:color w:val="000000"/>
                <w:sz w:val="16"/>
                <w:szCs w:val="16"/>
              </w:rPr>
            </w:pPr>
            <w:r w:rsidRPr="006870A6">
              <w:rPr>
                <w:rFonts w:cs="Arial"/>
                <w:color w:val="000000"/>
                <w:sz w:val="16"/>
                <w:szCs w:val="16"/>
              </w:rPr>
              <w:t>8 257,601295 €</w:t>
            </w:r>
          </w:p>
        </w:tc>
        <w:tc>
          <w:tcPr>
            <w:tcW w:w="1455" w:type="dxa"/>
            <w:tcBorders>
              <w:top w:val="nil"/>
              <w:left w:val="nil"/>
              <w:bottom w:val="single" w:sz="4" w:space="0" w:color="auto"/>
              <w:right w:val="single" w:sz="4" w:space="0" w:color="auto"/>
            </w:tcBorders>
            <w:shd w:val="clear" w:color="000000" w:fill="FFFFFF"/>
            <w:noWrap/>
            <w:vAlign w:val="center"/>
            <w:hideMark/>
          </w:tcPr>
          <w:p w14:paraId="62678D64" w14:textId="77777777" w:rsidR="0015235E" w:rsidRPr="00472ACB" w:rsidRDefault="0015235E" w:rsidP="00D96188">
            <w:pPr>
              <w:jc w:val="center"/>
              <w:rPr>
                <w:rFonts w:cs="Arial"/>
                <w:color w:val="000000"/>
                <w:sz w:val="16"/>
                <w:szCs w:val="16"/>
              </w:rPr>
            </w:pPr>
            <w:r w:rsidRPr="006870A6">
              <w:rPr>
                <w:rFonts w:cs="Arial"/>
                <w:color w:val="000000"/>
                <w:sz w:val="16"/>
                <w:szCs w:val="16"/>
              </w:rPr>
              <w:t>9 175,112550 €</w:t>
            </w:r>
          </w:p>
        </w:tc>
        <w:tc>
          <w:tcPr>
            <w:tcW w:w="1431" w:type="dxa"/>
            <w:tcBorders>
              <w:top w:val="nil"/>
              <w:left w:val="nil"/>
              <w:bottom w:val="single" w:sz="4" w:space="0" w:color="auto"/>
              <w:right w:val="single" w:sz="4" w:space="0" w:color="auto"/>
            </w:tcBorders>
            <w:shd w:val="clear" w:color="000000" w:fill="FFFFFF"/>
            <w:noWrap/>
            <w:vAlign w:val="center"/>
            <w:hideMark/>
          </w:tcPr>
          <w:p w14:paraId="39A81576" w14:textId="77777777" w:rsidR="0015235E" w:rsidRPr="00472ACB" w:rsidRDefault="0015235E" w:rsidP="00D96188">
            <w:pPr>
              <w:jc w:val="center"/>
              <w:rPr>
                <w:rFonts w:cs="Arial"/>
                <w:color w:val="000000"/>
                <w:sz w:val="16"/>
                <w:szCs w:val="16"/>
              </w:rPr>
            </w:pPr>
            <w:r w:rsidRPr="006870A6">
              <w:rPr>
                <w:rFonts w:cs="Arial"/>
                <w:color w:val="000000"/>
                <w:sz w:val="16"/>
                <w:szCs w:val="16"/>
              </w:rPr>
              <w:t>10 092,623805 €</w:t>
            </w:r>
          </w:p>
        </w:tc>
        <w:tc>
          <w:tcPr>
            <w:tcW w:w="1431" w:type="dxa"/>
            <w:tcBorders>
              <w:top w:val="nil"/>
              <w:left w:val="nil"/>
              <w:bottom w:val="single" w:sz="4" w:space="0" w:color="auto"/>
              <w:right w:val="single" w:sz="8" w:space="0" w:color="auto"/>
            </w:tcBorders>
            <w:shd w:val="clear" w:color="000000" w:fill="FFFFFF"/>
            <w:noWrap/>
            <w:vAlign w:val="center"/>
            <w:hideMark/>
          </w:tcPr>
          <w:p w14:paraId="004C2B6F" w14:textId="77777777" w:rsidR="0015235E" w:rsidRPr="00472ACB" w:rsidRDefault="0015235E" w:rsidP="00D96188">
            <w:pPr>
              <w:jc w:val="center"/>
              <w:rPr>
                <w:rFonts w:cs="Arial"/>
                <w:color w:val="000000"/>
                <w:sz w:val="16"/>
                <w:szCs w:val="16"/>
              </w:rPr>
            </w:pPr>
            <w:r w:rsidRPr="006870A6">
              <w:rPr>
                <w:rFonts w:cs="Arial"/>
                <w:color w:val="000000"/>
                <w:sz w:val="16"/>
                <w:szCs w:val="16"/>
              </w:rPr>
              <w:t>11 010,135060 €</w:t>
            </w:r>
          </w:p>
        </w:tc>
      </w:tr>
      <w:tr w:rsidR="0015235E" w:rsidRPr="00472ACB" w14:paraId="4932FEFC"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BCA7079" w14:textId="77777777" w:rsidR="0015235E" w:rsidRPr="00472ACB" w:rsidRDefault="0015235E" w:rsidP="00D96188">
            <w:pPr>
              <w:jc w:val="center"/>
              <w:rPr>
                <w:rFonts w:cs="Arial"/>
                <w:color w:val="000000"/>
                <w:sz w:val="16"/>
                <w:szCs w:val="16"/>
              </w:rPr>
            </w:pPr>
            <w:r w:rsidRPr="00472ACB">
              <w:rPr>
                <w:rFonts w:cs="Arial"/>
                <w:color w:val="000000"/>
                <w:sz w:val="16"/>
                <w:szCs w:val="16"/>
              </w:rPr>
              <w:t>1 km &lt;L</w:t>
            </w:r>
            <w:r w:rsidRPr="00472ACB">
              <w:rPr>
                <w:rFonts w:ascii="Symbol" w:hAnsi="Symbol" w:cs="Arial"/>
                <w:color w:val="000000"/>
                <w:sz w:val="16"/>
                <w:szCs w:val="16"/>
              </w:rPr>
              <w:t>£</w:t>
            </w:r>
            <w:r w:rsidRPr="00472ACB">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000000" w:fill="FFFFFF"/>
            <w:noWrap/>
            <w:vAlign w:val="center"/>
            <w:hideMark/>
          </w:tcPr>
          <w:p w14:paraId="0049B72D" w14:textId="77777777" w:rsidR="0015235E" w:rsidRPr="00472ACB" w:rsidRDefault="0015235E" w:rsidP="00D96188">
            <w:pPr>
              <w:jc w:val="center"/>
              <w:rPr>
                <w:rFonts w:cs="Arial"/>
                <w:color w:val="000000"/>
                <w:sz w:val="16"/>
                <w:szCs w:val="16"/>
              </w:rPr>
            </w:pPr>
            <w:r w:rsidRPr="006870A6">
              <w:rPr>
                <w:rFonts w:cs="Arial"/>
                <w:color w:val="000000"/>
                <w:sz w:val="16"/>
                <w:szCs w:val="16"/>
              </w:rPr>
              <w:t>6 839,930475 €</w:t>
            </w:r>
          </w:p>
        </w:tc>
        <w:tc>
          <w:tcPr>
            <w:tcW w:w="1431" w:type="dxa"/>
            <w:tcBorders>
              <w:top w:val="nil"/>
              <w:left w:val="nil"/>
              <w:bottom w:val="single" w:sz="4" w:space="0" w:color="auto"/>
              <w:right w:val="single" w:sz="4" w:space="0" w:color="auto"/>
            </w:tcBorders>
            <w:shd w:val="clear" w:color="000000" w:fill="FFFFFF"/>
            <w:noWrap/>
            <w:vAlign w:val="center"/>
            <w:hideMark/>
          </w:tcPr>
          <w:p w14:paraId="2704E52F" w14:textId="77777777" w:rsidR="0015235E" w:rsidRPr="00472ACB" w:rsidRDefault="0015235E" w:rsidP="00D96188">
            <w:pPr>
              <w:jc w:val="center"/>
              <w:rPr>
                <w:rFonts w:cs="Arial"/>
                <w:color w:val="000000"/>
                <w:sz w:val="16"/>
                <w:szCs w:val="16"/>
              </w:rPr>
            </w:pPr>
            <w:r w:rsidRPr="006870A6">
              <w:rPr>
                <w:rFonts w:cs="Arial"/>
                <w:color w:val="000000"/>
                <w:sz w:val="16"/>
                <w:szCs w:val="16"/>
              </w:rPr>
              <w:t>7 817,063400 €</w:t>
            </w:r>
          </w:p>
        </w:tc>
        <w:tc>
          <w:tcPr>
            <w:tcW w:w="1455" w:type="dxa"/>
            <w:tcBorders>
              <w:top w:val="nil"/>
              <w:left w:val="nil"/>
              <w:bottom w:val="single" w:sz="4" w:space="0" w:color="auto"/>
              <w:right w:val="single" w:sz="4" w:space="0" w:color="auto"/>
            </w:tcBorders>
            <w:shd w:val="clear" w:color="000000" w:fill="FFFFFF"/>
            <w:noWrap/>
            <w:vAlign w:val="center"/>
            <w:hideMark/>
          </w:tcPr>
          <w:p w14:paraId="01D8F985" w14:textId="77777777" w:rsidR="0015235E" w:rsidRPr="00472ACB" w:rsidRDefault="0015235E" w:rsidP="00D96188">
            <w:pPr>
              <w:jc w:val="center"/>
              <w:rPr>
                <w:rFonts w:cs="Arial"/>
                <w:color w:val="000000"/>
                <w:sz w:val="16"/>
                <w:szCs w:val="16"/>
              </w:rPr>
            </w:pPr>
            <w:r w:rsidRPr="006870A6">
              <w:rPr>
                <w:rFonts w:cs="Arial"/>
                <w:color w:val="000000"/>
                <w:sz w:val="16"/>
                <w:szCs w:val="16"/>
              </w:rPr>
              <w:t>8 794,196325 €</w:t>
            </w:r>
          </w:p>
        </w:tc>
        <w:tc>
          <w:tcPr>
            <w:tcW w:w="1455" w:type="dxa"/>
            <w:tcBorders>
              <w:top w:val="nil"/>
              <w:left w:val="nil"/>
              <w:bottom w:val="single" w:sz="4" w:space="0" w:color="auto"/>
              <w:right w:val="single" w:sz="4" w:space="0" w:color="auto"/>
            </w:tcBorders>
            <w:shd w:val="clear" w:color="000000" w:fill="FFFFFF"/>
            <w:noWrap/>
            <w:vAlign w:val="center"/>
            <w:hideMark/>
          </w:tcPr>
          <w:p w14:paraId="7BE92314" w14:textId="77777777" w:rsidR="0015235E" w:rsidRPr="00472ACB" w:rsidRDefault="0015235E" w:rsidP="00D96188">
            <w:pPr>
              <w:jc w:val="center"/>
              <w:rPr>
                <w:rFonts w:cs="Arial"/>
                <w:color w:val="000000"/>
                <w:sz w:val="16"/>
                <w:szCs w:val="16"/>
              </w:rPr>
            </w:pPr>
            <w:r w:rsidRPr="006870A6">
              <w:rPr>
                <w:rFonts w:cs="Arial"/>
                <w:color w:val="000000"/>
                <w:sz w:val="16"/>
                <w:szCs w:val="16"/>
              </w:rPr>
              <w:t>9 771,329250 €</w:t>
            </w:r>
          </w:p>
        </w:tc>
        <w:tc>
          <w:tcPr>
            <w:tcW w:w="1431" w:type="dxa"/>
            <w:tcBorders>
              <w:top w:val="nil"/>
              <w:left w:val="nil"/>
              <w:bottom w:val="single" w:sz="4" w:space="0" w:color="auto"/>
              <w:right w:val="single" w:sz="4" w:space="0" w:color="auto"/>
            </w:tcBorders>
            <w:shd w:val="clear" w:color="000000" w:fill="FFFFFF"/>
            <w:noWrap/>
            <w:vAlign w:val="center"/>
            <w:hideMark/>
          </w:tcPr>
          <w:p w14:paraId="39F3A636" w14:textId="77777777" w:rsidR="0015235E" w:rsidRPr="00472ACB" w:rsidRDefault="0015235E" w:rsidP="00D96188">
            <w:pPr>
              <w:jc w:val="center"/>
              <w:rPr>
                <w:rFonts w:cs="Arial"/>
                <w:color w:val="000000"/>
                <w:sz w:val="16"/>
                <w:szCs w:val="16"/>
              </w:rPr>
            </w:pPr>
            <w:r w:rsidRPr="006870A6">
              <w:rPr>
                <w:rFonts w:cs="Arial"/>
                <w:color w:val="000000"/>
                <w:sz w:val="16"/>
                <w:szCs w:val="16"/>
              </w:rPr>
              <w:t>10 748,462175 €</w:t>
            </w:r>
          </w:p>
        </w:tc>
        <w:tc>
          <w:tcPr>
            <w:tcW w:w="1431" w:type="dxa"/>
            <w:tcBorders>
              <w:top w:val="nil"/>
              <w:left w:val="nil"/>
              <w:bottom w:val="single" w:sz="4" w:space="0" w:color="auto"/>
              <w:right w:val="single" w:sz="8" w:space="0" w:color="auto"/>
            </w:tcBorders>
            <w:shd w:val="clear" w:color="000000" w:fill="FFFFFF"/>
            <w:noWrap/>
            <w:vAlign w:val="center"/>
            <w:hideMark/>
          </w:tcPr>
          <w:p w14:paraId="533C3E68" w14:textId="77777777" w:rsidR="0015235E" w:rsidRPr="00472ACB" w:rsidRDefault="0015235E" w:rsidP="00D96188">
            <w:pPr>
              <w:jc w:val="center"/>
              <w:rPr>
                <w:rFonts w:cs="Arial"/>
                <w:color w:val="000000"/>
                <w:sz w:val="16"/>
                <w:szCs w:val="16"/>
              </w:rPr>
            </w:pPr>
            <w:r w:rsidRPr="006870A6">
              <w:rPr>
                <w:rFonts w:cs="Arial"/>
                <w:color w:val="000000"/>
                <w:sz w:val="16"/>
                <w:szCs w:val="16"/>
              </w:rPr>
              <w:t>11 725,595100 €</w:t>
            </w:r>
          </w:p>
        </w:tc>
      </w:tr>
      <w:tr w:rsidR="0015235E" w:rsidRPr="00472ACB" w14:paraId="00F89A27"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46CF645" w14:textId="77777777" w:rsidR="0015235E" w:rsidRPr="00472ACB" w:rsidRDefault="0015235E" w:rsidP="00D96188">
            <w:pPr>
              <w:jc w:val="center"/>
              <w:rPr>
                <w:rFonts w:cs="Arial"/>
                <w:color w:val="000000"/>
                <w:sz w:val="16"/>
                <w:szCs w:val="16"/>
              </w:rPr>
            </w:pPr>
            <w:r w:rsidRPr="00472ACB">
              <w:rPr>
                <w:rFonts w:cs="Arial"/>
                <w:color w:val="000000"/>
                <w:sz w:val="16"/>
                <w:szCs w:val="16"/>
              </w:rPr>
              <w:t>2 km &lt;L</w:t>
            </w:r>
            <w:r w:rsidRPr="00472ACB">
              <w:rPr>
                <w:rFonts w:ascii="Symbol" w:hAnsi="Symbol" w:cs="Arial"/>
                <w:color w:val="000000"/>
                <w:sz w:val="16"/>
                <w:szCs w:val="16"/>
              </w:rPr>
              <w:t>£</w:t>
            </w:r>
            <w:r w:rsidRPr="00472ACB">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000000" w:fill="FFFFFF"/>
            <w:noWrap/>
            <w:vAlign w:val="center"/>
            <w:hideMark/>
          </w:tcPr>
          <w:p w14:paraId="23307E0C" w14:textId="77777777" w:rsidR="0015235E" w:rsidRPr="00472ACB" w:rsidRDefault="0015235E" w:rsidP="00D96188">
            <w:pPr>
              <w:jc w:val="center"/>
              <w:rPr>
                <w:rFonts w:cs="Arial"/>
                <w:color w:val="000000"/>
                <w:sz w:val="16"/>
                <w:szCs w:val="16"/>
              </w:rPr>
            </w:pPr>
            <w:r w:rsidRPr="006870A6">
              <w:rPr>
                <w:rFonts w:cs="Arial"/>
                <w:color w:val="000000"/>
                <w:sz w:val="16"/>
                <w:szCs w:val="16"/>
              </w:rPr>
              <w:t>7 675,737960 €</w:t>
            </w:r>
          </w:p>
        </w:tc>
        <w:tc>
          <w:tcPr>
            <w:tcW w:w="1431" w:type="dxa"/>
            <w:tcBorders>
              <w:top w:val="nil"/>
              <w:left w:val="nil"/>
              <w:bottom w:val="single" w:sz="4" w:space="0" w:color="auto"/>
              <w:right w:val="single" w:sz="4" w:space="0" w:color="auto"/>
            </w:tcBorders>
            <w:shd w:val="clear" w:color="000000" w:fill="FFFFFF"/>
            <w:noWrap/>
            <w:vAlign w:val="center"/>
            <w:hideMark/>
          </w:tcPr>
          <w:p w14:paraId="1660690E" w14:textId="77777777" w:rsidR="0015235E" w:rsidRPr="00472ACB" w:rsidRDefault="0015235E" w:rsidP="00D96188">
            <w:pPr>
              <w:jc w:val="center"/>
              <w:rPr>
                <w:rFonts w:cs="Arial"/>
                <w:color w:val="000000"/>
                <w:sz w:val="16"/>
                <w:szCs w:val="16"/>
              </w:rPr>
            </w:pPr>
            <w:r w:rsidRPr="006870A6">
              <w:rPr>
                <w:rFonts w:cs="Arial"/>
                <w:color w:val="000000"/>
                <w:sz w:val="16"/>
                <w:szCs w:val="16"/>
              </w:rPr>
              <w:t>8 772,114225 €</w:t>
            </w:r>
          </w:p>
        </w:tc>
        <w:tc>
          <w:tcPr>
            <w:tcW w:w="1455" w:type="dxa"/>
            <w:tcBorders>
              <w:top w:val="nil"/>
              <w:left w:val="nil"/>
              <w:bottom w:val="single" w:sz="4" w:space="0" w:color="auto"/>
              <w:right w:val="single" w:sz="4" w:space="0" w:color="auto"/>
            </w:tcBorders>
            <w:shd w:val="clear" w:color="000000" w:fill="FFFFFF"/>
            <w:noWrap/>
            <w:vAlign w:val="center"/>
            <w:hideMark/>
          </w:tcPr>
          <w:p w14:paraId="0BAAF7A2" w14:textId="77777777" w:rsidR="0015235E" w:rsidRPr="00472ACB" w:rsidRDefault="0015235E" w:rsidP="00D96188">
            <w:pPr>
              <w:jc w:val="center"/>
              <w:rPr>
                <w:rFonts w:cs="Arial"/>
                <w:color w:val="000000"/>
                <w:sz w:val="16"/>
                <w:szCs w:val="16"/>
              </w:rPr>
            </w:pPr>
            <w:r w:rsidRPr="006870A6">
              <w:rPr>
                <w:rFonts w:cs="Arial"/>
                <w:color w:val="000000"/>
                <w:sz w:val="16"/>
                <w:szCs w:val="16"/>
              </w:rPr>
              <w:t>9 869,594595 €</w:t>
            </w:r>
          </w:p>
        </w:tc>
        <w:tc>
          <w:tcPr>
            <w:tcW w:w="1455" w:type="dxa"/>
            <w:tcBorders>
              <w:top w:val="nil"/>
              <w:left w:val="nil"/>
              <w:bottom w:val="single" w:sz="4" w:space="0" w:color="auto"/>
              <w:right w:val="single" w:sz="4" w:space="0" w:color="auto"/>
            </w:tcBorders>
            <w:shd w:val="clear" w:color="000000" w:fill="FFFFFF"/>
            <w:noWrap/>
            <w:vAlign w:val="center"/>
            <w:hideMark/>
          </w:tcPr>
          <w:p w14:paraId="38EAC882" w14:textId="77777777" w:rsidR="0015235E" w:rsidRPr="00472ACB" w:rsidRDefault="0015235E" w:rsidP="00D96188">
            <w:pPr>
              <w:jc w:val="center"/>
              <w:rPr>
                <w:rFonts w:cs="Arial"/>
                <w:color w:val="000000"/>
                <w:sz w:val="16"/>
                <w:szCs w:val="16"/>
              </w:rPr>
            </w:pPr>
            <w:r w:rsidRPr="006870A6">
              <w:rPr>
                <w:rFonts w:cs="Arial"/>
                <w:color w:val="000000"/>
                <w:sz w:val="16"/>
                <w:szCs w:val="16"/>
              </w:rPr>
              <w:t>10 965,970860 €</w:t>
            </w:r>
          </w:p>
        </w:tc>
        <w:tc>
          <w:tcPr>
            <w:tcW w:w="1431" w:type="dxa"/>
            <w:tcBorders>
              <w:top w:val="nil"/>
              <w:left w:val="nil"/>
              <w:bottom w:val="single" w:sz="4" w:space="0" w:color="auto"/>
              <w:right w:val="single" w:sz="4" w:space="0" w:color="auto"/>
            </w:tcBorders>
            <w:shd w:val="clear" w:color="000000" w:fill="FFFFFF"/>
            <w:noWrap/>
            <w:vAlign w:val="center"/>
            <w:hideMark/>
          </w:tcPr>
          <w:p w14:paraId="221B0815" w14:textId="77777777" w:rsidR="0015235E" w:rsidRPr="00472ACB" w:rsidRDefault="0015235E" w:rsidP="00D96188">
            <w:pPr>
              <w:jc w:val="center"/>
              <w:rPr>
                <w:rFonts w:cs="Arial"/>
                <w:color w:val="000000"/>
                <w:sz w:val="16"/>
                <w:szCs w:val="16"/>
              </w:rPr>
            </w:pPr>
            <w:r w:rsidRPr="006870A6">
              <w:rPr>
                <w:rFonts w:cs="Arial"/>
                <w:color w:val="000000"/>
                <w:sz w:val="16"/>
                <w:szCs w:val="16"/>
              </w:rPr>
              <w:t>12 062,347125 €</w:t>
            </w:r>
          </w:p>
        </w:tc>
        <w:tc>
          <w:tcPr>
            <w:tcW w:w="1431" w:type="dxa"/>
            <w:tcBorders>
              <w:top w:val="nil"/>
              <w:left w:val="nil"/>
              <w:bottom w:val="single" w:sz="4" w:space="0" w:color="auto"/>
              <w:right w:val="single" w:sz="8" w:space="0" w:color="auto"/>
            </w:tcBorders>
            <w:shd w:val="clear" w:color="000000" w:fill="FFFFFF"/>
            <w:noWrap/>
            <w:vAlign w:val="center"/>
            <w:hideMark/>
          </w:tcPr>
          <w:p w14:paraId="0211D3D7" w14:textId="77777777" w:rsidR="0015235E" w:rsidRPr="00472ACB" w:rsidRDefault="0015235E" w:rsidP="00D96188">
            <w:pPr>
              <w:jc w:val="center"/>
              <w:rPr>
                <w:rFonts w:cs="Arial"/>
                <w:color w:val="000000"/>
                <w:sz w:val="16"/>
                <w:szCs w:val="16"/>
              </w:rPr>
            </w:pPr>
            <w:r w:rsidRPr="006870A6">
              <w:rPr>
                <w:rFonts w:cs="Arial"/>
                <w:color w:val="000000"/>
                <w:sz w:val="16"/>
                <w:szCs w:val="16"/>
              </w:rPr>
              <w:t>13 158,723390 €</w:t>
            </w:r>
          </w:p>
        </w:tc>
      </w:tr>
      <w:tr w:rsidR="0015235E" w:rsidRPr="00472ACB" w14:paraId="13004FE5"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C3E82BD" w14:textId="77777777" w:rsidR="0015235E" w:rsidRPr="00472ACB" w:rsidRDefault="0015235E" w:rsidP="00D96188">
            <w:pPr>
              <w:jc w:val="center"/>
              <w:rPr>
                <w:rFonts w:cs="Arial"/>
                <w:color w:val="000000"/>
                <w:sz w:val="16"/>
                <w:szCs w:val="16"/>
              </w:rPr>
            </w:pPr>
            <w:r w:rsidRPr="00472ACB">
              <w:rPr>
                <w:rFonts w:cs="Arial"/>
                <w:color w:val="000000"/>
                <w:sz w:val="16"/>
                <w:szCs w:val="16"/>
              </w:rPr>
              <w:t>4 km &lt;L</w:t>
            </w:r>
            <w:r w:rsidRPr="00472ACB">
              <w:rPr>
                <w:rFonts w:ascii="Symbol" w:hAnsi="Symbol" w:cs="Arial"/>
                <w:color w:val="000000"/>
                <w:sz w:val="16"/>
                <w:szCs w:val="16"/>
              </w:rPr>
              <w:t>£</w:t>
            </w:r>
            <w:r w:rsidRPr="00472ACB">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000000" w:fill="FFFFFF"/>
            <w:noWrap/>
            <w:vAlign w:val="center"/>
            <w:hideMark/>
          </w:tcPr>
          <w:p w14:paraId="652A82D0" w14:textId="77777777" w:rsidR="0015235E" w:rsidRPr="00472ACB" w:rsidRDefault="0015235E" w:rsidP="00D96188">
            <w:pPr>
              <w:jc w:val="center"/>
              <w:rPr>
                <w:rFonts w:cs="Arial"/>
                <w:color w:val="000000"/>
                <w:sz w:val="16"/>
                <w:szCs w:val="16"/>
              </w:rPr>
            </w:pPr>
            <w:r w:rsidRPr="006870A6">
              <w:rPr>
                <w:rFonts w:cs="Arial"/>
                <w:color w:val="000000"/>
                <w:sz w:val="16"/>
                <w:szCs w:val="16"/>
              </w:rPr>
              <w:t>8 791,988115 €</w:t>
            </w:r>
          </w:p>
        </w:tc>
        <w:tc>
          <w:tcPr>
            <w:tcW w:w="1431" w:type="dxa"/>
            <w:tcBorders>
              <w:top w:val="nil"/>
              <w:left w:val="nil"/>
              <w:bottom w:val="single" w:sz="4" w:space="0" w:color="auto"/>
              <w:right w:val="single" w:sz="4" w:space="0" w:color="auto"/>
            </w:tcBorders>
            <w:shd w:val="clear" w:color="000000" w:fill="FFFFFF"/>
            <w:noWrap/>
            <w:vAlign w:val="center"/>
            <w:hideMark/>
          </w:tcPr>
          <w:p w14:paraId="2AE963D1" w14:textId="77777777" w:rsidR="0015235E" w:rsidRPr="00472ACB" w:rsidRDefault="0015235E" w:rsidP="00D96188">
            <w:pPr>
              <w:jc w:val="center"/>
              <w:rPr>
                <w:rFonts w:cs="Arial"/>
                <w:color w:val="000000"/>
                <w:sz w:val="16"/>
                <w:szCs w:val="16"/>
              </w:rPr>
            </w:pPr>
            <w:r w:rsidRPr="006870A6">
              <w:rPr>
                <w:rFonts w:cs="Arial"/>
                <w:color w:val="000000"/>
                <w:sz w:val="16"/>
                <w:szCs w:val="16"/>
              </w:rPr>
              <w:t>10 047,355500 €</w:t>
            </w:r>
          </w:p>
        </w:tc>
        <w:tc>
          <w:tcPr>
            <w:tcW w:w="1455" w:type="dxa"/>
            <w:tcBorders>
              <w:top w:val="nil"/>
              <w:left w:val="nil"/>
              <w:bottom w:val="single" w:sz="4" w:space="0" w:color="auto"/>
              <w:right w:val="single" w:sz="4" w:space="0" w:color="auto"/>
            </w:tcBorders>
            <w:shd w:val="clear" w:color="000000" w:fill="FFFFFF"/>
            <w:noWrap/>
            <w:vAlign w:val="center"/>
            <w:hideMark/>
          </w:tcPr>
          <w:p w14:paraId="56A7253D" w14:textId="77777777" w:rsidR="0015235E" w:rsidRPr="00472ACB" w:rsidRDefault="0015235E" w:rsidP="00D96188">
            <w:pPr>
              <w:jc w:val="center"/>
              <w:rPr>
                <w:rFonts w:cs="Arial"/>
                <w:color w:val="000000"/>
                <w:sz w:val="16"/>
                <w:szCs w:val="16"/>
              </w:rPr>
            </w:pPr>
            <w:r w:rsidRPr="006870A6">
              <w:rPr>
                <w:rFonts w:cs="Arial"/>
                <w:color w:val="000000"/>
                <w:sz w:val="16"/>
                <w:szCs w:val="16"/>
              </w:rPr>
              <w:t>11 303,826990 €</w:t>
            </w:r>
          </w:p>
        </w:tc>
        <w:tc>
          <w:tcPr>
            <w:tcW w:w="1455" w:type="dxa"/>
            <w:tcBorders>
              <w:top w:val="nil"/>
              <w:left w:val="nil"/>
              <w:bottom w:val="single" w:sz="4" w:space="0" w:color="auto"/>
              <w:right w:val="single" w:sz="4" w:space="0" w:color="auto"/>
            </w:tcBorders>
            <w:shd w:val="clear" w:color="000000" w:fill="FFFFFF"/>
            <w:noWrap/>
            <w:vAlign w:val="center"/>
            <w:hideMark/>
          </w:tcPr>
          <w:p w14:paraId="654C669B" w14:textId="77777777" w:rsidR="0015235E" w:rsidRPr="00472ACB" w:rsidRDefault="0015235E" w:rsidP="00D96188">
            <w:pPr>
              <w:jc w:val="center"/>
              <w:rPr>
                <w:rFonts w:cs="Arial"/>
                <w:color w:val="000000"/>
                <w:sz w:val="16"/>
                <w:szCs w:val="16"/>
              </w:rPr>
            </w:pPr>
            <w:r w:rsidRPr="006870A6">
              <w:rPr>
                <w:rFonts w:cs="Arial"/>
                <w:color w:val="000000"/>
                <w:sz w:val="16"/>
                <w:szCs w:val="16"/>
              </w:rPr>
              <w:t>12 559,194375 €</w:t>
            </w:r>
          </w:p>
        </w:tc>
        <w:tc>
          <w:tcPr>
            <w:tcW w:w="1431" w:type="dxa"/>
            <w:tcBorders>
              <w:top w:val="nil"/>
              <w:left w:val="nil"/>
              <w:bottom w:val="single" w:sz="4" w:space="0" w:color="auto"/>
              <w:right w:val="single" w:sz="4" w:space="0" w:color="auto"/>
            </w:tcBorders>
            <w:shd w:val="clear" w:color="000000" w:fill="FFFFFF"/>
            <w:noWrap/>
            <w:vAlign w:val="center"/>
            <w:hideMark/>
          </w:tcPr>
          <w:p w14:paraId="3F093328" w14:textId="77777777" w:rsidR="0015235E" w:rsidRPr="00472ACB" w:rsidRDefault="0015235E" w:rsidP="00D96188">
            <w:pPr>
              <w:jc w:val="center"/>
              <w:rPr>
                <w:rFonts w:cs="Arial"/>
                <w:color w:val="000000"/>
                <w:sz w:val="16"/>
                <w:szCs w:val="16"/>
              </w:rPr>
            </w:pPr>
            <w:r w:rsidRPr="006870A6">
              <w:rPr>
                <w:rFonts w:cs="Arial"/>
                <w:color w:val="000000"/>
                <w:sz w:val="16"/>
                <w:szCs w:val="16"/>
              </w:rPr>
              <w:t>13 815,665865 €</w:t>
            </w:r>
          </w:p>
        </w:tc>
        <w:tc>
          <w:tcPr>
            <w:tcW w:w="1431" w:type="dxa"/>
            <w:tcBorders>
              <w:top w:val="nil"/>
              <w:left w:val="nil"/>
              <w:bottom w:val="single" w:sz="4" w:space="0" w:color="auto"/>
              <w:right w:val="single" w:sz="8" w:space="0" w:color="auto"/>
            </w:tcBorders>
            <w:shd w:val="clear" w:color="000000" w:fill="FFFFFF"/>
            <w:noWrap/>
            <w:vAlign w:val="center"/>
            <w:hideMark/>
          </w:tcPr>
          <w:p w14:paraId="5EFC601E" w14:textId="77777777" w:rsidR="0015235E" w:rsidRPr="00472ACB" w:rsidRDefault="0015235E" w:rsidP="00D96188">
            <w:pPr>
              <w:jc w:val="center"/>
              <w:rPr>
                <w:rFonts w:cs="Arial"/>
                <w:color w:val="000000"/>
                <w:sz w:val="16"/>
                <w:szCs w:val="16"/>
              </w:rPr>
            </w:pPr>
            <w:r w:rsidRPr="006870A6">
              <w:rPr>
                <w:rFonts w:cs="Arial"/>
                <w:color w:val="000000"/>
                <w:sz w:val="16"/>
                <w:szCs w:val="16"/>
              </w:rPr>
              <w:t>15 071,033250 €</w:t>
            </w:r>
          </w:p>
        </w:tc>
      </w:tr>
      <w:tr w:rsidR="0015235E" w:rsidRPr="00472ACB" w14:paraId="15E44AD2"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E05B460" w14:textId="77777777" w:rsidR="0015235E" w:rsidRPr="00472ACB" w:rsidRDefault="0015235E" w:rsidP="00D96188">
            <w:pPr>
              <w:jc w:val="center"/>
              <w:rPr>
                <w:rFonts w:cs="Arial"/>
                <w:color w:val="000000"/>
                <w:sz w:val="16"/>
                <w:szCs w:val="16"/>
              </w:rPr>
            </w:pPr>
            <w:r w:rsidRPr="00472ACB">
              <w:rPr>
                <w:rFonts w:cs="Arial"/>
                <w:color w:val="000000"/>
                <w:sz w:val="16"/>
                <w:szCs w:val="16"/>
              </w:rPr>
              <w:t>6 km &lt;L</w:t>
            </w:r>
            <w:r w:rsidRPr="00472ACB">
              <w:rPr>
                <w:rFonts w:ascii="Symbol" w:hAnsi="Symbol" w:cs="Arial"/>
                <w:color w:val="000000"/>
                <w:sz w:val="16"/>
                <w:szCs w:val="16"/>
              </w:rPr>
              <w:t>£</w:t>
            </w:r>
            <w:r w:rsidRPr="00472ACB">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000000" w:fill="FFFFFF"/>
            <w:noWrap/>
            <w:vAlign w:val="center"/>
            <w:hideMark/>
          </w:tcPr>
          <w:p w14:paraId="0BE5727D" w14:textId="77777777" w:rsidR="0015235E" w:rsidRPr="00472ACB" w:rsidRDefault="0015235E" w:rsidP="00D96188">
            <w:pPr>
              <w:jc w:val="center"/>
              <w:rPr>
                <w:rFonts w:cs="Arial"/>
                <w:color w:val="000000"/>
                <w:sz w:val="16"/>
                <w:szCs w:val="16"/>
              </w:rPr>
            </w:pPr>
            <w:r w:rsidRPr="006870A6">
              <w:rPr>
                <w:rFonts w:cs="Arial"/>
                <w:color w:val="000000"/>
                <w:sz w:val="16"/>
                <w:szCs w:val="16"/>
              </w:rPr>
              <w:t>9 906,030060 €</w:t>
            </w:r>
          </w:p>
        </w:tc>
        <w:tc>
          <w:tcPr>
            <w:tcW w:w="1431" w:type="dxa"/>
            <w:tcBorders>
              <w:top w:val="nil"/>
              <w:left w:val="nil"/>
              <w:bottom w:val="single" w:sz="4" w:space="0" w:color="auto"/>
              <w:right w:val="single" w:sz="4" w:space="0" w:color="auto"/>
            </w:tcBorders>
            <w:shd w:val="clear" w:color="000000" w:fill="FFFFFF"/>
            <w:noWrap/>
            <w:vAlign w:val="center"/>
            <w:hideMark/>
          </w:tcPr>
          <w:p w14:paraId="7C65CDF1" w14:textId="77777777" w:rsidR="0015235E" w:rsidRPr="00472ACB" w:rsidRDefault="0015235E" w:rsidP="00D96188">
            <w:pPr>
              <w:jc w:val="center"/>
              <w:rPr>
                <w:rFonts w:cs="Arial"/>
                <w:color w:val="000000"/>
                <w:sz w:val="16"/>
                <w:szCs w:val="16"/>
              </w:rPr>
            </w:pPr>
            <w:r w:rsidRPr="006870A6">
              <w:rPr>
                <w:rFonts w:cs="Arial"/>
                <w:color w:val="000000"/>
                <w:sz w:val="16"/>
                <w:szCs w:val="16"/>
              </w:rPr>
              <w:t>11 320,388565 €</w:t>
            </w:r>
          </w:p>
        </w:tc>
        <w:tc>
          <w:tcPr>
            <w:tcW w:w="1455" w:type="dxa"/>
            <w:tcBorders>
              <w:top w:val="nil"/>
              <w:left w:val="nil"/>
              <w:bottom w:val="single" w:sz="4" w:space="0" w:color="auto"/>
              <w:right w:val="single" w:sz="4" w:space="0" w:color="auto"/>
            </w:tcBorders>
            <w:shd w:val="clear" w:color="000000" w:fill="FFFFFF"/>
            <w:noWrap/>
            <w:vAlign w:val="center"/>
            <w:hideMark/>
          </w:tcPr>
          <w:p w14:paraId="689AA104" w14:textId="77777777" w:rsidR="0015235E" w:rsidRPr="00472ACB" w:rsidRDefault="0015235E" w:rsidP="00D96188">
            <w:pPr>
              <w:jc w:val="center"/>
              <w:rPr>
                <w:rFonts w:cs="Arial"/>
                <w:color w:val="000000"/>
                <w:sz w:val="16"/>
                <w:szCs w:val="16"/>
              </w:rPr>
            </w:pPr>
            <w:r w:rsidRPr="006870A6">
              <w:rPr>
                <w:rFonts w:cs="Arial"/>
                <w:color w:val="000000"/>
                <w:sz w:val="16"/>
                <w:szCs w:val="16"/>
              </w:rPr>
              <w:t>12 735,851175 €</w:t>
            </w:r>
          </w:p>
        </w:tc>
        <w:tc>
          <w:tcPr>
            <w:tcW w:w="1455" w:type="dxa"/>
            <w:tcBorders>
              <w:top w:val="nil"/>
              <w:left w:val="nil"/>
              <w:bottom w:val="single" w:sz="4" w:space="0" w:color="auto"/>
              <w:right w:val="single" w:sz="4" w:space="0" w:color="auto"/>
            </w:tcBorders>
            <w:shd w:val="clear" w:color="000000" w:fill="FFFFFF"/>
            <w:noWrap/>
            <w:vAlign w:val="center"/>
            <w:hideMark/>
          </w:tcPr>
          <w:p w14:paraId="0F200A12" w14:textId="77777777" w:rsidR="0015235E" w:rsidRPr="00472ACB" w:rsidRDefault="0015235E" w:rsidP="00D96188">
            <w:pPr>
              <w:jc w:val="center"/>
              <w:rPr>
                <w:rFonts w:cs="Arial"/>
                <w:color w:val="000000"/>
                <w:sz w:val="16"/>
                <w:szCs w:val="16"/>
              </w:rPr>
            </w:pPr>
            <w:r w:rsidRPr="006870A6">
              <w:rPr>
                <w:rFonts w:cs="Arial"/>
                <w:color w:val="000000"/>
                <w:sz w:val="16"/>
                <w:szCs w:val="16"/>
              </w:rPr>
              <w:t>14 151,313785 €</w:t>
            </w:r>
          </w:p>
        </w:tc>
        <w:tc>
          <w:tcPr>
            <w:tcW w:w="1431" w:type="dxa"/>
            <w:tcBorders>
              <w:top w:val="nil"/>
              <w:left w:val="nil"/>
              <w:bottom w:val="single" w:sz="4" w:space="0" w:color="auto"/>
              <w:right w:val="single" w:sz="4" w:space="0" w:color="auto"/>
            </w:tcBorders>
            <w:shd w:val="clear" w:color="000000" w:fill="FFFFFF"/>
            <w:noWrap/>
            <w:vAlign w:val="center"/>
            <w:hideMark/>
          </w:tcPr>
          <w:p w14:paraId="5B2F126E" w14:textId="77777777" w:rsidR="0015235E" w:rsidRPr="00472ACB" w:rsidRDefault="0015235E" w:rsidP="00D96188">
            <w:pPr>
              <w:jc w:val="center"/>
              <w:rPr>
                <w:rFonts w:cs="Arial"/>
                <w:color w:val="000000"/>
                <w:sz w:val="16"/>
                <w:szCs w:val="16"/>
              </w:rPr>
            </w:pPr>
            <w:r w:rsidRPr="006870A6">
              <w:rPr>
                <w:rFonts w:cs="Arial"/>
                <w:color w:val="000000"/>
                <w:sz w:val="16"/>
                <w:szCs w:val="16"/>
              </w:rPr>
              <w:t>15 565,672290 €</w:t>
            </w:r>
          </w:p>
        </w:tc>
        <w:tc>
          <w:tcPr>
            <w:tcW w:w="1431" w:type="dxa"/>
            <w:tcBorders>
              <w:top w:val="nil"/>
              <w:left w:val="nil"/>
              <w:bottom w:val="single" w:sz="4" w:space="0" w:color="auto"/>
              <w:right w:val="single" w:sz="8" w:space="0" w:color="auto"/>
            </w:tcBorders>
            <w:shd w:val="clear" w:color="000000" w:fill="FFFFFF"/>
            <w:noWrap/>
            <w:vAlign w:val="center"/>
            <w:hideMark/>
          </w:tcPr>
          <w:p w14:paraId="37E2E126" w14:textId="77777777" w:rsidR="0015235E" w:rsidRPr="00472ACB" w:rsidRDefault="0015235E" w:rsidP="00D96188">
            <w:pPr>
              <w:jc w:val="center"/>
              <w:rPr>
                <w:rFonts w:cs="Arial"/>
                <w:color w:val="000000"/>
                <w:sz w:val="16"/>
                <w:szCs w:val="16"/>
              </w:rPr>
            </w:pPr>
            <w:r w:rsidRPr="006870A6">
              <w:rPr>
                <w:rFonts w:cs="Arial"/>
                <w:color w:val="000000"/>
                <w:sz w:val="16"/>
                <w:szCs w:val="16"/>
              </w:rPr>
              <w:t>16 981,134900 €</w:t>
            </w:r>
          </w:p>
        </w:tc>
      </w:tr>
      <w:tr w:rsidR="0015235E" w:rsidRPr="00472ACB" w14:paraId="42C4E54B"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2170FDC" w14:textId="77777777" w:rsidR="0015235E" w:rsidRPr="00472ACB" w:rsidRDefault="0015235E" w:rsidP="00D96188">
            <w:pPr>
              <w:jc w:val="center"/>
              <w:rPr>
                <w:rFonts w:cs="Arial"/>
                <w:color w:val="000000"/>
                <w:sz w:val="16"/>
                <w:szCs w:val="16"/>
              </w:rPr>
            </w:pPr>
            <w:r w:rsidRPr="00472ACB">
              <w:rPr>
                <w:rFonts w:cs="Arial"/>
                <w:color w:val="000000"/>
                <w:sz w:val="16"/>
                <w:szCs w:val="16"/>
              </w:rPr>
              <w:t>8 km &lt;L</w:t>
            </w:r>
            <w:r w:rsidRPr="00472ACB">
              <w:rPr>
                <w:rFonts w:ascii="Symbol" w:hAnsi="Symbol" w:cs="Arial"/>
                <w:color w:val="000000"/>
                <w:sz w:val="16"/>
                <w:szCs w:val="16"/>
              </w:rPr>
              <w:t>£</w:t>
            </w:r>
            <w:r w:rsidRPr="00472ACB">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000000" w:fill="FFFFFF"/>
            <w:noWrap/>
            <w:vAlign w:val="center"/>
            <w:hideMark/>
          </w:tcPr>
          <w:p w14:paraId="79C86640" w14:textId="77777777" w:rsidR="0015235E" w:rsidRPr="00472ACB" w:rsidRDefault="0015235E" w:rsidP="00D96188">
            <w:pPr>
              <w:jc w:val="center"/>
              <w:rPr>
                <w:rFonts w:cs="Arial"/>
                <w:color w:val="000000"/>
                <w:sz w:val="16"/>
                <w:szCs w:val="16"/>
              </w:rPr>
            </w:pPr>
            <w:r w:rsidRPr="006870A6">
              <w:rPr>
                <w:rFonts w:cs="Arial"/>
                <w:color w:val="000000"/>
                <w:sz w:val="16"/>
                <w:szCs w:val="16"/>
              </w:rPr>
              <w:t>11 021,176110 €</w:t>
            </w:r>
          </w:p>
        </w:tc>
        <w:tc>
          <w:tcPr>
            <w:tcW w:w="1431" w:type="dxa"/>
            <w:tcBorders>
              <w:top w:val="nil"/>
              <w:left w:val="nil"/>
              <w:bottom w:val="single" w:sz="4" w:space="0" w:color="auto"/>
              <w:right w:val="single" w:sz="4" w:space="0" w:color="auto"/>
            </w:tcBorders>
            <w:shd w:val="clear" w:color="000000" w:fill="FFFFFF"/>
            <w:noWrap/>
            <w:vAlign w:val="center"/>
            <w:hideMark/>
          </w:tcPr>
          <w:p w14:paraId="1807A4DB" w14:textId="77777777" w:rsidR="0015235E" w:rsidRPr="00472ACB" w:rsidRDefault="0015235E" w:rsidP="00D96188">
            <w:pPr>
              <w:jc w:val="center"/>
              <w:rPr>
                <w:rFonts w:cs="Arial"/>
                <w:color w:val="000000"/>
                <w:sz w:val="16"/>
                <w:szCs w:val="16"/>
              </w:rPr>
            </w:pPr>
            <w:r w:rsidRPr="006870A6">
              <w:rPr>
                <w:rFonts w:cs="Arial"/>
                <w:color w:val="000000"/>
                <w:sz w:val="16"/>
                <w:szCs w:val="16"/>
              </w:rPr>
              <w:t>12 596,733945 €</w:t>
            </w:r>
          </w:p>
        </w:tc>
        <w:tc>
          <w:tcPr>
            <w:tcW w:w="1455" w:type="dxa"/>
            <w:tcBorders>
              <w:top w:val="nil"/>
              <w:left w:val="nil"/>
              <w:bottom w:val="single" w:sz="4" w:space="0" w:color="auto"/>
              <w:right w:val="single" w:sz="4" w:space="0" w:color="auto"/>
            </w:tcBorders>
            <w:shd w:val="clear" w:color="000000" w:fill="FFFFFF"/>
            <w:noWrap/>
            <w:vAlign w:val="center"/>
            <w:hideMark/>
          </w:tcPr>
          <w:p w14:paraId="784C25EB" w14:textId="77777777" w:rsidR="0015235E" w:rsidRPr="00472ACB" w:rsidRDefault="0015235E" w:rsidP="00D96188">
            <w:pPr>
              <w:jc w:val="center"/>
              <w:rPr>
                <w:rFonts w:cs="Arial"/>
                <w:color w:val="000000"/>
                <w:sz w:val="16"/>
                <w:szCs w:val="16"/>
              </w:rPr>
            </w:pPr>
            <w:r w:rsidRPr="006870A6">
              <w:rPr>
                <w:rFonts w:cs="Arial"/>
                <w:color w:val="000000"/>
                <w:sz w:val="16"/>
                <w:szCs w:val="16"/>
              </w:rPr>
              <w:t>14 172,291780 €</w:t>
            </w:r>
          </w:p>
        </w:tc>
        <w:tc>
          <w:tcPr>
            <w:tcW w:w="1455" w:type="dxa"/>
            <w:tcBorders>
              <w:top w:val="nil"/>
              <w:left w:val="nil"/>
              <w:bottom w:val="single" w:sz="4" w:space="0" w:color="auto"/>
              <w:right w:val="single" w:sz="4" w:space="0" w:color="auto"/>
            </w:tcBorders>
            <w:shd w:val="clear" w:color="000000" w:fill="FFFFFF"/>
            <w:noWrap/>
            <w:vAlign w:val="center"/>
            <w:hideMark/>
          </w:tcPr>
          <w:p w14:paraId="1C57A9B3" w14:textId="77777777" w:rsidR="0015235E" w:rsidRPr="00472ACB" w:rsidRDefault="0015235E" w:rsidP="00D96188">
            <w:pPr>
              <w:jc w:val="center"/>
              <w:rPr>
                <w:rFonts w:cs="Arial"/>
                <w:color w:val="000000"/>
                <w:sz w:val="16"/>
                <w:szCs w:val="16"/>
              </w:rPr>
            </w:pPr>
            <w:r w:rsidRPr="006870A6">
              <w:rPr>
                <w:rFonts w:cs="Arial"/>
                <w:color w:val="000000"/>
                <w:sz w:val="16"/>
                <w:szCs w:val="16"/>
              </w:rPr>
              <w:t>15 747,849615 €</w:t>
            </w:r>
          </w:p>
        </w:tc>
        <w:tc>
          <w:tcPr>
            <w:tcW w:w="1431" w:type="dxa"/>
            <w:tcBorders>
              <w:top w:val="nil"/>
              <w:left w:val="nil"/>
              <w:bottom w:val="single" w:sz="4" w:space="0" w:color="auto"/>
              <w:right w:val="single" w:sz="4" w:space="0" w:color="auto"/>
            </w:tcBorders>
            <w:shd w:val="clear" w:color="000000" w:fill="FFFFFF"/>
            <w:noWrap/>
            <w:vAlign w:val="center"/>
            <w:hideMark/>
          </w:tcPr>
          <w:p w14:paraId="6A15FF48" w14:textId="77777777" w:rsidR="0015235E" w:rsidRPr="00472ACB" w:rsidRDefault="0015235E" w:rsidP="00D96188">
            <w:pPr>
              <w:jc w:val="center"/>
              <w:rPr>
                <w:rFonts w:cs="Arial"/>
                <w:color w:val="000000"/>
                <w:sz w:val="16"/>
                <w:szCs w:val="16"/>
              </w:rPr>
            </w:pPr>
            <w:r w:rsidRPr="006870A6">
              <w:rPr>
                <w:rFonts w:cs="Arial"/>
                <w:color w:val="000000"/>
                <w:sz w:val="16"/>
                <w:szCs w:val="16"/>
              </w:rPr>
              <w:t>17 323,407450 €</w:t>
            </w:r>
          </w:p>
        </w:tc>
        <w:tc>
          <w:tcPr>
            <w:tcW w:w="1431" w:type="dxa"/>
            <w:tcBorders>
              <w:top w:val="nil"/>
              <w:left w:val="nil"/>
              <w:bottom w:val="single" w:sz="4" w:space="0" w:color="auto"/>
              <w:right w:val="single" w:sz="8" w:space="0" w:color="auto"/>
            </w:tcBorders>
            <w:shd w:val="clear" w:color="000000" w:fill="FFFFFF"/>
            <w:noWrap/>
            <w:vAlign w:val="center"/>
            <w:hideMark/>
          </w:tcPr>
          <w:p w14:paraId="68EF6364" w14:textId="77777777" w:rsidR="0015235E" w:rsidRPr="00472ACB" w:rsidRDefault="0015235E" w:rsidP="00D96188">
            <w:pPr>
              <w:jc w:val="center"/>
              <w:rPr>
                <w:rFonts w:cs="Arial"/>
                <w:color w:val="000000"/>
                <w:sz w:val="16"/>
                <w:szCs w:val="16"/>
              </w:rPr>
            </w:pPr>
            <w:r w:rsidRPr="006870A6">
              <w:rPr>
                <w:rFonts w:cs="Arial"/>
                <w:color w:val="000000"/>
                <w:sz w:val="16"/>
                <w:szCs w:val="16"/>
              </w:rPr>
              <w:t>18 898,965285 €</w:t>
            </w:r>
          </w:p>
        </w:tc>
      </w:tr>
      <w:tr w:rsidR="0015235E" w:rsidRPr="00472ACB" w14:paraId="26B81F5F"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69D52A7" w14:textId="77777777" w:rsidR="0015235E" w:rsidRPr="00472ACB" w:rsidRDefault="0015235E" w:rsidP="00D96188">
            <w:pPr>
              <w:jc w:val="center"/>
              <w:rPr>
                <w:rFonts w:cs="Arial"/>
                <w:color w:val="000000"/>
                <w:sz w:val="16"/>
                <w:szCs w:val="16"/>
              </w:rPr>
            </w:pPr>
            <w:r w:rsidRPr="00472ACB">
              <w:rPr>
                <w:rFonts w:cs="Arial"/>
                <w:color w:val="000000"/>
                <w:sz w:val="16"/>
                <w:szCs w:val="16"/>
              </w:rPr>
              <w:t>10 km &lt;L</w:t>
            </w:r>
            <w:r w:rsidRPr="00472ACB">
              <w:rPr>
                <w:rFonts w:ascii="Symbol" w:hAnsi="Symbol" w:cs="Arial"/>
                <w:color w:val="000000"/>
                <w:sz w:val="16"/>
                <w:szCs w:val="16"/>
              </w:rPr>
              <w:t>£</w:t>
            </w:r>
            <w:r w:rsidRPr="00472ACB">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000000" w:fill="FFFFFF"/>
            <w:noWrap/>
            <w:vAlign w:val="center"/>
            <w:hideMark/>
          </w:tcPr>
          <w:p w14:paraId="2C78936E" w14:textId="77777777" w:rsidR="0015235E" w:rsidRPr="00472ACB" w:rsidRDefault="0015235E" w:rsidP="00D96188">
            <w:pPr>
              <w:jc w:val="center"/>
              <w:rPr>
                <w:rFonts w:cs="Arial"/>
                <w:color w:val="000000"/>
                <w:sz w:val="16"/>
                <w:szCs w:val="16"/>
              </w:rPr>
            </w:pPr>
            <w:r w:rsidRPr="006870A6">
              <w:rPr>
                <w:rFonts w:cs="Arial"/>
                <w:color w:val="000000"/>
                <w:sz w:val="16"/>
                <w:szCs w:val="16"/>
              </w:rPr>
              <w:t>12 136,322160 €</w:t>
            </w:r>
          </w:p>
        </w:tc>
        <w:tc>
          <w:tcPr>
            <w:tcW w:w="1431" w:type="dxa"/>
            <w:tcBorders>
              <w:top w:val="nil"/>
              <w:left w:val="nil"/>
              <w:bottom w:val="single" w:sz="4" w:space="0" w:color="auto"/>
              <w:right w:val="single" w:sz="4" w:space="0" w:color="auto"/>
            </w:tcBorders>
            <w:shd w:val="clear" w:color="000000" w:fill="FFFFFF"/>
            <w:noWrap/>
            <w:vAlign w:val="center"/>
            <w:hideMark/>
          </w:tcPr>
          <w:p w14:paraId="28BCB6BC" w14:textId="77777777" w:rsidR="0015235E" w:rsidRPr="00472ACB" w:rsidRDefault="0015235E" w:rsidP="00D96188">
            <w:pPr>
              <w:jc w:val="center"/>
              <w:rPr>
                <w:rFonts w:cs="Arial"/>
                <w:color w:val="000000"/>
                <w:sz w:val="16"/>
                <w:szCs w:val="16"/>
              </w:rPr>
            </w:pPr>
            <w:r w:rsidRPr="006870A6">
              <w:rPr>
                <w:rFonts w:cs="Arial"/>
                <w:color w:val="000000"/>
                <w:sz w:val="16"/>
                <w:szCs w:val="16"/>
              </w:rPr>
              <w:t>13 870,871115 €</w:t>
            </w:r>
          </w:p>
        </w:tc>
        <w:tc>
          <w:tcPr>
            <w:tcW w:w="1455" w:type="dxa"/>
            <w:tcBorders>
              <w:top w:val="nil"/>
              <w:left w:val="nil"/>
              <w:bottom w:val="single" w:sz="4" w:space="0" w:color="auto"/>
              <w:right w:val="single" w:sz="4" w:space="0" w:color="auto"/>
            </w:tcBorders>
            <w:shd w:val="clear" w:color="000000" w:fill="FFFFFF"/>
            <w:noWrap/>
            <w:vAlign w:val="center"/>
            <w:hideMark/>
          </w:tcPr>
          <w:p w14:paraId="6ABB009E" w14:textId="77777777" w:rsidR="0015235E" w:rsidRPr="00472ACB" w:rsidRDefault="0015235E" w:rsidP="00D96188">
            <w:pPr>
              <w:jc w:val="center"/>
              <w:rPr>
                <w:rFonts w:cs="Arial"/>
                <w:color w:val="000000"/>
                <w:sz w:val="16"/>
                <w:szCs w:val="16"/>
              </w:rPr>
            </w:pPr>
            <w:r w:rsidRPr="006870A6">
              <w:rPr>
                <w:rFonts w:cs="Arial"/>
                <w:color w:val="000000"/>
                <w:sz w:val="16"/>
                <w:szCs w:val="16"/>
              </w:rPr>
              <w:t>15 605,420070 €</w:t>
            </w:r>
          </w:p>
        </w:tc>
        <w:tc>
          <w:tcPr>
            <w:tcW w:w="1455" w:type="dxa"/>
            <w:tcBorders>
              <w:top w:val="nil"/>
              <w:left w:val="nil"/>
              <w:bottom w:val="single" w:sz="4" w:space="0" w:color="auto"/>
              <w:right w:val="single" w:sz="4" w:space="0" w:color="auto"/>
            </w:tcBorders>
            <w:shd w:val="clear" w:color="000000" w:fill="FFFFFF"/>
            <w:noWrap/>
            <w:vAlign w:val="center"/>
            <w:hideMark/>
          </w:tcPr>
          <w:p w14:paraId="2313A1B0" w14:textId="77777777" w:rsidR="0015235E" w:rsidRPr="00472ACB" w:rsidRDefault="0015235E" w:rsidP="00D96188">
            <w:pPr>
              <w:jc w:val="center"/>
              <w:rPr>
                <w:rFonts w:cs="Arial"/>
                <w:color w:val="000000"/>
                <w:sz w:val="16"/>
                <w:szCs w:val="16"/>
              </w:rPr>
            </w:pPr>
            <w:r w:rsidRPr="006870A6">
              <w:rPr>
                <w:rFonts w:cs="Arial"/>
                <w:color w:val="000000"/>
                <w:sz w:val="16"/>
                <w:szCs w:val="16"/>
              </w:rPr>
              <w:t>17 341,073130 €</w:t>
            </w:r>
          </w:p>
        </w:tc>
        <w:tc>
          <w:tcPr>
            <w:tcW w:w="1431" w:type="dxa"/>
            <w:tcBorders>
              <w:top w:val="nil"/>
              <w:left w:val="nil"/>
              <w:bottom w:val="single" w:sz="4" w:space="0" w:color="auto"/>
              <w:right w:val="single" w:sz="4" w:space="0" w:color="auto"/>
            </w:tcBorders>
            <w:shd w:val="clear" w:color="000000" w:fill="FFFFFF"/>
            <w:noWrap/>
            <w:vAlign w:val="center"/>
            <w:hideMark/>
          </w:tcPr>
          <w:p w14:paraId="432EB32E" w14:textId="77777777" w:rsidR="0015235E" w:rsidRPr="00472ACB" w:rsidRDefault="0015235E" w:rsidP="00D96188">
            <w:pPr>
              <w:jc w:val="center"/>
              <w:rPr>
                <w:rFonts w:cs="Arial"/>
                <w:color w:val="000000"/>
                <w:sz w:val="16"/>
                <w:szCs w:val="16"/>
              </w:rPr>
            </w:pPr>
            <w:r w:rsidRPr="006870A6">
              <w:rPr>
                <w:rFonts w:cs="Arial"/>
                <w:color w:val="000000"/>
                <w:sz w:val="16"/>
                <w:szCs w:val="16"/>
              </w:rPr>
              <w:t>19 075,622085 €</w:t>
            </w:r>
          </w:p>
        </w:tc>
        <w:tc>
          <w:tcPr>
            <w:tcW w:w="1431" w:type="dxa"/>
            <w:tcBorders>
              <w:top w:val="nil"/>
              <w:left w:val="nil"/>
              <w:bottom w:val="single" w:sz="4" w:space="0" w:color="auto"/>
              <w:right w:val="single" w:sz="8" w:space="0" w:color="auto"/>
            </w:tcBorders>
            <w:shd w:val="clear" w:color="000000" w:fill="FFFFFF"/>
            <w:noWrap/>
            <w:vAlign w:val="center"/>
            <w:hideMark/>
          </w:tcPr>
          <w:p w14:paraId="719CC82B" w14:textId="77777777" w:rsidR="0015235E" w:rsidRPr="00472ACB" w:rsidRDefault="0015235E" w:rsidP="00D96188">
            <w:pPr>
              <w:jc w:val="center"/>
              <w:rPr>
                <w:rFonts w:cs="Arial"/>
                <w:color w:val="000000"/>
                <w:sz w:val="16"/>
                <w:szCs w:val="16"/>
              </w:rPr>
            </w:pPr>
            <w:r w:rsidRPr="006870A6">
              <w:rPr>
                <w:rFonts w:cs="Arial"/>
                <w:color w:val="000000"/>
                <w:sz w:val="16"/>
                <w:szCs w:val="16"/>
              </w:rPr>
              <w:t>20 810,171040 €</w:t>
            </w:r>
          </w:p>
        </w:tc>
      </w:tr>
      <w:tr w:rsidR="0015235E" w:rsidRPr="00472ACB" w14:paraId="0190DA7D" w14:textId="77777777" w:rsidTr="00D96188">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0983BD5" w14:textId="77777777" w:rsidR="0015235E" w:rsidRPr="00472ACB" w:rsidRDefault="0015235E" w:rsidP="00D96188">
            <w:pPr>
              <w:jc w:val="center"/>
              <w:rPr>
                <w:rFonts w:cs="Arial"/>
                <w:color w:val="000000"/>
                <w:sz w:val="16"/>
                <w:szCs w:val="16"/>
              </w:rPr>
            </w:pPr>
            <w:r w:rsidRPr="00472ACB">
              <w:rPr>
                <w:rFonts w:cs="Arial"/>
                <w:color w:val="000000"/>
                <w:sz w:val="16"/>
                <w:szCs w:val="16"/>
              </w:rPr>
              <w:t>12 km &lt;L</w:t>
            </w:r>
            <w:r w:rsidRPr="00472ACB">
              <w:rPr>
                <w:rFonts w:ascii="Symbol" w:hAnsi="Symbol" w:cs="Arial"/>
                <w:color w:val="000000"/>
                <w:sz w:val="16"/>
                <w:szCs w:val="16"/>
              </w:rPr>
              <w:t>£</w:t>
            </w:r>
            <w:r w:rsidRPr="00472ACB">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000000" w:fill="FFFFFF"/>
            <w:noWrap/>
            <w:vAlign w:val="center"/>
            <w:hideMark/>
          </w:tcPr>
          <w:p w14:paraId="6B3C1652" w14:textId="77777777" w:rsidR="0015235E" w:rsidRPr="00472ACB" w:rsidRDefault="0015235E" w:rsidP="00D96188">
            <w:pPr>
              <w:jc w:val="center"/>
              <w:rPr>
                <w:rFonts w:cs="Arial"/>
                <w:color w:val="000000"/>
                <w:sz w:val="16"/>
                <w:szCs w:val="16"/>
              </w:rPr>
            </w:pPr>
            <w:r w:rsidRPr="006870A6">
              <w:rPr>
                <w:rFonts w:cs="Arial"/>
                <w:color w:val="000000"/>
                <w:sz w:val="16"/>
                <w:szCs w:val="16"/>
              </w:rPr>
              <w:t>13 251,468210 €</w:t>
            </w:r>
          </w:p>
        </w:tc>
        <w:tc>
          <w:tcPr>
            <w:tcW w:w="1431" w:type="dxa"/>
            <w:tcBorders>
              <w:top w:val="nil"/>
              <w:left w:val="nil"/>
              <w:bottom w:val="single" w:sz="4" w:space="0" w:color="auto"/>
              <w:right w:val="single" w:sz="4" w:space="0" w:color="auto"/>
            </w:tcBorders>
            <w:shd w:val="clear" w:color="000000" w:fill="FFFFFF"/>
            <w:noWrap/>
            <w:vAlign w:val="center"/>
            <w:hideMark/>
          </w:tcPr>
          <w:p w14:paraId="7B312D9D" w14:textId="77777777" w:rsidR="0015235E" w:rsidRPr="00472ACB" w:rsidRDefault="0015235E" w:rsidP="00D96188">
            <w:pPr>
              <w:jc w:val="center"/>
              <w:rPr>
                <w:rFonts w:cs="Arial"/>
                <w:color w:val="000000"/>
                <w:sz w:val="16"/>
                <w:szCs w:val="16"/>
              </w:rPr>
            </w:pPr>
            <w:r w:rsidRPr="006870A6">
              <w:rPr>
                <w:rFonts w:cs="Arial"/>
                <w:color w:val="000000"/>
                <w:sz w:val="16"/>
                <w:szCs w:val="16"/>
              </w:rPr>
              <w:t>15 145,008285 €</w:t>
            </w:r>
          </w:p>
        </w:tc>
        <w:tc>
          <w:tcPr>
            <w:tcW w:w="1455" w:type="dxa"/>
            <w:tcBorders>
              <w:top w:val="nil"/>
              <w:left w:val="nil"/>
              <w:bottom w:val="single" w:sz="4" w:space="0" w:color="auto"/>
              <w:right w:val="single" w:sz="4" w:space="0" w:color="auto"/>
            </w:tcBorders>
            <w:shd w:val="clear" w:color="000000" w:fill="FFFFFF"/>
            <w:noWrap/>
            <w:vAlign w:val="center"/>
            <w:hideMark/>
          </w:tcPr>
          <w:p w14:paraId="28AFE615" w14:textId="77777777" w:rsidR="0015235E" w:rsidRPr="00472ACB" w:rsidRDefault="0015235E" w:rsidP="00D96188">
            <w:pPr>
              <w:jc w:val="center"/>
              <w:rPr>
                <w:rFonts w:cs="Arial"/>
                <w:color w:val="000000"/>
                <w:sz w:val="16"/>
                <w:szCs w:val="16"/>
              </w:rPr>
            </w:pPr>
            <w:r w:rsidRPr="006870A6">
              <w:rPr>
                <w:rFonts w:cs="Arial"/>
                <w:color w:val="000000"/>
                <w:sz w:val="16"/>
                <w:szCs w:val="16"/>
              </w:rPr>
              <w:t>17 039,652465 €</w:t>
            </w:r>
          </w:p>
        </w:tc>
        <w:tc>
          <w:tcPr>
            <w:tcW w:w="1455" w:type="dxa"/>
            <w:tcBorders>
              <w:top w:val="nil"/>
              <w:left w:val="nil"/>
              <w:bottom w:val="single" w:sz="4" w:space="0" w:color="auto"/>
              <w:right w:val="single" w:sz="4" w:space="0" w:color="auto"/>
            </w:tcBorders>
            <w:shd w:val="clear" w:color="000000" w:fill="FFFFFF"/>
            <w:noWrap/>
            <w:vAlign w:val="center"/>
            <w:hideMark/>
          </w:tcPr>
          <w:p w14:paraId="7F1A8BD1" w14:textId="77777777" w:rsidR="0015235E" w:rsidRPr="00472ACB" w:rsidRDefault="0015235E" w:rsidP="00D96188">
            <w:pPr>
              <w:jc w:val="center"/>
              <w:rPr>
                <w:rFonts w:cs="Arial"/>
                <w:color w:val="000000"/>
                <w:sz w:val="16"/>
                <w:szCs w:val="16"/>
              </w:rPr>
            </w:pPr>
            <w:r w:rsidRPr="006870A6">
              <w:rPr>
                <w:rFonts w:cs="Arial"/>
                <w:color w:val="000000"/>
                <w:sz w:val="16"/>
                <w:szCs w:val="16"/>
              </w:rPr>
              <w:t>18 933,192540 €</w:t>
            </w:r>
          </w:p>
        </w:tc>
        <w:tc>
          <w:tcPr>
            <w:tcW w:w="1431" w:type="dxa"/>
            <w:tcBorders>
              <w:top w:val="nil"/>
              <w:left w:val="nil"/>
              <w:bottom w:val="single" w:sz="4" w:space="0" w:color="auto"/>
              <w:right w:val="single" w:sz="4" w:space="0" w:color="auto"/>
            </w:tcBorders>
            <w:shd w:val="clear" w:color="000000" w:fill="FFFFFF"/>
            <w:noWrap/>
            <w:vAlign w:val="center"/>
            <w:hideMark/>
          </w:tcPr>
          <w:p w14:paraId="3872C91D" w14:textId="77777777" w:rsidR="0015235E" w:rsidRPr="00472ACB" w:rsidRDefault="0015235E" w:rsidP="00D96188">
            <w:pPr>
              <w:jc w:val="center"/>
              <w:rPr>
                <w:rFonts w:cs="Arial"/>
                <w:color w:val="000000"/>
                <w:sz w:val="16"/>
                <w:szCs w:val="16"/>
              </w:rPr>
            </w:pPr>
            <w:r w:rsidRPr="006870A6">
              <w:rPr>
                <w:rFonts w:cs="Arial"/>
                <w:color w:val="000000"/>
                <w:sz w:val="16"/>
                <w:szCs w:val="16"/>
              </w:rPr>
              <w:t>20 827,836720 €</w:t>
            </w:r>
          </w:p>
        </w:tc>
        <w:tc>
          <w:tcPr>
            <w:tcW w:w="1431" w:type="dxa"/>
            <w:tcBorders>
              <w:top w:val="nil"/>
              <w:left w:val="nil"/>
              <w:bottom w:val="single" w:sz="4" w:space="0" w:color="auto"/>
              <w:right w:val="single" w:sz="8" w:space="0" w:color="auto"/>
            </w:tcBorders>
            <w:shd w:val="clear" w:color="000000" w:fill="FFFFFF"/>
            <w:noWrap/>
            <w:vAlign w:val="center"/>
            <w:hideMark/>
          </w:tcPr>
          <w:p w14:paraId="269A1E80" w14:textId="77777777" w:rsidR="0015235E" w:rsidRPr="00472ACB" w:rsidRDefault="0015235E" w:rsidP="00D96188">
            <w:pPr>
              <w:jc w:val="center"/>
              <w:rPr>
                <w:rFonts w:cs="Arial"/>
                <w:color w:val="000000"/>
                <w:sz w:val="16"/>
                <w:szCs w:val="16"/>
              </w:rPr>
            </w:pPr>
            <w:r w:rsidRPr="006870A6">
              <w:rPr>
                <w:rFonts w:cs="Arial"/>
                <w:color w:val="000000"/>
                <w:sz w:val="16"/>
                <w:szCs w:val="16"/>
              </w:rPr>
              <w:t>22 722,480900 €</w:t>
            </w:r>
          </w:p>
        </w:tc>
      </w:tr>
      <w:tr w:rsidR="0015235E" w:rsidRPr="00472ACB" w14:paraId="302E7CB1" w14:textId="77777777" w:rsidTr="00D96188">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2D1A938D" w14:textId="77777777" w:rsidR="0015235E" w:rsidRPr="00472ACB" w:rsidRDefault="0015235E" w:rsidP="00D96188">
            <w:pPr>
              <w:jc w:val="center"/>
              <w:rPr>
                <w:rFonts w:cs="Arial"/>
                <w:color w:val="000000"/>
                <w:sz w:val="16"/>
                <w:szCs w:val="16"/>
              </w:rPr>
            </w:pPr>
            <w:r w:rsidRPr="00472ACB">
              <w:rPr>
                <w:rFonts w:cs="Arial"/>
                <w:color w:val="000000"/>
                <w:sz w:val="16"/>
                <w:szCs w:val="16"/>
              </w:rPr>
              <w:t>L &gt; 14 km</w:t>
            </w:r>
          </w:p>
        </w:tc>
        <w:tc>
          <w:tcPr>
            <w:tcW w:w="1431" w:type="dxa"/>
            <w:tcBorders>
              <w:top w:val="nil"/>
              <w:left w:val="nil"/>
              <w:bottom w:val="single" w:sz="8" w:space="0" w:color="auto"/>
              <w:right w:val="single" w:sz="4" w:space="0" w:color="auto"/>
            </w:tcBorders>
            <w:shd w:val="clear" w:color="000000" w:fill="FFFFFF"/>
            <w:noWrap/>
            <w:vAlign w:val="center"/>
            <w:hideMark/>
          </w:tcPr>
          <w:p w14:paraId="6F9B4D28" w14:textId="77777777" w:rsidR="0015235E" w:rsidRPr="00472ACB" w:rsidRDefault="0015235E" w:rsidP="00D96188">
            <w:pPr>
              <w:jc w:val="center"/>
              <w:rPr>
                <w:rFonts w:cs="Arial"/>
                <w:color w:val="000000"/>
                <w:sz w:val="16"/>
                <w:szCs w:val="16"/>
              </w:rPr>
            </w:pPr>
            <w:r w:rsidRPr="006870A6">
              <w:rPr>
                <w:rFonts w:cs="Arial"/>
                <w:color w:val="000000"/>
                <w:sz w:val="16"/>
                <w:szCs w:val="16"/>
              </w:rPr>
              <w:t>14 365,510155 €</w:t>
            </w:r>
          </w:p>
        </w:tc>
        <w:tc>
          <w:tcPr>
            <w:tcW w:w="1431" w:type="dxa"/>
            <w:tcBorders>
              <w:top w:val="nil"/>
              <w:left w:val="nil"/>
              <w:bottom w:val="single" w:sz="8" w:space="0" w:color="auto"/>
              <w:right w:val="single" w:sz="4" w:space="0" w:color="auto"/>
            </w:tcBorders>
            <w:shd w:val="clear" w:color="000000" w:fill="FFFFFF"/>
            <w:noWrap/>
            <w:vAlign w:val="center"/>
            <w:hideMark/>
          </w:tcPr>
          <w:p w14:paraId="33EBE112" w14:textId="77777777" w:rsidR="0015235E" w:rsidRPr="00472ACB" w:rsidRDefault="0015235E" w:rsidP="00D96188">
            <w:pPr>
              <w:jc w:val="center"/>
              <w:rPr>
                <w:rFonts w:cs="Arial"/>
                <w:color w:val="000000"/>
                <w:sz w:val="16"/>
                <w:szCs w:val="16"/>
              </w:rPr>
            </w:pPr>
            <w:r w:rsidRPr="006870A6">
              <w:rPr>
                <w:rFonts w:cs="Arial"/>
                <w:color w:val="000000"/>
                <w:sz w:val="16"/>
                <w:szCs w:val="16"/>
              </w:rPr>
              <w:t>16 419,145455 €</w:t>
            </w:r>
          </w:p>
        </w:tc>
        <w:tc>
          <w:tcPr>
            <w:tcW w:w="1455" w:type="dxa"/>
            <w:tcBorders>
              <w:top w:val="nil"/>
              <w:left w:val="nil"/>
              <w:bottom w:val="single" w:sz="8" w:space="0" w:color="auto"/>
              <w:right w:val="single" w:sz="4" w:space="0" w:color="auto"/>
            </w:tcBorders>
            <w:shd w:val="clear" w:color="000000" w:fill="FFFFFF"/>
            <w:noWrap/>
            <w:vAlign w:val="center"/>
            <w:hideMark/>
          </w:tcPr>
          <w:p w14:paraId="7B263033" w14:textId="77777777" w:rsidR="0015235E" w:rsidRPr="00472ACB" w:rsidRDefault="0015235E" w:rsidP="00D96188">
            <w:pPr>
              <w:jc w:val="center"/>
              <w:rPr>
                <w:rFonts w:cs="Arial"/>
                <w:color w:val="000000"/>
                <w:sz w:val="16"/>
                <w:szCs w:val="16"/>
              </w:rPr>
            </w:pPr>
            <w:r w:rsidRPr="006870A6">
              <w:rPr>
                <w:rFonts w:cs="Arial"/>
                <w:color w:val="000000"/>
                <w:sz w:val="16"/>
                <w:szCs w:val="16"/>
              </w:rPr>
              <w:t>18 472,780755 €</w:t>
            </w:r>
          </w:p>
        </w:tc>
        <w:tc>
          <w:tcPr>
            <w:tcW w:w="1455" w:type="dxa"/>
            <w:tcBorders>
              <w:top w:val="nil"/>
              <w:left w:val="nil"/>
              <w:bottom w:val="single" w:sz="8" w:space="0" w:color="auto"/>
              <w:right w:val="single" w:sz="4" w:space="0" w:color="auto"/>
            </w:tcBorders>
            <w:shd w:val="clear" w:color="000000" w:fill="FFFFFF"/>
            <w:noWrap/>
            <w:vAlign w:val="center"/>
            <w:hideMark/>
          </w:tcPr>
          <w:p w14:paraId="03140B5E" w14:textId="77777777" w:rsidR="0015235E" w:rsidRPr="00472ACB" w:rsidRDefault="0015235E" w:rsidP="00D96188">
            <w:pPr>
              <w:jc w:val="center"/>
              <w:rPr>
                <w:rFonts w:cs="Arial"/>
                <w:color w:val="000000"/>
                <w:sz w:val="16"/>
                <w:szCs w:val="16"/>
              </w:rPr>
            </w:pPr>
            <w:r w:rsidRPr="006870A6">
              <w:rPr>
                <w:rFonts w:cs="Arial"/>
                <w:color w:val="000000"/>
                <w:sz w:val="16"/>
                <w:szCs w:val="16"/>
              </w:rPr>
              <w:t>20 526,416055 €</w:t>
            </w:r>
          </w:p>
        </w:tc>
        <w:tc>
          <w:tcPr>
            <w:tcW w:w="1431" w:type="dxa"/>
            <w:tcBorders>
              <w:top w:val="nil"/>
              <w:left w:val="nil"/>
              <w:bottom w:val="single" w:sz="8" w:space="0" w:color="auto"/>
              <w:right w:val="single" w:sz="4" w:space="0" w:color="auto"/>
            </w:tcBorders>
            <w:shd w:val="clear" w:color="000000" w:fill="FFFFFF"/>
            <w:noWrap/>
            <w:vAlign w:val="center"/>
            <w:hideMark/>
          </w:tcPr>
          <w:p w14:paraId="3304CBEC" w14:textId="77777777" w:rsidR="0015235E" w:rsidRPr="00472ACB" w:rsidRDefault="0015235E" w:rsidP="00D96188">
            <w:pPr>
              <w:jc w:val="center"/>
              <w:rPr>
                <w:rFonts w:cs="Arial"/>
                <w:color w:val="000000"/>
                <w:sz w:val="16"/>
                <w:szCs w:val="16"/>
              </w:rPr>
            </w:pPr>
            <w:r w:rsidRPr="006870A6">
              <w:rPr>
                <w:rFonts w:cs="Arial"/>
                <w:color w:val="000000"/>
                <w:sz w:val="16"/>
                <w:szCs w:val="16"/>
              </w:rPr>
              <w:t>22 580,051355 €</w:t>
            </w:r>
          </w:p>
        </w:tc>
        <w:tc>
          <w:tcPr>
            <w:tcW w:w="1431" w:type="dxa"/>
            <w:tcBorders>
              <w:top w:val="nil"/>
              <w:left w:val="nil"/>
              <w:bottom w:val="single" w:sz="8" w:space="0" w:color="auto"/>
              <w:right w:val="single" w:sz="8" w:space="0" w:color="auto"/>
            </w:tcBorders>
            <w:shd w:val="clear" w:color="000000" w:fill="FFFFFF"/>
            <w:noWrap/>
            <w:vAlign w:val="center"/>
            <w:hideMark/>
          </w:tcPr>
          <w:p w14:paraId="5A0FEE1C" w14:textId="77777777" w:rsidR="0015235E" w:rsidRPr="00472ACB" w:rsidRDefault="0015235E" w:rsidP="00D96188">
            <w:pPr>
              <w:jc w:val="center"/>
              <w:rPr>
                <w:rFonts w:cs="Arial"/>
                <w:color w:val="000000"/>
                <w:sz w:val="16"/>
                <w:szCs w:val="16"/>
              </w:rPr>
            </w:pPr>
            <w:r w:rsidRPr="006870A6">
              <w:rPr>
                <w:rFonts w:cs="Arial"/>
                <w:color w:val="000000"/>
                <w:sz w:val="16"/>
                <w:szCs w:val="16"/>
              </w:rPr>
              <w:t>24 633,686655 €</w:t>
            </w:r>
          </w:p>
        </w:tc>
      </w:tr>
    </w:tbl>
    <w:p w14:paraId="027267F3" w14:textId="77777777" w:rsidR="0015235E" w:rsidRDefault="0015235E" w:rsidP="0015235E">
      <w:pPr>
        <w:rPr>
          <w:rFonts w:ascii="Helvetica 55 Roman" w:hAnsi="Helvetica 55 Roman" w:cs="HelveticaNeueLT Arabic 55 Roman"/>
          <w:sz w:val="16"/>
          <w:szCs w:val="16"/>
        </w:rPr>
      </w:pPr>
    </w:p>
    <w:p w14:paraId="7A0A79FD" w14:textId="77777777" w:rsidR="0015235E" w:rsidRDefault="0015235E" w:rsidP="0015235E">
      <w:pPr>
        <w:rPr>
          <w:rFonts w:ascii="Helvetica 55 Roman" w:hAnsi="Helvetica 55 Roman" w:cs="HelveticaNeueLT Arabic 55 Roman"/>
          <w:sz w:val="16"/>
          <w:szCs w:val="16"/>
        </w:rPr>
      </w:pPr>
    </w:p>
    <w:p w14:paraId="7EF6DF43" w14:textId="77777777" w:rsidR="0015235E" w:rsidRDefault="0015235E" w:rsidP="0015235E">
      <w:pPr>
        <w:rPr>
          <w:rFonts w:ascii="Helvetica 55 Roman" w:hAnsi="Helvetica 55 Roman" w:cs="HelveticaNeueLT Arabic 55 Roman"/>
          <w:sz w:val="16"/>
          <w:szCs w:val="16"/>
        </w:rPr>
      </w:pPr>
    </w:p>
    <w:p w14:paraId="5FE003F3" w14:textId="77777777" w:rsidR="0015235E" w:rsidRDefault="0015235E" w:rsidP="0015235E">
      <w:pPr>
        <w:rPr>
          <w:rFonts w:ascii="Helvetica 55 Roman" w:hAnsi="Helvetica 55 Roman" w:cs="HelveticaNeueLT Arabic 55 Roman"/>
          <w:sz w:val="16"/>
          <w:szCs w:val="16"/>
        </w:rPr>
      </w:pPr>
    </w:p>
    <w:p w14:paraId="30046FCC" w14:textId="77777777" w:rsidR="0015235E" w:rsidRDefault="0015235E" w:rsidP="0015235E">
      <w:pPr>
        <w:rPr>
          <w:rFonts w:ascii="Helvetica 55 Roman" w:hAnsi="Helvetica 55 Roman" w:cs="HelveticaNeueLT Arabic 55 Roman"/>
          <w:sz w:val="16"/>
          <w:szCs w:val="16"/>
        </w:rPr>
      </w:pPr>
    </w:p>
    <w:p w14:paraId="3541BBE1" w14:textId="77777777" w:rsidR="0015235E" w:rsidRDefault="0015235E" w:rsidP="0015235E">
      <w:pPr>
        <w:rPr>
          <w:rFonts w:ascii="Helvetica 55 Roman" w:hAnsi="Helvetica 55 Roman" w:cs="HelveticaNeueLT Arabic 55 Roman"/>
          <w:sz w:val="16"/>
          <w:szCs w:val="16"/>
        </w:rPr>
      </w:pPr>
    </w:p>
    <w:p w14:paraId="35D16741" w14:textId="77777777" w:rsidR="0015235E" w:rsidRDefault="0015235E" w:rsidP="0015235E">
      <w:pPr>
        <w:rPr>
          <w:rFonts w:ascii="Helvetica 55 Roman" w:hAnsi="Helvetica 55 Roman" w:cs="HelveticaNeueLT Arabic 55 Roman"/>
          <w:sz w:val="16"/>
          <w:szCs w:val="16"/>
        </w:rPr>
      </w:pPr>
    </w:p>
    <w:tbl>
      <w:tblPr>
        <w:tblW w:w="9188" w:type="dxa"/>
        <w:tblCellMar>
          <w:left w:w="70" w:type="dxa"/>
          <w:right w:w="70" w:type="dxa"/>
        </w:tblCellMar>
        <w:tblLook w:val="04A0" w:firstRow="1" w:lastRow="0" w:firstColumn="1" w:lastColumn="0" w:noHBand="0" w:noVBand="1"/>
      </w:tblPr>
      <w:tblGrid>
        <w:gridCol w:w="1514"/>
        <w:gridCol w:w="1253"/>
        <w:gridCol w:w="1253"/>
        <w:gridCol w:w="1253"/>
        <w:gridCol w:w="1253"/>
        <w:gridCol w:w="1404"/>
        <w:gridCol w:w="1258"/>
      </w:tblGrid>
      <w:tr w:rsidR="0015235E" w:rsidRPr="005D634D" w14:paraId="7CB3F608" w14:textId="77777777" w:rsidTr="00D96188">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D72EB26" w14:textId="77777777" w:rsidR="0015235E" w:rsidRPr="005D634D" w:rsidRDefault="0015235E" w:rsidP="00D96188">
            <w:pPr>
              <w:jc w:val="center"/>
              <w:rPr>
                <w:rFonts w:cs="Arial"/>
                <w:b/>
                <w:bCs/>
                <w:color w:val="000000"/>
                <w:sz w:val="16"/>
                <w:szCs w:val="16"/>
              </w:rPr>
            </w:pPr>
            <w:r w:rsidRPr="005D634D">
              <w:rPr>
                <w:rFonts w:cs="Arial"/>
                <w:b/>
                <w:bCs/>
                <w:color w:val="000000"/>
                <w:sz w:val="16"/>
                <w:szCs w:val="16"/>
              </w:rPr>
              <w:lastRenderedPageBreak/>
              <w:t>Prix après indexation 2024, applicables à partir du 1/7/2024</w:t>
            </w:r>
            <w:r>
              <w:rPr>
                <w:rFonts w:cs="Arial"/>
                <w:b/>
                <w:bCs/>
                <w:color w:val="000000"/>
                <w:sz w:val="16"/>
                <w:szCs w:val="16"/>
              </w:rPr>
              <w:t xml:space="preserve"> et jusqu’au 31/12/2024</w:t>
            </w:r>
          </w:p>
        </w:tc>
      </w:tr>
      <w:tr w:rsidR="0015235E" w:rsidRPr="005D634D" w14:paraId="573D78F4" w14:textId="77777777" w:rsidTr="00D96188">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1EF279F5" w14:textId="77777777" w:rsidR="0015235E" w:rsidRPr="005D634D" w:rsidRDefault="0015235E" w:rsidP="00D96188">
            <w:pPr>
              <w:jc w:val="center"/>
              <w:rPr>
                <w:rFonts w:cs="Arial"/>
                <w:b/>
                <w:bCs/>
                <w:color w:val="000000"/>
                <w:sz w:val="16"/>
                <w:szCs w:val="16"/>
              </w:rPr>
            </w:pPr>
            <w:r w:rsidRPr="005D634D">
              <w:rPr>
                <w:rFonts w:cs="Arial"/>
                <w:b/>
                <w:bCs/>
                <w:color w:val="000000"/>
                <w:sz w:val="16"/>
                <w:szCs w:val="16"/>
              </w:rPr>
              <w:t>Prix abonnement mensuel d’un Lien NRO-PM</w:t>
            </w:r>
          </w:p>
        </w:tc>
      </w:tr>
      <w:tr w:rsidR="0015235E" w:rsidRPr="005D634D" w14:paraId="4EBE0EF3"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C561762" w14:textId="77777777" w:rsidR="0015235E" w:rsidRPr="005D634D" w:rsidRDefault="0015235E" w:rsidP="00D96188">
            <w:pPr>
              <w:jc w:val="center"/>
              <w:rPr>
                <w:rFonts w:cs="Arial"/>
                <w:color w:val="000000"/>
                <w:sz w:val="16"/>
                <w:szCs w:val="16"/>
              </w:rPr>
            </w:pPr>
            <w:r w:rsidRPr="005D634D">
              <w:rPr>
                <w:rFonts w:cs="Arial"/>
                <w:color w:val="000000"/>
                <w:sz w:val="16"/>
                <w:szCs w:val="16"/>
              </w:rPr>
              <w:t>longueur du lien</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3DCBF646" w14:textId="77777777" w:rsidR="0015235E" w:rsidRPr="005D634D" w:rsidRDefault="0015235E" w:rsidP="00D96188">
            <w:pPr>
              <w:jc w:val="center"/>
              <w:rPr>
                <w:rFonts w:cs="Arial"/>
                <w:color w:val="000000"/>
                <w:sz w:val="16"/>
                <w:szCs w:val="16"/>
              </w:rPr>
            </w:pPr>
            <w:r w:rsidRPr="005D634D">
              <w:rPr>
                <w:rFonts w:cs="Arial"/>
                <w:color w:val="000000"/>
                <w:sz w:val="16"/>
                <w:szCs w:val="16"/>
              </w:rPr>
              <w:t>1 fibre</w:t>
            </w:r>
          </w:p>
        </w:tc>
        <w:tc>
          <w:tcPr>
            <w:tcW w:w="1253" w:type="dxa"/>
            <w:tcBorders>
              <w:top w:val="nil"/>
              <w:left w:val="nil"/>
              <w:bottom w:val="single" w:sz="4" w:space="0" w:color="auto"/>
              <w:right w:val="single" w:sz="4" w:space="0" w:color="auto"/>
            </w:tcBorders>
            <w:shd w:val="clear" w:color="auto" w:fill="D9D9D9" w:themeFill="background1" w:themeFillShade="D9"/>
            <w:vAlign w:val="center"/>
            <w:hideMark/>
          </w:tcPr>
          <w:p w14:paraId="54B3B604" w14:textId="77777777" w:rsidR="0015235E" w:rsidRPr="005D634D" w:rsidRDefault="0015235E" w:rsidP="00D96188">
            <w:pPr>
              <w:jc w:val="center"/>
              <w:rPr>
                <w:rFonts w:cs="Arial"/>
                <w:color w:val="000000"/>
                <w:sz w:val="16"/>
                <w:szCs w:val="16"/>
              </w:rPr>
            </w:pPr>
            <w:r w:rsidRPr="005D634D">
              <w:rPr>
                <w:rFonts w:cs="Arial"/>
                <w:color w:val="000000"/>
                <w:sz w:val="16"/>
                <w:szCs w:val="16"/>
              </w:rPr>
              <w:t>2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0D5AA873" w14:textId="77777777" w:rsidR="0015235E" w:rsidRPr="005D634D" w:rsidRDefault="0015235E" w:rsidP="00D96188">
            <w:pPr>
              <w:jc w:val="center"/>
              <w:rPr>
                <w:rFonts w:cs="Arial"/>
                <w:color w:val="000000"/>
                <w:sz w:val="16"/>
                <w:szCs w:val="16"/>
              </w:rPr>
            </w:pPr>
            <w:r w:rsidRPr="005D634D">
              <w:rPr>
                <w:rFonts w:cs="Arial"/>
                <w:color w:val="000000"/>
                <w:sz w:val="16"/>
                <w:szCs w:val="16"/>
              </w:rPr>
              <w:t>3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69FCF3F4" w14:textId="77777777" w:rsidR="0015235E" w:rsidRPr="005D634D" w:rsidRDefault="0015235E" w:rsidP="00D96188">
            <w:pPr>
              <w:jc w:val="center"/>
              <w:rPr>
                <w:rFonts w:cs="Arial"/>
                <w:color w:val="000000"/>
                <w:sz w:val="16"/>
                <w:szCs w:val="16"/>
              </w:rPr>
            </w:pPr>
            <w:r w:rsidRPr="005D634D">
              <w:rPr>
                <w:rFonts w:cs="Arial"/>
                <w:color w:val="000000"/>
                <w:sz w:val="16"/>
                <w:szCs w:val="16"/>
              </w:rPr>
              <w:t>4 fibres</w:t>
            </w:r>
          </w:p>
        </w:tc>
        <w:tc>
          <w:tcPr>
            <w:tcW w:w="1404" w:type="dxa"/>
            <w:tcBorders>
              <w:top w:val="nil"/>
              <w:left w:val="nil"/>
              <w:bottom w:val="single" w:sz="4" w:space="0" w:color="auto"/>
              <w:right w:val="single" w:sz="4" w:space="0" w:color="auto"/>
            </w:tcBorders>
            <w:shd w:val="clear" w:color="auto" w:fill="D9D9D9" w:themeFill="background1" w:themeFillShade="D9"/>
            <w:noWrap/>
            <w:vAlign w:val="center"/>
            <w:hideMark/>
          </w:tcPr>
          <w:p w14:paraId="2827CFFA" w14:textId="77777777" w:rsidR="0015235E" w:rsidRPr="005D634D" w:rsidRDefault="0015235E" w:rsidP="00D96188">
            <w:pPr>
              <w:jc w:val="center"/>
              <w:rPr>
                <w:rFonts w:cs="Arial"/>
                <w:color w:val="000000"/>
                <w:sz w:val="16"/>
                <w:szCs w:val="16"/>
              </w:rPr>
            </w:pPr>
            <w:r w:rsidRPr="005D634D">
              <w:rPr>
                <w:rFonts w:cs="Arial"/>
                <w:color w:val="000000"/>
                <w:sz w:val="16"/>
                <w:szCs w:val="16"/>
              </w:rPr>
              <w:t>5 fibres</w:t>
            </w:r>
          </w:p>
        </w:tc>
        <w:tc>
          <w:tcPr>
            <w:tcW w:w="1255" w:type="dxa"/>
            <w:tcBorders>
              <w:top w:val="nil"/>
              <w:left w:val="nil"/>
              <w:bottom w:val="single" w:sz="4" w:space="0" w:color="auto"/>
              <w:right w:val="single" w:sz="8" w:space="0" w:color="auto"/>
            </w:tcBorders>
            <w:shd w:val="clear" w:color="auto" w:fill="D9D9D9" w:themeFill="background1" w:themeFillShade="D9"/>
            <w:noWrap/>
            <w:vAlign w:val="center"/>
            <w:hideMark/>
          </w:tcPr>
          <w:p w14:paraId="1A6278B9" w14:textId="77777777" w:rsidR="0015235E" w:rsidRPr="005D634D" w:rsidRDefault="0015235E" w:rsidP="00D96188">
            <w:pPr>
              <w:jc w:val="center"/>
              <w:rPr>
                <w:rFonts w:cs="Arial"/>
                <w:color w:val="000000"/>
                <w:sz w:val="16"/>
                <w:szCs w:val="16"/>
              </w:rPr>
            </w:pPr>
            <w:r w:rsidRPr="005D634D">
              <w:rPr>
                <w:rFonts w:cs="Arial"/>
                <w:color w:val="000000"/>
                <w:sz w:val="16"/>
                <w:szCs w:val="16"/>
              </w:rPr>
              <w:t>6 fibres</w:t>
            </w:r>
          </w:p>
        </w:tc>
      </w:tr>
      <w:tr w:rsidR="0015235E" w:rsidRPr="005D634D" w14:paraId="33D9DE99"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C504D87" w14:textId="77777777" w:rsidR="0015235E" w:rsidRPr="005D634D" w:rsidRDefault="0015235E" w:rsidP="00D96188">
            <w:pPr>
              <w:jc w:val="center"/>
              <w:rPr>
                <w:rFonts w:cs="Arial"/>
                <w:color w:val="000000"/>
                <w:sz w:val="16"/>
                <w:szCs w:val="16"/>
              </w:rPr>
            </w:pPr>
            <w:r w:rsidRPr="005D634D">
              <w:rPr>
                <w:rFonts w:cs="Arial"/>
                <w:color w:val="000000"/>
                <w:sz w:val="16"/>
                <w:szCs w:val="16"/>
              </w:rPr>
              <w:t xml:space="preserve">L </w:t>
            </w:r>
            <w:r w:rsidRPr="005D634D">
              <w:rPr>
                <w:rFonts w:ascii="Symbol" w:hAnsi="Symbol" w:cs="Arial"/>
                <w:color w:val="000000"/>
                <w:sz w:val="16"/>
                <w:szCs w:val="16"/>
              </w:rPr>
              <w:t>£</w:t>
            </w:r>
            <w:r w:rsidRPr="005D634D">
              <w:rPr>
                <w:rFonts w:cs="Arial"/>
                <w:color w:val="000000"/>
                <w:sz w:val="16"/>
                <w:szCs w:val="16"/>
              </w:rPr>
              <w:t xml:space="preserve"> 1 km</w:t>
            </w:r>
          </w:p>
        </w:tc>
        <w:tc>
          <w:tcPr>
            <w:tcW w:w="1253" w:type="dxa"/>
            <w:tcBorders>
              <w:top w:val="nil"/>
              <w:left w:val="nil"/>
              <w:bottom w:val="single" w:sz="4" w:space="0" w:color="auto"/>
              <w:right w:val="single" w:sz="4" w:space="0" w:color="auto"/>
            </w:tcBorders>
            <w:shd w:val="clear" w:color="000000" w:fill="FFFFFF"/>
            <w:noWrap/>
            <w:vAlign w:val="center"/>
            <w:hideMark/>
          </w:tcPr>
          <w:p w14:paraId="5FBB184C" w14:textId="77777777" w:rsidR="0015235E" w:rsidRPr="005D634D" w:rsidRDefault="0015235E" w:rsidP="00D96188">
            <w:pPr>
              <w:jc w:val="center"/>
              <w:rPr>
                <w:rFonts w:cs="Arial"/>
                <w:color w:val="000000"/>
                <w:sz w:val="16"/>
                <w:szCs w:val="16"/>
              </w:rPr>
            </w:pPr>
            <w:r w:rsidRPr="005D634D">
              <w:rPr>
                <w:rFonts w:cs="Arial"/>
                <w:color w:val="000000"/>
                <w:sz w:val="16"/>
                <w:szCs w:val="16"/>
              </w:rPr>
              <w:t>3,463421 €</w:t>
            </w:r>
          </w:p>
        </w:tc>
        <w:tc>
          <w:tcPr>
            <w:tcW w:w="1253" w:type="dxa"/>
            <w:tcBorders>
              <w:top w:val="nil"/>
              <w:left w:val="nil"/>
              <w:bottom w:val="single" w:sz="4" w:space="0" w:color="auto"/>
              <w:right w:val="single" w:sz="4" w:space="0" w:color="auto"/>
            </w:tcBorders>
            <w:shd w:val="clear" w:color="000000" w:fill="FFFFFF"/>
            <w:noWrap/>
            <w:vAlign w:val="center"/>
            <w:hideMark/>
          </w:tcPr>
          <w:p w14:paraId="279FF6F3" w14:textId="77777777" w:rsidR="0015235E" w:rsidRPr="005D634D" w:rsidRDefault="0015235E" w:rsidP="00D96188">
            <w:pPr>
              <w:jc w:val="center"/>
              <w:rPr>
                <w:rFonts w:cs="Arial"/>
                <w:color w:val="000000"/>
                <w:sz w:val="16"/>
                <w:szCs w:val="16"/>
              </w:rPr>
            </w:pPr>
            <w:r w:rsidRPr="005D634D">
              <w:rPr>
                <w:rFonts w:cs="Arial"/>
                <w:color w:val="000000"/>
                <w:sz w:val="16"/>
                <w:szCs w:val="16"/>
              </w:rPr>
              <w:t>6,493914 €</w:t>
            </w:r>
          </w:p>
        </w:tc>
        <w:tc>
          <w:tcPr>
            <w:tcW w:w="1253" w:type="dxa"/>
            <w:tcBorders>
              <w:top w:val="nil"/>
              <w:left w:val="nil"/>
              <w:bottom w:val="single" w:sz="4" w:space="0" w:color="auto"/>
              <w:right w:val="single" w:sz="4" w:space="0" w:color="auto"/>
            </w:tcBorders>
            <w:shd w:val="clear" w:color="000000" w:fill="FFFFFF"/>
            <w:noWrap/>
            <w:vAlign w:val="center"/>
            <w:hideMark/>
          </w:tcPr>
          <w:p w14:paraId="3ED18BDD" w14:textId="77777777" w:rsidR="0015235E" w:rsidRPr="005D634D" w:rsidRDefault="0015235E" w:rsidP="00D96188">
            <w:pPr>
              <w:jc w:val="center"/>
              <w:rPr>
                <w:rFonts w:cs="Arial"/>
                <w:color w:val="000000"/>
                <w:sz w:val="16"/>
                <w:szCs w:val="16"/>
              </w:rPr>
            </w:pPr>
            <w:r w:rsidRPr="005D634D">
              <w:rPr>
                <w:rFonts w:cs="Arial"/>
                <w:color w:val="000000"/>
                <w:sz w:val="16"/>
                <w:szCs w:val="16"/>
              </w:rPr>
              <w:t>8,333856 €</w:t>
            </w:r>
          </w:p>
        </w:tc>
        <w:tc>
          <w:tcPr>
            <w:tcW w:w="1253" w:type="dxa"/>
            <w:tcBorders>
              <w:top w:val="nil"/>
              <w:left w:val="nil"/>
              <w:bottom w:val="single" w:sz="4" w:space="0" w:color="auto"/>
              <w:right w:val="single" w:sz="4" w:space="0" w:color="auto"/>
            </w:tcBorders>
            <w:shd w:val="clear" w:color="000000" w:fill="FFFFFF"/>
            <w:noWrap/>
            <w:vAlign w:val="center"/>
            <w:hideMark/>
          </w:tcPr>
          <w:p w14:paraId="07EF70FC" w14:textId="77777777" w:rsidR="0015235E" w:rsidRPr="005D634D" w:rsidRDefault="0015235E" w:rsidP="00D96188">
            <w:pPr>
              <w:jc w:val="center"/>
              <w:rPr>
                <w:rFonts w:cs="Arial"/>
                <w:color w:val="000000"/>
                <w:sz w:val="16"/>
                <w:szCs w:val="16"/>
              </w:rPr>
            </w:pPr>
            <w:r w:rsidRPr="005D634D">
              <w:rPr>
                <w:rFonts w:cs="Arial"/>
                <w:color w:val="000000"/>
                <w:sz w:val="16"/>
                <w:szCs w:val="16"/>
              </w:rPr>
              <w:t>9,416175 €</w:t>
            </w:r>
          </w:p>
        </w:tc>
        <w:tc>
          <w:tcPr>
            <w:tcW w:w="1404" w:type="dxa"/>
            <w:tcBorders>
              <w:top w:val="nil"/>
              <w:left w:val="nil"/>
              <w:bottom w:val="single" w:sz="4" w:space="0" w:color="auto"/>
              <w:right w:val="single" w:sz="4" w:space="0" w:color="auto"/>
            </w:tcBorders>
            <w:shd w:val="clear" w:color="000000" w:fill="FFFFFF"/>
            <w:noWrap/>
            <w:vAlign w:val="center"/>
            <w:hideMark/>
          </w:tcPr>
          <w:p w14:paraId="07CE22E8" w14:textId="77777777" w:rsidR="0015235E" w:rsidRPr="005D634D" w:rsidRDefault="0015235E" w:rsidP="00D96188">
            <w:pPr>
              <w:jc w:val="center"/>
              <w:rPr>
                <w:rFonts w:cs="Arial"/>
                <w:color w:val="000000"/>
                <w:sz w:val="16"/>
                <w:szCs w:val="16"/>
              </w:rPr>
            </w:pPr>
            <w:r w:rsidRPr="005D634D">
              <w:rPr>
                <w:rFonts w:cs="Arial"/>
                <w:color w:val="000000"/>
                <w:sz w:val="16"/>
                <w:szCs w:val="16"/>
              </w:rPr>
              <w:t>10,173799 €</w:t>
            </w:r>
          </w:p>
        </w:tc>
        <w:tc>
          <w:tcPr>
            <w:tcW w:w="1255" w:type="dxa"/>
            <w:tcBorders>
              <w:top w:val="nil"/>
              <w:left w:val="nil"/>
              <w:bottom w:val="single" w:sz="4" w:space="0" w:color="auto"/>
              <w:right w:val="single" w:sz="8" w:space="0" w:color="auto"/>
            </w:tcBorders>
            <w:shd w:val="clear" w:color="000000" w:fill="FFFFFF"/>
            <w:noWrap/>
            <w:vAlign w:val="center"/>
            <w:hideMark/>
          </w:tcPr>
          <w:p w14:paraId="0A1DC9F8" w14:textId="77777777" w:rsidR="0015235E" w:rsidRPr="005D634D" w:rsidRDefault="0015235E" w:rsidP="00D96188">
            <w:pPr>
              <w:jc w:val="center"/>
              <w:rPr>
                <w:rFonts w:cs="Arial"/>
                <w:color w:val="000000"/>
                <w:sz w:val="16"/>
                <w:szCs w:val="16"/>
              </w:rPr>
            </w:pPr>
            <w:r w:rsidRPr="005D634D">
              <w:rPr>
                <w:rFonts w:cs="Arial"/>
                <w:color w:val="000000"/>
                <w:sz w:val="16"/>
                <w:szCs w:val="16"/>
              </w:rPr>
              <w:t>10,714958 €</w:t>
            </w:r>
          </w:p>
        </w:tc>
      </w:tr>
      <w:tr w:rsidR="0015235E" w:rsidRPr="005D634D" w14:paraId="52B6C646"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83D7391" w14:textId="77777777" w:rsidR="0015235E" w:rsidRPr="005D634D" w:rsidRDefault="0015235E" w:rsidP="00D96188">
            <w:pPr>
              <w:jc w:val="center"/>
              <w:rPr>
                <w:rFonts w:cs="Arial"/>
                <w:color w:val="000000"/>
                <w:sz w:val="16"/>
                <w:szCs w:val="16"/>
              </w:rPr>
            </w:pPr>
            <w:r w:rsidRPr="005D634D">
              <w:rPr>
                <w:rFonts w:cs="Arial"/>
                <w:color w:val="000000"/>
                <w:sz w:val="16"/>
                <w:szCs w:val="16"/>
              </w:rPr>
              <w:t>1 km &lt;L</w:t>
            </w:r>
            <w:r w:rsidRPr="005D634D">
              <w:rPr>
                <w:rFonts w:ascii="Symbol" w:hAnsi="Symbol" w:cs="Arial"/>
                <w:color w:val="000000"/>
                <w:sz w:val="16"/>
                <w:szCs w:val="16"/>
              </w:rPr>
              <w:t>£</w:t>
            </w:r>
            <w:r w:rsidRPr="005D634D">
              <w:rPr>
                <w:rFonts w:cs="Arial"/>
                <w:color w:val="000000"/>
                <w:sz w:val="16"/>
                <w:szCs w:val="16"/>
              </w:rPr>
              <w:t xml:space="preserve"> 2 km</w:t>
            </w:r>
          </w:p>
        </w:tc>
        <w:tc>
          <w:tcPr>
            <w:tcW w:w="1253" w:type="dxa"/>
            <w:tcBorders>
              <w:top w:val="nil"/>
              <w:left w:val="nil"/>
              <w:bottom w:val="single" w:sz="4" w:space="0" w:color="auto"/>
              <w:right w:val="single" w:sz="4" w:space="0" w:color="auto"/>
            </w:tcBorders>
            <w:shd w:val="clear" w:color="000000" w:fill="FFFFFF"/>
            <w:noWrap/>
            <w:vAlign w:val="center"/>
            <w:hideMark/>
          </w:tcPr>
          <w:p w14:paraId="78874F4C" w14:textId="77777777" w:rsidR="0015235E" w:rsidRPr="005D634D" w:rsidRDefault="0015235E" w:rsidP="00D96188">
            <w:pPr>
              <w:jc w:val="center"/>
              <w:rPr>
                <w:rFonts w:cs="Arial"/>
                <w:color w:val="000000"/>
                <w:sz w:val="16"/>
                <w:szCs w:val="16"/>
              </w:rPr>
            </w:pPr>
            <w:r w:rsidRPr="005D634D">
              <w:rPr>
                <w:rFonts w:cs="Arial"/>
                <w:color w:val="000000"/>
                <w:sz w:val="16"/>
                <w:szCs w:val="16"/>
              </w:rPr>
              <w:t>5,303363 €</w:t>
            </w:r>
          </w:p>
        </w:tc>
        <w:tc>
          <w:tcPr>
            <w:tcW w:w="1253" w:type="dxa"/>
            <w:tcBorders>
              <w:top w:val="nil"/>
              <w:left w:val="nil"/>
              <w:bottom w:val="single" w:sz="4" w:space="0" w:color="auto"/>
              <w:right w:val="single" w:sz="4" w:space="0" w:color="auto"/>
            </w:tcBorders>
            <w:shd w:val="clear" w:color="000000" w:fill="FFFFFF"/>
            <w:noWrap/>
            <w:vAlign w:val="center"/>
            <w:hideMark/>
          </w:tcPr>
          <w:p w14:paraId="79FA1DB4" w14:textId="77777777" w:rsidR="0015235E" w:rsidRPr="005D634D" w:rsidRDefault="0015235E" w:rsidP="00D96188">
            <w:pPr>
              <w:jc w:val="center"/>
              <w:rPr>
                <w:rFonts w:cs="Arial"/>
                <w:color w:val="000000"/>
                <w:sz w:val="16"/>
                <w:szCs w:val="16"/>
              </w:rPr>
            </w:pPr>
            <w:r w:rsidRPr="005D634D">
              <w:rPr>
                <w:rFonts w:cs="Arial"/>
                <w:color w:val="000000"/>
                <w:sz w:val="16"/>
                <w:szCs w:val="16"/>
              </w:rPr>
              <w:t>9,849103 €</w:t>
            </w:r>
          </w:p>
        </w:tc>
        <w:tc>
          <w:tcPr>
            <w:tcW w:w="1253" w:type="dxa"/>
            <w:tcBorders>
              <w:top w:val="nil"/>
              <w:left w:val="nil"/>
              <w:bottom w:val="single" w:sz="4" w:space="0" w:color="auto"/>
              <w:right w:val="single" w:sz="4" w:space="0" w:color="auto"/>
            </w:tcBorders>
            <w:shd w:val="clear" w:color="000000" w:fill="FFFFFF"/>
            <w:noWrap/>
            <w:vAlign w:val="center"/>
            <w:hideMark/>
          </w:tcPr>
          <w:p w14:paraId="0B526F6A" w14:textId="77777777" w:rsidR="0015235E" w:rsidRPr="005D634D" w:rsidRDefault="0015235E" w:rsidP="00D96188">
            <w:pPr>
              <w:jc w:val="center"/>
              <w:rPr>
                <w:rFonts w:cs="Arial"/>
                <w:color w:val="000000"/>
                <w:sz w:val="16"/>
                <w:szCs w:val="16"/>
              </w:rPr>
            </w:pPr>
            <w:r w:rsidRPr="005D634D">
              <w:rPr>
                <w:rFonts w:cs="Arial"/>
                <w:color w:val="000000"/>
                <w:sz w:val="16"/>
                <w:szCs w:val="16"/>
              </w:rPr>
              <w:t>12,554900 €</w:t>
            </w:r>
          </w:p>
        </w:tc>
        <w:tc>
          <w:tcPr>
            <w:tcW w:w="1253" w:type="dxa"/>
            <w:tcBorders>
              <w:top w:val="nil"/>
              <w:left w:val="nil"/>
              <w:bottom w:val="single" w:sz="4" w:space="0" w:color="auto"/>
              <w:right w:val="single" w:sz="4" w:space="0" w:color="auto"/>
            </w:tcBorders>
            <w:shd w:val="clear" w:color="000000" w:fill="FFFFFF"/>
            <w:noWrap/>
            <w:vAlign w:val="center"/>
            <w:hideMark/>
          </w:tcPr>
          <w:p w14:paraId="7488F412" w14:textId="77777777" w:rsidR="0015235E" w:rsidRPr="005D634D" w:rsidRDefault="0015235E" w:rsidP="00D96188">
            <w:pPr>
              <w:jc w:val="center"/>
              <w:rPr>
                <w:rFonts w:cs="Arial"/>
                <w:color w:val="000000"/>
                <w:sz w:val="16"/>
                <w:szCs w:val="16"/>
              </w:rPr>
            </w:pPr>
            <w:r w:rsidRPr="005D634D">
              <w:rPr>
                <w:rFonts w:cs="Arial"/>
                <w:color w:val="000000"/>
                <w:sz w:val="16"/>
                <w:szCs w:val="16"/>
              </w:rPr>
              <w:t>14,178379 €</w:t>
            </w:r>
          </w:p>
        </w:tc>
        <w:tc>
          <w:tcPr>
            <w:tcW w:w="1404" w:type="dxa"/>
            <w:tcBorders>
              <w:top w:val="nil"/>
              <w:left w:val="nil"/>
              <w:bottom w:val="single" w:sz="4" w:space="0" w:color="auto"/>
              <w:right w:val="single" w:sz="4" w:space="0" w:color="auto"/>
            </w:tcBorders>
            <w:shd w:val="clear" w:color="000000" w:fill="FFFFFF"/>
            <w:noWrap/>
            <w:vAlign w:val="center"/>
            <w:hideMark/>
          </w:tcPr>
          <w:p w14:paraId="45084A14" w14:textId="77777777" w:rsidR="0015235E" w:rsidRPr="005D634D" w:rsidRDefault="0015235E" w:rsidP="00D96188">
            <w:pPr>
              <w:jc w:val="center"/>
              <w:rPr>
                <w:rFonts w:cs="Arial"/>
                <w:color w:val="000000"/>
                <w:sz w:val="16"/>
                <w:szCs w:val="16"/>
              </w:rPr>
            </w:pPr>
            <w:r w:rsidRPr="005D634D">
              <w:rPr>
                <w:rFonts w:cs="Arial"/>
                <w:color w:val="000000"/>
                <w:sz w:val="16"/>
                <w:szCs w:val="16"/>
              </w:rPr>
              <w:t>15,260698 €</w:t>
            </w:r>
          </w:p>
        </w:tc>
        <w:tc>
          <w:tcPr>
            <w:tcW w:w="1255" w:type="dxa"/>
            <w:tcBorders>
              <w:top w:val="nil"/>
              <w:left w:val="nil"/>
              <w:bottom w:val="single" w:sz="4" w:space="0" w:color="auto"/>
              <w:right w:val="single" w:sz="8" w:space="0" w:color="auto"/>
            </w:tcBorders>
            <w:shd w:val="clear" w:color="000000" w:fill="FFFFFF"/>
            <w:noWrap/>
            <w:vAlign w:val="center"/>
            <w:hideMark/>
          </w:tcPr>
          <w:p w14:paraId="6A0EBEB3" w14:textId="77777777" w:rsidR="0015235E" w:rsidRPr="005D634D" w:rsidRDefault="0015235E" w:rsidP="00D96188">
            <w:pPr>
              <w:jc w:val="center"/>
              <w:rPr>
                <w:rFonts w:cs="Arial"/>
                <w:color w:val="000000"/>
                <w:sz w:val="16"/>
                <w:szCs w:val="16"/>
              </w:rPr>
            </w:pPr>
            <w:r w:rsidRPr="005D634D">
              <w:rPr>
                <w:rFonts w:cs="Arial"/>
                <w:color w:val="000000"/>
                <w:sz w:val="16"/>
                <w:szCs w:val="16"/>
              </w:rPr>
              <w:t>16,018321 €</w:t>
            </w:r>
          </w:p>
        </w:tc>
      </w:tr>
      <w:tr w:rsidR="0015235E" w:rsidRPr="005D634D" w14:paraId="3F4D7992"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8E13ED3" w14:textId="77777777" w:rsidR="0015235E" w:rsidRPr="005D634D" w:rsidRDefault="0015235E" w:rsidP="00D96188">
            <w:pPr>
              <w:jc w:val="center"/>
              <w:rPr>
                <w:rFonts w:cs="Arial"/>
                <w:color w:val="000000"/>
                <w:sz w:val="16"/>
                <w:szCs w:val="16"/>
              </w:rPr>
            </w:pPr>
            <w:r w:rsidRPr="005D634D">
              <w:rPr>
                <w:rFonts w:cs="Arial"/>
                <w:color w:val="000000"/>
                <w:sz w:val="16"/>
                <w:szCs w:val="16"/>
              </w:rPr>
              <w:t>2 km &lt;L</w:t>
            </w:r>
            <w:r w:rsidRPr="005D634D">
              <w:rPr>
                <w:rFonts w:ascii="Symbol" w:hAnsi="Symbol" w:cs="Arial"/>
                <w:color w:val="000000"/>
                <w:sz w:val="16"/>
                <w:szCs w:val="16"/>
              </w:rPr>
              <w:t>£</w:t>
            </w:r>
            <w:r w:rsidRPr="005D634D">
              <w:rPr>
                <w:rFonts w:cs="Arial"/>
                <w:color w:val="000000"/>
                <w:sz w:val="16"/>
                <w:szCs w:val="16"/>
              </w:rPr>
              <w:t xml:space="preserve"> 4 km</w:t>
            </w:r>
          </w:p>
        </w:tc>
        <w:tc>
          <w:tcPr>
            <w:tcW w:w="1253" w:type="dxa"/>
            <w:tcBorders>
              <w:top w:val="nil"/>
              <w:left w:val="nil"/>
              <w:bottom w:val="single" w:sz="4" w:space="0" w:color="auto"/>
              <w:right w:val="single" w:sz="4" w:space="0" w:color="auto"/>
            </w:tcBorders>
            <w:shd w:val="clear" w:color="000000" w:fill="FFFFFF"/>
            <w:noWrap/>
            <w:vAlign w:val="center"/>
            <w:hideMark/>
          </w:tcPr>
          <w:p w14:paraId="043404DD" w14:textId="77777777" w:rsidR="0015235E" w:rsidRPr="005D634D" w:rsidRDefault="0015235E" w:rsidP="00D96188">
            <w:pPr>
              <w:jc w:val="center"/>
              <w:rPr>
                <w:rFonts w:cs="Arial"/>
                <w:color w:val="000000"/>
                <w:sz w:val="16"/>
                <w:szCs w:val="16"/>
              </w:rPr>
            </w:pPr>
            <w:r w:rsidRPr="005D634D">
              <w:rPr>
                <w:rFonts w:cs="Arial"/>
                <w:color w:val="000000"/>
                <w:sz w:val="16"/>
                <w:szCs w:val="16"/>
              </w:rPr>
              <w:t>8,983248 €</w:t>
            </w:r>
          </w:p>
        </w:tc>
        <w:tc>
          <w:tcPr>
            <w:tcW w:w="1253" w:type="dxa"/>
            <w:tcBorders>
              <w:top w:val="nil"/>
              <w:left w:val="nil"/>
              <w:bottom w:val="single" w:sz="4" w:space="0" w:color="auto"/>
              <w:right w:val="single" w:sz="4" w:space="0" w:color="auto"/>
            </w:tcBorders>
            <w:shd w:val="clear" w:color="000000" w:fill="FFFFFF"/>
            <w:noWrap/>
            <w:vAlign w:val="center"/>
            <w:hideMark/>
          </w:tcPr>
          <w:p w14:paraId="5AAB4E74" w14:textId="77777777" w:rsidR="0015235E" w:rsidRPr="005D634D" w:rsidRDefault="0015235E" w:rsidP="00D96188">
            <w:pPr>
              <w:jc w:val="center"/>
              <w:rPr>
                <w:rFonts w:cs="Arial"/>
                <w:color w:val="000000"/>
                <w:sz w:val="16"/>
                <w:szCs w:val="16"/>
              </w:rPr>
            </w:pPr>
            <w:r w:rsidRPr="005D634D">
              <w:rPr>
                <w:rFonts w:cs="Arial"/>
                <w:color w:val="000000"/>
                <w:sz w:val="16"/>
                <w:szCs w:val="16"/>
              </w:rPr>
              <w:t>16,667713 €</w:t>
            </w:r>
          </w:p>
        </w:tc>
        <w:tc>
          <w:tcPr>
            <w:tcW w:w="1253" w:type="dxa"/>
            <w:tcBorders>
              <w:top w:val="nil"/>
              <w:left w:val="nil"/>
              <w:bottom w:val="single" w:sz="4" w:space="0" w:color="auto"/>
              <w:right w:val="single" w:sz="4" w:space="0" w:color="auto"/>
            </w:tcBorders>
            <w:shd w:val="clear" w:color="000000" w:fill="FFFFFF"/>
            <w:noWrap/>
            <w:vAlign w:val="center"/>
            <w:hideMark/>
          </w:tcPr>
          <w:p w14:paraId="78ED8C82" w14:textId="77777777" w:rsidR="0015235E" w:rsidRPr="005D634D" w:rsidRDefault="0015235E" w:rsidP="00D96188">
            <w:pPr>
              <w:jc w:val="center"/>
              <w:rPr>
                <w:rFonts w:cs="Arial"/>
                <w:color w:val="000000"/>
                <w:sz w:val="16"/>
                <w:szCs w:val="16"/>
              </w:rPr>
            </w:pPr>
            <w:r w:rsidRPr="005D634D">
              <w:rPr>
                <w:rFonts w:cs="Arial"/>
                <w:color w:val="000000"/>
                <w:sz w:val="16"/>
                <w:szCs w:val="16"/>
              </w:rPr>
              <w:t>21,213452 €</w:t>
            </w:r>
          </w:p>
        </w:tc>
        <w:tc>
          <w:tcPr>
            <w:tcW w:w="1253" w:type="dxa"/>
            <w:tcBorders>
              <w:top w:val="nil"/>
              <w:left w:val="nil"/>
              <w:bottom w:val="single" w:sz="4" w:space="0" w:color="auto"/>
              <w:right w:val="single" w:sz="4" w:space="0" w:color="auto"/>
            </w:tcBorders>
            <w:shd w:val="clear" w:color="000000" w:fill="FFFFFF"/>
            <w:noWrap/>
            <w:vAlign w:val="center"/>
            <w:hideMark/>
          </w:tcPr>
          <w:p w14:paraId="4C34454C" w14:textId="77777777" w:rsidR="0015235E" w:rsidRPr="005D634D" w:rsidRDefault="0015235E" w:rsidP="00D96188">
            <w:pPr>
              <w:jc w:val="center"/>
              <w:rPr>
                <w:rFonts w:cs="Arial"/>
                <w:color w:val="000000"/>
                <w:sz w:val="16"/>
                <w:szCs w:val="16"/>
              </w:rPr>
            </w:pPr>
            <w:r w:rsidRPr="005D634D">
              <w:rPr>
                <w:rFonts w:cs="Arial"/>
                <w:color w:val="000000"/>
                <w:sz w:val="16"/>
                <w:szCs w:val="16"/>
              </w:rPr>
              <w:t>23,919250 €</w:t>
            </w:r>
          </w:p>
        </w:tc>
        <w:tc>
          <w:tcPr>
            <w:tcW w:w="1404" w:type="dxa"/>
            <w:tcBorders>
              <w:top w:val="nil"/>
              <w:left w:val="nil"/>
              <w:bottom w:val="single" w:sz="4" w:space="0" w:color="auto"/>
              <w:right w:val="single" w:sz="4" w:space="0" w:color="auto"/>
            </w:tcBorders>
            <w:shd w:val="clear" w:color="000000" w:fill="FFFFFF"/>
            <w:noWrap/>
            <w:vAlign w:val="center"/>
            <w:hideMark/>
          </w:tcPr>
          <w:p w14:paraId="0C534802" w14:textId="77777777" w:rsidR="0015235E" w:rsidRPr="005D634D" w:rsidRDefault="0015235E" w:rsidP="00D96188">
            <w:pPr>
              <w:jc w:val="center"/>
              <w:rPr>
                <w:rFonts w:cs="Arial"/>
                <w:color w:val="000000"/>
                <w:sz w:val="16"/>
                <w:szCs w:val="16"/>
              </w:rPr>
            </w:pPr>
            <w:r w:rsidRPr="005D634D">
              <w:rPr>
                <w:rFonts w:cs="Arial"/>
                <w:color w:val="000000"/>
                <w:sz w:val="16"/>
                <w:szCs w:val="16"/>
              </w:rPr>
              <w:t>25,759192 €</w:t>
            </w:r>
          </w:p>
        </w:tc>
        <w:tc>
          <w:tcPr>
            <w:tcW w:w="1255" w:type="dxa"/>
            <w:tcBorders>
              <w:top w:val="nil"/>
              <w:left w:val="nil"/>
              <w:bottom w:val="single" w:sz="4" w:space="0" w:color="auto"/>
              <w:right w:val="single" w:sz="8" w:space="0" w:color="auto"/>
            </w:tcBorders>
            <w:shd w:val="clear" w:color="000000" w:fill="FFFFFF"/>
            <w:noWrap/>
            <w:vAlign w:val="center"/>
            <w:hideMark/>
          </w:tcPr>
          <w:p w14:paraId="71FE2E92" w14:textId="77777777" w:rsidR="0015235E" w:rsidRPr="005D634D" w:rsidRDefault="0015235E" w:rsidP="00D96188">
            <w:pPr>
              <w:jc w:val="center"/>
              <w:rPr>
                <w:rFonts w:cs="Arial"/>
                <w:color w:val="000000"/>
                <w:sz w:val="16"/>
                <w:szCs w:val="16"/>
              </w:rPr>
            </w:pPr>
            <w:r w:rsidRPr="005D634D">
              <w:rPr>
                <w:rFonts w:cs="Arial"/>
                <w:color w:val="000000"/>
                <w:sz w:val="16"/>
                <w:szCs w:val="16"/>
              </w:rPr>
              <w:t>27,057975 €</w:t>
            </w:r>
          </w:p>
        </w:tc>
      </w:tr>
      <w:tr w:rsidR="0015235E" w:rsidRPr="005D634D" w14:paraId="675D6766"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A3DAA7C" w14:textId="77777777" w:rsidR="0015235E" w:rsidRPr="005D634D" w:rsidRDefault="0015235E" w:rsidP="00D96188">
            <w:pPr>
              <w:jc w:val="center"/>
              <w:rPr>
                <w:rFonts w:cs="Arial"/>
                <w:color w:val="000000"/>
                <w:sz w:val="16"/>
                <w:szCs w:val="16"/>
              </w:rPr>
            </w:pPr>
            <w:r w:rsidRPr="005D634D">
              <w:rPr>
                <w:rFonts w:cs="Arial"/>
                <w:color w:val="000000"/>
                <w:sz w:val="16"/>
                <w:szCs w:val="16"/>
              </w:rPr>
              <w:t>4 km &lt;L</w:t>
            </w:r>
            <w:r w:rsidRPr="005D634D">
              <w:rPr>
                <w:rFonts w:ascii="Symbol" w:hAnsi="Symbol" w:cs="Arial"/>
                <w:color w:val="000000"/>
                <w:sz w:val="16"/>
                <w:szCs w:val="16"/>
              </w:rPr>
              <w:t>£</w:t>
            </w:r>
            <w:r w:rsidRPr="005D634D">
              <w:rPr>
                <w:rFonts w:cs="Arial"/>
                <w:color w:val="000000"/>
                <w:sz w:val="16"/>
                <w:szCs w:val="16"/>
              </w:rPr>
              <w:t xml:space="preserve"> 6 km</w:t>
            </w:r>
          </w:p>
        </w:tc>
        <w:tc>
          <w:tcPr>
            <w:tcW w:w="1253" w:type="dxa"/>
            <w:tcBorders>
              <w:top w:val="nil"/>
              <w:left w:val="nil"/>
              <w:bottom w:val="single" w:sz="4" w:space="0" w:color="auto"/>
              <w:right w:val="single" w:sz="4" w:space="0" w:color="auto"/>
            </w:tcBorders>
            <w:shd w:val="clear" w:color="000000" w:fill="FFFFFF"/>
            <w:noWrap/>
            <w:vAlign w:val="center"/>
            <w:hideMark/>
          </w:tcPr>
          <w:p w14:paraId="4AC225B9" w14:textId="77777777" w:rsidR="0015235E" w:rsidRPr="005D634D" w:rsidRDefault="0015235E" w:rsidP="00D96188">
            <w:pPr>
              <w:jc w:val="center"/>
              <w:rPr>
                <w:rFonts w:cs="Arial"/>
                <w:color w:val="000000"/>
                <w:sz w:val="16"/>
                <w:szCs w:val="16"/>
              </w:rPr>
            </w:pPr>
            <w:r w:rsidRPr="005D634D">
              <w:rPr>
                <w:rFonts w:cs="Arial"/>
                <w:color w:val="000000"/>
                <w:sz w:val="16"/>
                <w:szCs w:val="16"/>
              </w:rPr>
              <w:t>13,961915 €</w:t>
            </w:r>
          </w:p>
        </w:tc>
        <w:tc>
          <w:tcPr>
            <w:tcW w:w="1253" w:type="dxa"/>
            <w:tcBorders>
              <w:top w:val="nil"/>
              <w:left w:val="nil"/>
              <w:bottom w:val="single" w:sz="4" w:space="0" w:color="auto"/>
              <w:right w:val="single" w:sz="4" w:space="0" w:color="auto"/>
            </w:tcBorders>
            <w:shd w:val="clear" w:color="000000" w:fill="FFFFFF"/>
            <w:noWrap/>
            <w:vAlign w:val="center"/>
            <w:hideMark/>
          </w:tcPr>
          <w:p w14:paraId="152DF969" w14:textId="77777777" w:rsidR="0015235E" w:rsidRPr="005D634D" w:rsidRDefault="0015235E" w:rsidP="00D96188">
            <w:pPr>
              <w:jc w:val="center"/>
              <w:rPr>
                <w:rFonts w:cs="Arial"/>
                <w:color w:val="000000"/>
                <w:sz w:val="16"/>
                <w:szCs w:val="16"/>
              </w:rPr>
            </w:pPr>
            <w:r w:rsidRPr="005D634D">
              <w:rPr>
                <w:rFonts w:cs="Arial"/>
                <w:color w:val="000000"/>
                <w:sz w:val="16"/>
                <w:szCs w:val="16"/>
              </w:rPr>
              <w:t>25,867424 €</w:t>
            </w:r>
          </w:p>
        </w:tc>
        <w:tc>
          <w:tcPr>
            <w:tcW w:w="1253" w:type="dxa"/>
            <w:tcBorders>
              <w:top w:val="nil"/>
              <w:left w:val="nil"/>
              <w:bottom w:val="single" w:sz="4" w:space="0" w:color="auto"/>
              <w:right w:val="single" w:sz="4" w:space="0" w:color="auto"/>
            </w:tcBorders>
            <w:shd w:val="clear" w:color="000000" w:fill="FFFFFF"/>
            <w:noWrap/>
            <w:vAlign w:val="center"/>
            <w:hideMark/>
          </w:tcPr>
          <w:p w14:paraId="1FC5E466" w14:textId="77777777" w:rsidR="0015235E" w:rsidRPr="005D634D" w:rsidRDefault="0015235E" w:rsidP="00D96188">
            <w:pPr>
              <w:jc w:val="center"/>
              <w:rPr>
                <w:rFonts w:cs="Arial"/>
                <w:color w:val="000000"/>
                <w:sz w:val="16"/>
                <w:szCs w:val="16"/>
              </w:rPr>
            </w:pPr>
            <w:r w:rsidRPr="005D634D">
              <w:rPr>
                <w:rFonts w:cs="Arial"/>
                <w:color w:val="000000"/>
                <w:sz w:val="16"/>
                <w:szCs w:val="16"/>
              </w:rPr>
              <w:t>32,902498 €</w:t>
            </w:r>
          </w:p>
        </w:tc>
        <w:tc>
          <w:tcPr>
            <w:tcW w:w="1253" w:type="dxa"/>
            <w:tcBorders>
              <w:top w:val="nil"/>
              <w:left w:val="nil"/>
              <w:bottom w:val="single" w:sz="4" w:space="0" w:color="auto"/>
              <w:right w:val="single" w:sz="4" w:space="0" w:color="auto"/>
            </w:tcBorders>
            <w:shd w:val="clear" w:color="000000" w:fill="FFFFFF"/>
            <w:noWrap/>
            <w:vAlign w:val="center"/>
            <w:hideMark/>
          </w:tcPr>
          <w:p w14:paraId="05D7D9D3" w14:textId="77777777" w:rsidR="0015235E" w:rsidRPr="005D634D" w:rsidRDefault="0015235E" w:rsidP="00D96188">
            <w:pPr>
              <w:jc w:val="center"/>
              <w:rPr>
                <w:rFonts w:cs="Arial"/>
                <w:color w:val="000000"/>
                <w:sz w:val="16"/>
                <w:szCs w:val="16"/>
              </w:rPr>
            </w:pPr>
            <w:r w:rsidRPr="005D634D">
              <w:rPr>
                <w:rFonts w:cs="Arial"/>
                <w:color w:val="000000"/>
                <w:sz w:val="16"/>
                <w:szCs w:val="16"/>
              </w:rPr>
              <w:t>37,123542 €</w:t>
            </w:r>
          </w:p>
        </w:tc>
        <w:tc>
          <w:tcPr>
            <w:tcW w:w="1404" w:type="dxa"/>
            <w:tcBorders>
              <w:top w:val="nil"/>
              <w:left w:val="nil"/>
              <w:bottom w:val="single" w:sz="4" w:space="0" w:color="auto"/>
              <w:right w:val="single" w:sz="4" w:space="0" w:color="auto"/>
            </w:tcBorders>
            <w:shd w:val="clear" w:color="000000" w:fill="FFFFFF"/>
            <w:noWrap/>
            <w:vAlign w:val="center"/>
            <w:hideMark/>
          </w:tcPr>
          <w:p w14:paraId="44CC330B" w14:textId="77777777" w:rsidR="0015235E" w:rsidRPr="005D634D" w:rsidRDefault="0015235E" w:rsidP="00D96188">
            <w:pPr>
              <w:jc w:val="center"/>
              <w:rPr>
                <w:rFonts w:cs="Arial"/>
                <w:color w:val="000000"/>
                <w:sz w:val="16"/>
                <w:szCs w:val="16"/>
              </w:rPr>
            </w:pPr>
            <w:r w:rsidRPr="005D634D">
              <w:rPr>
                <w:rFonts w:cs="Arial"/>
                <w:color w:val="000000"/>
                <w:sz w:val="16"/>
                <w:szCs w:val="16"/>
              </w:rPr>
              <w:t>39,937571 €</w:t>
            </w:r>
          </w:p>
        </w:tc>
        <w:tc>
          <w:tcPr>
            <w:tcW w:w="1255" w:type="dxa"/>
            <w:tcBorders>
              <w:top w:val="nil"/>
              <w:left w:val="nil"/>
              <w:bottom w:val="single" w:sz="4" w:space="0" w:color="auto"/>
              <w:right w:val="single" w:sz="8" w:space="0" w:color="auto"/>
            </w:tcBorders>
            <w:shd w:val="clear" w:color="000000" w:fill="FFFFFF"/>
            <w:noWrap/>
            <w:vAlign w:val="center"/>
            <w:hideMark/>
          </w:tcPr>
          <w:p w14:paraId="68CEFA18" w14:textId="77777777" w:rsidR="0015235E" w:rsidRPr="005D634D" w:rsidRDefault="0015235E" w:rsidP="00D96188">
            <w:pPr>
              <w:jc w:val="center"/>
              <w:rPr>
                <w:rFonts w:cs="Arial"/>
                <w:color w:val="000000"/>
                <w:sz w:val="16"/>
                <w:szCs w:val="16"/>
              </w:rPr>
            </w:pPr>
            <w:r w:rsidRPr="005D634D">
              <w:rPr>
                <w:rFonts w:cs="Arial"/>
                <w:color w:val="000000"/>
                <w:sz w:val="16"/>
                <w:szCs w:val="16"/>
              </w:rPr>
              <w:t>41,993977 €</w:t>
            </w:r>
          </w:p>
        </w:tc>
      </w:tr>
      <w:tr w:rsidR="0015235E" w:rsidRPr="005D634D" w14:paraId="0905B218"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554977D" w14:textId="77777777" w:rsidR="0015235E" w:rsidRPr="005D634D" w:rsidRDefault="0015235E" w:rsidP="00D96188">
            <w:pPr>
              <w:jc w:val="center"/>
              <w:rPr>
                <w:rFonts w:cs="Arial"/>
                <w:color w:val="000000"/>
                <w:sz w:val="16"/>
                <w:szCs w:val="16"/>
              </w:rPr>
            </w:pPr>
            <w:r w:rsidRPr="005D634D">
              <w:rPr>
                <w:rFonts w:cs="Arial"/>
                <w:color w:val="000000"/>
                <w:sz w:val="16"/>
                <w:szCs w:val="16"/>
              </w:rPr>
              <w:t>6 km &lt;L</w:t>
            </w:r>
            <w:r w:rsidRPr="005D634D">
              <w:rPr>
                <w:rFonts w:ascii="Symbol" w:hAnsi="Symbol" w:cs="Arial"/>
                <w:color w:val="000000"/>
                <w:sz w:val="16"/>
                <w:szCs w:val="16"/>
              </w:rPr>
              <w:t>£</w:t>
            </w:r>
            <w:r w:rsidRPr="005D634D">
              <w:rPr>
                <w:rFonts w:cs="Arial"/>
                <w:color w:val="000000"/>
                <w:sz w:val="16"/>
                <w:szCs w:val="16"/>
              </w:rPr>
              <w:t xml:space="preserve"> 8 km</w:t>
            </w:r>
          </w:p>
        </w:tc>
        <w:tc>
          <w:tcPr>
            <w:tcW w:w="1253" w:type="dxa"/>
            <w:tcBorders>
              <w:top w:val="nil"/>
              <w:left w:val="nil"/>
              <w:bottom w:val="single" w:sz="4" w:space="0" w:color="auto"/>
              <w:right w:val="single" w:sz="4" w:space="0" w:color="auto"/>
            </w:tcBorders>
            <w:shd w:val="clear" w:color="000000" w:fill="FFFFFF"/>
            <w:noWrap/>
            <w:vAlign w:val="center"/>
            <w:hideMark/>
          </w:tcPr>
          <w:p w14:paraId="19444B50" w14:textId="77777777" w:rsidR="0015235E" w:rsidRPr="005D634D" w:rsidRDefault="0015235E" w:rsidP="00D96188">
            <w:pPr>
              <w:jc w:val="center"/>
              <w:rPr>
                <w:rFonts w:cs="Arial"/>
                <w:color w:val="000000"/>
                <w:sz w:val="16"/>
                <w:szCs w:val="16"/>
              </w:rPr>
            </w:pPr>
            <w:r w:rsidRPr="005D634D">
              <w:rPr>
                <w:rFonts w:cs="Arial"/>
                <w:color w:val="000000"/>
                <w:sz w:val="16"/>
                <w:szCs w:val="16"/>
              </w:rPr>
              <w:t>18,832351 €</w:t>
            </w:r>
          </w:p>
        </w:tc>
        <w:tc>
          <w:tcPr>
            <w:tcW w:w="1253" w:type="dxa"/>
            <w:tcBorders>
              <w:top w:val="nil"/>
              <w:left w:val="nil"/>
              <w:bottom w:val="single" w:sz="4" w:space="0" w:color="auto"/>
              <w:right w:val="single" w:sz="4" w:space="0" w:color="auto"/>
            </w:tcBorders>
            <w:shd w:val="clear" w:color="000000" w:fill="FFFFFF"/>
            <w:noWrap/>
            <w:vAlign w:val="center"/>
            <w:hideMark/>
          </w:tcPr>
          <w:p w14:paraId="6C09F8AD" w14:textId="77777777" w:rsidR="0015235E" w:rsidRPr="005D634D" w:rsidRDefault="0015235E" w:rsidP="00D96188">
            <w:pPr>
              <w:jc w:val="center"/>
              <w:rPr>
                <w:rFonts w:cs="Arial"/>
                <w:color w:val="000000"/>
                <w:sz w:val="16"/>
                <w:szCs w:val="16"/>
              </w:rPr>
            </w:pPr>
            <w:r w:rsidRPr="005D634D">
              <w:rPr>
                <w:rFonts w:cs="Arial"/>
                <w:color w:val="000000"/>
                <w:sz w:val="16"/>
                <w:szCs w:val="16"/>
              </w:rPr>
              <w:t>34,850672 €</w:t>
            </w:r>
          </w:p>
        </w:tc>
        <w:tc>
          <w:tcPr>
            <w:tcW w:w="1253" w:type="dxa"/>
            <w:tcBorders>
              <w:top w:val="nil"/>
              <w:left w:val="nil"/>
              <w:bottom w:val="single" w:sz="4" w:space="0" w:color="auto"/>
              <w:right w:val="single" w:sz="4" w:space="0" w:color="auto"/>
            </w:tcBorders>
            <w:shd w:val="clear" w:color="000000" w:fill="FFFFFF"/>
            <w:noWrap/>
            <w:vAlign w:val="center"/>
            <w:hideMark/>
          </w:tcPr>
          <w:p w14:paraId="55960307" w14:textId="77777777" w:rsidR="0015235E" w:rsidRPr="005D634D" w:rsidRDefault="0015235E" w:rsidP="00D96188">
            <w:pPr>
              <w:jc w:val="center"/>
              <w:rPr>
                <w:rFonts w:cs="Arial"/>
                <w:color w:val="000000"/>
                <w:sz w:val="16"/>
                <w:szCs w:val="16"/>
              </w:rPr>
            </w:pPr>
            <w:r w:rsidRPr="005D634D">
              <w:rPr>
                <w:rFonts w:cs="Arial"/>
                <w:color w:val="000000"/>
                <w:sz w:val="16"/>
                <w:szCs w:val="16"/>
              </w:rPr>
              <w:t>44,266847 €</w:t>
            </w:r>
          </w:p>
        </w:tc>
        <w:tc>
          <w:tcPr>
            <w:tcW w:w="1253" w:type="dxa"/>
            <w:tcBorders>
              <w:top w:val="nil"/>
              <w:left w:val="nil"/>
              <w:bottom w:val="single" w:sz="4" w:space="0" w:color="auto"/>
              <w:right w:val="single" w:sz="4" w:space="0" w:color="auto"/>
            </w:tcBorders>
            <w:shd w:val="clear" w:color="000000" w:fill="FFFFFF"/>
            <w:noWrap/>
            <w:vAlign w:val="center"/>
            <w:hideMark/>
          </w:tcPr>
          <w:p w14:paraId="76FEF8E2" w14:textId="77777777" w:rsidR="0015235E" w:rsidRPr="005D634D" w:rsidRDefault="0015235E" w:rsidP="00D96188">
            <w:pPr>
              <w:jc w:val="center"/>
              <w:rPr>
                <w:rFonts w:cs="Arial"/>
                <w:color w:val="000000"/>
                <w:sz w:val="16"/>
                <w:szCs w:val="16"/>
              </w:rPr>
            </w:pPr>
            <w:r w:rsidRPr="005D634D">
              <w:rPr>
                <w:rFonts w:cs="Arial"/>
                <w:color w:val="000000"/>
                <w:sz w:val="16"/>
                <w:szCs w:val="16"/>
              </w:rPr>
              <w:t>50,003138 €</w:t>
            </w:r>
          </w:p>
        </w:tc>
        <w:tc>
          <w:tcPr>
            <w:tcW w:w="1404" w:type="dxa"/>
            <w:tcBorders>
              <w:top w:val="nil"/>
              <w:left w:val="nil"/>
              <w:bottom w:val="single" w:sz="4" w:space="0" w:color="auto"/>
              <w:right w:val="single" w:sz="4" w:space="0" w:color="auto"/>
            </w:tcBorders>
            <w:shd w:val="clear" w:color="000000" w:fill="FFFFFF"/>
            <w:noWrap/>
            <w:vAlign w:val="center"/>
            <w:hideMark/>
          </w:tcPr>
          <w:p w14:paraId="2E9EF209" w14:textId="77777777" w:rsidR="0015235E" w:rsidRPr="005D634D" w:rsidRDefault="0015235E" w:rsidP="00D96188">
            <w:pPr>
              <w:jc w:val="center"/>
              <w:rPr>
                <w:rFonts w:cs="Arial"/>
                <w:color w:val="000000"/>
                <w:sz w:val="16"/>
                <w:szCs w:val="16"/>
              </w:rPr>
            </w:pPr>
            <w:r w:rsidRPr="005D634D">
              <w:rPr>
                <w:rFonts w:cs="Arial"/>
                <w:color w:val="000000"/>
                <w:sz w:val="16"/>
                <w:szCs w:val="16"/>
              </w:rPr>
              <w:t>53,791254 €</w:t>
            </w:r>
          </w:p>
        </w:tc>
        <w:tc>
          <w:tcPr>
            <w:tcW w:w="1255" w:type="dxa"/>
            <w:tcBorders>
              <w:top w:val="nil"/>
              <w:left w:val="nil"/>
              <w:bottom w:val="single" w:sz="4" w:space="0" w:color="auto"/>
              <w:right w:val="single" w:sz="8" w:space="0" w:color="auto"/>
            </w:tcBorders>
            <w:shd w:val="clear" w:color="000000" w:fill="FFFFFF"/>
            <w:noWrap/>
            <w:vAlign w:val="center"/>
            <w:hideMark/>
          </w:tcPr>
          <w:p w14:paraId="22B80788" w14:textId="77777777" w:rsidR="0015235E" w:rsidRPr="005D634D" w:rsidRDefault="0015235E" w:rsidP="00D96188">
            <w:pPr>
              <w:jc w:val="center"/>
              <w:rPr>
                <w:rFonts w:cs="Arial"/>
                <w:color w:val="000000"/>
                <w:sz w:val="16"/>
                <w:szCs w:val="16"/>
              </w:rPr>
            </w:pPr>
            <w:r w:rsidRPr="005D634D">
              <w:rPr>
                <w:rFonts w:cs="Arial"/>
                <w:color w:val="000000"/>
                <w:sz w:val="16"/>
                <w:szCs w:val="16"/>
              </w:rPr>
              <w:t>56,497052 €</w:t>
            </w:r>
          </w:p>
        </w:tc>
      </w:tr>
      <w:tr w:rsidR="0015235E" w:rsidRPr="005D634D" w14:paraId="73DBF9CC"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A8DF359" w14:textId="77777777" w:rsidR="0015235E" w:rsidRPr="005D634D" w:rsidRDefault="0015235E" w:rsidP="00D96188">
            <w:pPr>
              <w:jc w:val="center"/>
              <w:rPr>
                <w:rFonts w:cs="Arial"/>
                <w:color w:val="000000"/>
                <w:sz w:val="16"/>
                <w:szCs w:val="16"/>
              </w:rPr>
            </w:pPr>
            <w:r w:rsidRPr="005D634D">
              <w:rPr>
                <w:rFonts w:cs="Arial"/>
                <w:color w:val="000000"/>
                <w:sz w:val="16"/>
                <w:szCs w:val="16"/>
              </w:rPr>
              <w:t>8 km &lt;L</w:t>
            </w:r>
            <w:r w:rsidRPr="005D634D">
              <w:rPr>
                <w:rFonts w:ascii="Symbol" w:hAnsi="Symbol" w:cs="Arial"/>
                <w:color w:val="000000"/>
                <w:sz w:val="16"/>
                <w:szCs w:val="16"/>
              </w:rPr>
              <w:t>£</w:t>
            </w:r>
            <w:r w:rsidRPr="005D634D">
              <w:rPr>
                <w:rFonts w:cs="Arial"/>
                <w:color w:val="000000"/>
                <w:sz w:val="16"/>
                <w:szCs w:val="16"/>
              </w:rPr>
              <w:t xml:space="preserve"> 10 km</w:t>
            </w:r>
          </w:p>
        </w:tc>
        <w:tc>
          <w:tcPr>
            <w:tcW w:w="1253" w:type="dxa"/>
            <w:tcBorders>
              <w:top w:val="nil"/>
              <w:left w:val="nil"/>
              <w:bottom w:val="single" w:sz="4" w:space="0" w:color="auto"/>
              <w:right w:val="single" w:sz="4" w:space="0" w:color="auto"/>
            </w:tcBorders>
            <w:shd w:val="clear" w:color="000000" w:fill="FFFFFF"/>
            <w:noWrap/>
            <w:vAlign w:val="center"/>
            <w:hideMark/>
          </w:tcPr>
          <w:p w14:paraId="72BD72BF" w14:textId="77777777" w:rsidR="0015235E" w:rsidRPr="005D634D" w:rsidRDefault="0015235E" w:rsidP="00D96188">
            <w:pPr>
              <w:jc w:val="center"/>
              <w:rPr>
                <w:rFonts w:cs="Arial"/>
                <w:color w:val="000000"/>
                <w:sz w:val="16"/>
                <w:szCs w:val="16"/>
              </w:rPr>
            </w:pPr>
            <w:r w:rsidRPr="005D634D">
              <w:rPr>
                <w:rFonts w:cs="Arial"/>
                <w:color w:val="000000"/>
                <w:sz w:val="16"/>
                <w:szCs w:val="16"/>
              </w:rPr>
              <w:t>23,811018 €</w:t>
            </w:r>
          </w:p>
        </w:tc>
        <w:tc>
          <w:tcPr>
            <w:tcW w:w="1253" w:type="dxa"/>
            <w:tcBorders>
              <w:top w:val="nil"/>
              <w:left w:val="nil"/>
              <w:bottom w:val="single" w:sz="4" w:space="0" w:color="auto"/>
              <w:right w:val="single" w:sz="4" w:space="0" w:color="auto"/>
            </w:tcBorders>
            <w:shd w:val="clear" w:color="000000" w:fill="FFFFFF"/>
            <w:noWrap/>
            <w:vAlign w:val="center"/>
            <w:hideMark/>
          </w:tcPr>
          <w:p w14:paraId="68E80C49" w14:textId="77777777" w:rsidR="0015235E" w:rsidRPr="005D634D" w:rsidRDefault="0015235E" w:rsidP="00D96188">
            <w:pPr>
              <w:jc w:val="center"/>
              <w:rPr>
                <w:rFonts w:cs="Arial"/>
                <w:color w:val="000000"/>
                <w:sz w:val="16"/>
                <w:szCs w:val="16"/>
              </w:rPr>
            </w:pPr>
            <w:r w:rsidRPr="005D634D">
              <w:rPr>
                <w:rFonts w:cs="Arial"/>
                <w:color w:val="000000"/>
                <w:sz w:val="16"/>
                <w:szCs w:val="16"/>
              </w:rPr>
              <w:t>44,050383 €</w:t>
            </w:r>
          </w:p>
        </w:tc>
        <w:tc>
          <w:tcPr>
            <w:tcW w:w="1253" w:type="dxa"/>
            <w:tcBorders>
              <w:top w:val="nil"/>
              <w:left w:val="nil"/>
              <w:bottom w:val="single" w:sz="4" w:space="0" w:color="auto"/>
              <w:right w:val="single" w:sz="4" w:space="0" w:color="auto"/>
            </w:tcBorders>
            <w:shd w:val="clear" w:color="000000" w:fill="FFFFFF"/>
            <w:noWrap/>
            <w:vAlign w:val="center"/>
            <w:hideMark/>
          </w:tcPr>
          <w:p w14:paraId="292C32F3" w14:textId="77777777" w:rsidR="0015235E" w:rsidRPr="005D634D" w:rsidRDefault="0015235E" w:rsidP="00D96188">
            <w:pPr>
              <w:jc w:val="center"/>
              <w:rPr>
                <w:rFonts w:cs="Arial"/>
                <w:color w:val="000000"/>
                <w:sz w:val="16"/>
                <w:szCs w:val="16"/>
              </w:rPr>
            </w:pPr>
            <w:r w:rsidRPr="005D634D">
              <w:rPr>
                <w:rFonts w:cs="Arial"/>
                <w:color w:val="000000"/>
                <w:sz w:val="16"/>
                <w:szCs w:val="16"/>
              </w:rPr>
              <w:t>55,955892 €</w:t>
            </w:r>
          </w:p>
        </w:tc>
        <w:tc>
          <w:tcPr>
            <w:tcW w:w="1253" w:type="dxa"/>
            <w:tcBorders>
              <w:top w:val="nil"/>
              <w:left w:val="nil"/>
              <w:bottom w:val="single" w:sz="4" w:space="0" w:color="auto"/>
              <w:right w:val="single" w:sz="4" w:space="0" w:color="auto"/>
            </w:tcBorders>
            <w:shd w:val="clear" w:color="000000" w:fill="FFFFFF"/>
            <w:noWrap/>
            <w:vAlign w:val="center"/>
            <w:hideMark/>
          </w:tcPr>
          <w:p w14:paraId="1FAB535F" w14:textId="77777777" w:rsidR="0015235E" w:rsidRPr="005D634D" w:rsidRDefault="0015235E" w:rsidP="00D96188">
            <w:pPr>
              <w:jc w:val="center"/>
              <w:rPr>
                <w:rFonts w:cs="Arial"/>
                <w:color w:val="000000"/>
                <w:sz w:val="16"/>
                <w:szCs w:val="16"/>
              </w:rPr>
            </w:pPr>
            <w:r w:rsidRPr="005D634D">
              <w:rPr>
                <w:rFonts w:cs="Arial"/>
                <w:color w:val="000000"/>
                <w:sz w:val="16"/>
                <w:szCs w:val="16"/>
              </w:rPr>
              <w:t>63,099198 €</w:t>
            </w:r>
          </w:p>
        </w:tc>
        <w:tc>
          <w:tcPr>
            <w:tcW w:w="1404" w:type="dxa"/>
            <w:tcBorders>
              <w:top w:val="nil"/>
              <w:left w:val="nil"/>
              <w:bottom w:val="single" w:sz="4" w:space="0" w:color="auto"/>
              <w:right w:val="single" w:sz="4" w:space="0" w:color="auto"/>
            </w:tcBorders>
            <w:shd w:val="clear" w:color="000000" w:fill="FFFFFF"/>
            <w:noWrap/>
            <w:vAlign w:val="center"/>
            <w:hideMark/>
          </w:tcPr>
          <w:p w14:paraId="0AAA14BE" w14:textId="77777777" w:rsidR="0015235E" w:rsidRPr="005D634D" w:rsidRDefault="0015235E" w:rsidP="00D96188">
            <w:pPr>
              <w:jc w:val="center"/>
              <w:rPr>
                <w:rFonts w:cs="Arial"/>
                <w:color w:val="000000"/>
                <w:sz w:val="16"/>
                <w:szCs w:val="16"/>
              </w:rPr>
            </w:pPr>
            <w:r w:rsidRPr="005D634D">
              <w:rPr>
                <w:rFonts w:cs="Arial"/>
                <w:color w:val="000000"/>
                <w:sz w:val="16"/>
                <w:szCs w:val="16"/>
              </w:rPr>
              <w:t>67,861401 €</w:t>
            </w:r>
          </w:p>
        </w:tc>
        <w:tc>
          <w:tcPr>
            <w:tcW w:w="1255" w:type="dxa"/>
            <w:tcBorders>
              <w:top w:val="nil"/>
              <w:left w:val="nil"/>
              <w:bottom w:val="single" w:sz="4" w:space="0" w:color="auto"/>
              <w:right w:val="single" w:sz="8" w:space="0" w:color="auto"/>
            </w:tcBorders>
            <w:shd w:val="clear" w:color="000000" w:fill="FFFFFF"/>
            <w:noWrap/>
            <w:vAlign w:val="center"/>
            <w:hideMark/>
          </w:tcPr>
          <w:p w14:paraId="39EA7D76" w14:textId="77777777" w:rsidR="0015235E" w:rsidRPr="005D634D" w:rsidRDefault="0015235E" w:rsidP="00D96188">
            <w:pPr>
              <w:jc w:val="center"/>
              <w:rPr>
                <w:rFonts w:cs="Arial"/>
                <w:color w:val="000000"/>
                <w:sz w:val="16"/>
                <w:szCs w:val="16"/>
              </w:rPr>
            </w:pPr>
            <w:r w:rsidRPr="005D634D">
              <w:rPr>
                <w:rFonts w:cs="Arial"/>
                <w:color w:val="000000"/>
                <w:sz w:val="16"/>
                <w:szCs w:val="16"/>
              </w:rPr>
              <w:t>71,216590 €</w:t>
            </w:r>
          </w:p>
        </w:tc>
      </w:tr>
      <w:tr w:rsidR="0015235E" w:rsidRPr="005D634D" w14:paraId="0F98D1AE"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90AF075" w14:textId="77777777" w:rsidR="0015235E" w:rsidRPr="005D634D" w:rsidRDefault="0015235E" w:rsidP="00D96188">
            <w:pPr>
              <w:jc w:val="center"/>
              <w:rPr>
                <w:rFonts w:cs="Arial"/>
                <w:color w:val="000000"/>
                <w:sz w:val="16"/>
                <w:szCs w:val="16"/>
              </w:rPr>
            </w:pPr>
            <w:r w:rsidRPr="005D634D">
              <w:rPr>
                <w:rFonts w:cs="Arial"/>
                <w:color w:val="000000"/>
                <w:sz w:val="16"/>
                <w:szCs w:val="16"/>
              </w:rPr>
              <w:t>10 km &lt;L</w:t>
            </w:r>
            <w:r w:rsidRPr="005D634D">
              <w:rPr>
                <w:rFonts w:ascii="Symbol" w:hAnsi="Symbol" w:cs="Arial"/>
                <w:color w:val="000000"/>
                <w:sz w:val="16"/>
                <w:szCs w:val="16"/>
              </w:rPr>
              <w:t>£</w:t>
            </w:r>
            <w:r w:rsidRPr="005D634D">
              <w:rPr>
                <w:rFonts w:cs="Arial"/>
                <w:color w:val="000000"/>
                <w:sz w:val="16"/>
                <w:szCs w:val="16"/>
              </w:rPr>
              <w:t xml:space="preserve"> 12 km</w:t>
            </w:r>
          </w:p>
        </w:tc>
        <w:tc>
          <w:tcPr>
            <w:tcW w:w="1253" w:type="dxa"/>
            <w:tcBorders>
              <w:top w:val="nil"/>
              <w:left w:val="nil"/>
              <w:bottom w:val="single" w:sz="4" w:space="0" w:color="auto"/>
              <w:right w:val="single" w:sz="4" w:space="0" w:color="auto"/>
            </w:tcBorders>
            <w:shd w:val="clear" w:color="000000" w:fill="FFFFFF"/>
            <w:noWrap/>
            <w:vAlign w:val="center"/>
            <w:hideMark/>
          </w:tcPr>
          <w:p w14:paraId="13B7A155" w14:textId="77777777" w:rsidR="0015235E" w:rsidRPr="005D634D" w:rsidRDefault="0015235E" w:rsidP="00D96188">
            <w:pPr>
              <w:jc w:val="center"/>
              <w:rPr>
                <w:rFonts w:cs="Arial"/>
                <w:color w:val="000000"/>
                <w:sz w:val="16"/>
                <w:szCs w:val="16"/>
              </w:rPr>
            </w:pPr>
            <w:r w:rsidRPr="005D634D">
              <w:rPr>
                <w:rFonts w:cs="Arial"/>
                <w:color w:val="000000"/>
                <w:sz w:val="16"/>
                <w:szCs w:val="16"/>
              </w:rPr>
              <w:t>28,681454 €</w:t>
            </w:r>
          </w:p>
        </w:tc>
        <w:tc>
          <w:tcPr>
            <w:tcW w:w="1253" w:type="dxa"/>
            <w:tcBorders>
              <w:top w:val="nil"/>
              <w:left w:val="nil"/>
              <w:bottom w:val="single" w:sz="4" w:space="0" w:color="auto"/>
              <w:right w:val="single" w:sz="4" w:space="0" w:color="auto"/>
            </w:tcBorders>
            <w:shd w:val="clear" w:color="000000" w:fill="FFFFFF"/>
            <w:noWrap/>
            <w:vAlign w:val="center"/>
            <w:hideMark/>
          </w:tcPr>
          <w:p w14:paraId="06B4F1C7" w14:textId="77777777" w:rsidR="0015235E" w:rsidRPr="005D634D" w:rsidRDefault="0015235E" w:rsidP="00D96188">
            <w:pPr>
              <w:jc w:val="center"/>
              <w:rPr>
                <w:rFonts w:cs="Arial"/>
                <w:color w:val="000000"/>
                <w:sz w:val="16"/>
                <w:szCs w:val="16"/>
              </w:rPr>
            </w:pPr>
            <w:r w:rsidRPr="005D634D">
              <w:rPr>
                <w:rFonts w:cs="Arial"/>
                <w:color w:val="000000"/>
                <w:sz w:val="16"/>
                <w:szCs w:val="16"/>
              </w:rPr>
              <w:t>53,141863 €</w:t>
            </w:r>
          </w:p>
        </w:tc>
        <w:tc>
          <w:tcPr>
            <w:tcW w:w="1253" w:type="dxa"/>
            <w:tcBorders>
              <w:top w:val="nil"/>
              <w:left w:val="nil"/>
              <w:bottom w:val="single" w:sz="4" w:space="0" w:color="auto"/>
              <w:right w:val="single" w:sz="4" w:space="0" w:color="auto"/>
            </w:tcBorders>
            <w:shd w:val="clear" w:color="000000" w:fill="FFFFFF"/>
            <w:noWrap/>
            <w:vAlign w:val="center"/>
            <w:hideMark/>
          </w:tcPr>
          <w:p w14:paraId="66AC2619" w14:textId="77777777" w:rsidR="0015235E" w:rsidRPr="005D634D" w:rsidRDefault="0015235E" w:rsidP="00D96188">
            <w:pPr>
              <w:jc w:val="center"/>
              <w:rPr>
                <w:rFonts w:cs="Arial"/>
                <w:color w:val="000000"/>
                <w:sz w:val="16"/>
                <w:szCs w:val="16"/>
              </w:rPr>
            </w:pPr>
            <w:r w:rsidRPr="005D634D">
              <w:rPr>
                <w:rFonts w:cs="Arial"/>
                <w:color w:val="000000"/>
                <w:sz w:val="16"/>
                <w:szCs w:val="16"/>
              </w:rPr>
              <w:t>67,536706 €</w:t>
            </w:r>
          </w:p>
        </w:tc>
        <w:tc>
          <w:tcPr>
            <w:tcW w:w="1253" w:type="dxa"/>
            <w:tcBorders>
              <w:top w:val="nil"/>
              <w:left w:val="nil"/>
              <w:bottom w:val="single" w:sz="4" w:space="0" w:color="auto"/>
              <w:right w:val="single" w:sz="4" w:space="0" w:color="auto"/>
            </w:tcBorders>
            <w:shd w:val="clear" w:color="000000" w:fill="FFFFFF"/>
            <w:noWrap/>
            <w:vAlign w:val="center"/>
            <w:hideMark/>
          </w:tcPr>
          <w:p w14:paraId="753E7FDF" w14:textId="77777777" w:rsidR="0015235E" w:rsidRPr="005D634D" w:rsidRDefault="0015235E" w:rsidP="00D96188">
            <w:pPr>
              <w:jc w:val="center"/>
              <w:rPr>
                <w:rFonts w:cs="Arial"/>
                <w:color w:val="000000"/>
                <w:sz w:val="16"/>
                <w:szCs w:val="16"/>
              </w:rPr>
            </w:pPr>
            <w:r w:rsidRPr="005D634D">
              <w:rPr>
                <w:rFonts w:cs="Arial"/>
                <w:color w:val="000000"/>
                <w:sz w:val="16"/>
                <w:szCs w:val="16"/>
              </w:rPr>
              <w:t>76,195258 €</w:t>
            </w:r>
          </w:p>
        </w:tc>
        <w:tc>
          <w:tcPr>
            <w:tcW w:w="1404" w:type="dxa"/>
            <w:tcBorders>
              <w:top w:val="nil"/>
              <w:left w:val="nil"/>
              <w:bottom w:val="single" w:sz="4" w:space="0" w:color="auto"/>
              <w:right w:val="single" w:sz="4" w:space="0" w:color="auto"/>
            </w:tcBorders>
            <w:shd w:val="clear" w:color="000000" w:fill="FFFFFF"/>
            <w:noWrap/>
            <w:vAlign w:val="center"/>
            <w:hideMark/>
          </w:tcPr>
          <w:p w14:paraId="79BC7256" w14:textId="77777777" w:rsidR="0015235E" w:rsidRPr="005D634D" w:rsidRDefault="0015235E" w:rsidP="00D96188">
            <w:pPr>
              <w:jc w:val="center"/>
              <w:rPr>
                <w:rFonts w:cs="Arial"/>
                <w:color w:val="000000"/>
                <w:sz w:val="16"/>
                <w:szCs w:val="16"/>
              </w:rPr>
            </w:pPr>
            <w:r w:rsidRPr="005D634D">
              <w:rPr>
                <w:rFonts w:cs="Arial"/>
                <w:color w:val="000000"/>
                <w:sz w:val="16"/>
                <w:szCs w:val="16"/>
              </w:rPr>
              <w:t>81,931548 €</w:t>
            </w:r>
          </w:p>
        </w:tc>
        <w:tc>
          <w:tcPr>
            <w:tcW w:w="1255" w:type="dxa"/>
            <w:tcBorders>
              <w:top w:val="nil"/>
              <w:left w:val="nil"/>
              <w:bottom w:val="single" w:sz="4" w:space="0" w:color="auto"/>
              <w:right w:val="single" w:sz="8" w:space="0" w:color="auto"/>
            </w:tcBorders>
            <w:shd w:val="clear" w:color="000000" w:fill="FFFFFF"/>
            <w:noWrap/>
            <w:vAlign w:val="center"/>
            <w:hideMark/>
          </w:tcPr>
          <w:p w14:paraId="4D7B55D6" w14:textId="77777777" w:rsidR="0015235E" w:rsidRPr="005D634D" w:rsidRDefault="0015235E" w:rsidP="00D96188">
            <w:pPr>
              <w:jc w:val="center"/>
              <w:rPr>
                <w:rFonts w:cs="Arial"/>
                <w:color w:val="000000"/>
                <w:sz w:val="16"/>
                <w:szCs w:val="16"/>
              </w:rPr>
            </w:pPr>
            <w:r w:rsidRPr="005D634D">
              <w:rPr>
                <w:rFonts w:cs="Arial"/>
                <w:color w:val="000000"/>
                <w:sz w:val="16"/>
                <w:szCs w:val="16"/>
              </w:rPr>
              <w:t>86,044361 €</w:t>
            </w:r>
          </w:p>
        </w:tc>
      </w:tr>
      <w:tr w:rsidR="0015235E" w:rsidRPr="005D634D" w14:paraId="03E7DD2F"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4B0B901" w14:textId="77777777" w:rsidR="0015235E" w:rsidRPr="005D634D" w:rsidRDefault="0015235E" w:rsidP="00D96188">
            <w:pPr>
              <w:jc w:val="center"/>
              <w:rPr>
                <w:rFonts w:cs="Arial"/>
                <w:color w:val="000000"/>
                <w:sz w:val="16"/>
                <w:szCs w:val="16"/>
              </w:rPr>
            </w:pPr>
            <w:r w:rsidRPr="005D634D">
              <w:rPr>
                <w:rFonts w:cs="Arial"/>
                <w:color w:val="000000"/>
                <w:sz w:val="16"/>
                <w:szCs w:val="16"/>
              </w:rPr>
              <w:t>12 km &lt;L</w:t>
            </w:r>
            <w:r w:rsidRPr="005D634D">
              <w:rPr>
                <w:rFonts w:ascii="Symbol" w:hAnsi="Symbol" w:cs="Arial"/>
                <w:color w:val="000000"/>
                <w:sz w:val="16"/>
                <w:szCs w:val="16"/>
              </w:rPr>
              <w:t>£</w:t>
            </w:r>
            <w:r w:rsidRPr="005D634D">
              <w:rPr>
                <w:rFonts w:cs="Arial"/>
                <w:color w:val="000000"/>
                <w:sz w:val="16"/>
                <w:szCs w:val="16"/>
              </w:rPr>
              <w:t xml:space="preserve"> 14 km</w:t>
            </w:r>
          </w:p>
        </w:tc>
        <w:tc>
          <w:tcPr>
            <w:tcW w:w="1253" w:type="dxa"/>
            <w:tcBorders>
              <w:top w:val="nil"/>
              <w:left w:val="nil"/>
              <w:bottom w:val="single" w:sz="4" w:space="0" w:color="auto"/>
              <w:right w:val="single" w:sz="4" w:space="0" w:color="auto"/>
            </w:tcBorders>
            <w:shd w:val="clear" w:color="000000" w:fill="FFFFFF"/>
            <w:noWrap/>
            <w:vAlign w:val="center"/>
            <w:hideMark/>
          </w:tcPr>
          <w:p w14:paraId="3AB64F6E" w14:textId="77777777" w:rsidR="0015235E" w:rsidRPr="005D634D" w:rsidRDefault="0015235E" w:rsidP="00D96188">
            <w:pPr>
              <w:jc w:val="center"/>
              <w:rPr>
                <w:rFonts w:cs="Arial"/>
                <w:color w:val="000000"/>
                <w:sz w:val="16"/>
                <w:szCs w:val="16"/>
              </w:rPr>
            </w:pPr>
            <w:r w:rsidRPr="005D634D">
              <w:rPr>
                <w:rFonts w:cs="Arial"/>
                <w:color w:val="000000"/>
                <w:sz w:val="16"/>
                <w:szCs w:val="16"/>
              </w:rPr>
              <w:t>33,660121 €</w:t>
            </w:r>
          </w:p>
        </w:tc>
        <w:tc>
          <w:tcPr>
            <w:tcW w:w="1253" w:type="dxa"/>
            <w:tcBorders>
              <w:top w:val="nil"/>
              <w:left w:val="nil"/>
              <w:bottom w:val="single" w:sz="4" w:space="0" w:color="auto"/>
              <w:right w:val="single" w:sz="4" w:space="0" w:color="auto"/>
            </w:tcBorders>
            <w:shd w:val="clear" w:color="000000" w:fill="FFFFFF"/>
            <w:noWrap/>
            <w:vAlign w:val="center"/>
            <w:hideMark/>
          </w:tcPr>
          <w:p w14:paraId="7F11F05F" w14:textId="77777777" w:rsidR="0015235E" w:rsidRPr="005D634D" w:rsidRDefault="0015235E" w:rsidP="00D96188">
            <w:pPr>
              <w:jc w:val="center"/>
              <w:rPr>
                <w:rFonts w:cs="Arial"/>
                <w:color w:val="000000"/>
                <w:sz w:val="16"/>
                <w:szCs w:val="16"/>
              </w:rPr>
            </w:pPr>
            <w:r w:rsidRPr="005D634D">
              <w:rPr>
                <w:rFonts w:cs="Arial"/>
                <w:color w:val="000000"/>
                <w:sz w:val="16"/>
                <w:szCs w:val="16"/>
              </w:rPr>
              <w:t>62,341574 €</w:t>
            </w:r>
          </w:p>
        </w:tc>
        <w:tc>
          <w:tcPr>
            <w:tcW w:w="1253" w:type="dxa"/>
            <w:tcBorders>
              <w:top w:val="nil"/>
              <w:left w:val="nil"/>
              <w:bottom w:val="single" w:sz="4" w:space="0" w:color="auto"/>
              <w:right w:val="single" w:sz="4" w:space="0" w:color="auto"/>
            </w:tcBorders>
            <w:shd w:val="clear" w:color="000000" w:fill="FFFFFF"/>
            <w:noWrap/>
            <w:vAlign w:val="center"/>
            <w:hideMark/>
          </w:tcPr>
          <w:p w14:paraId="6E3F5C4D" w14:textId="77777777" w:rsidR="0015235E" w:rsidRPr="005D634D" w:rsidRDefault="0015235E" w:rsidP="00D96188">
            <w:pPr>
              <w:jc w:val="center"/>
              <w:rPr>
                <w:rFonts w:cs="Arial"/>
                <w:color w:val="000000"/>
                <w:sz w:val="16"/>
                <w:szCs w:val="16"/>
              </w:rPr>
            </w:pPr>
            <w:r w:rsidRPr="005D634D">
              <w:rPr>
                <w:rFonts w:cs="Arial"/>
                <w:color w:val="000000"/>
                <w:sz w:val="16"/>
                <w:szCs w:val="16"/>
              </w:rPr>
              <w:t>79,225751 €</w:t>
            </w:r>
          </w:p>
        </w:tc>
        <w:tc>
          <w:tcPr>
            <w:tcW w:w="1253" w:type="dxa"/>
            <w:tcBorders>
              <w:top w:val="nil"/>
              <w:left w:val="nil"/>
              <w:bottom w:val="single" w:sz="4" w:space="0" w:color="auto"/>
              <w:right w:val="single" w:sz="4" w:space="0" w:color="auto"/>
            </w:tcBorders>
            <w:shd w:val="clear" w:color="000000" w:fill="FFFFFF"/>
            <w:noWrap/>
            <w:vAlign w:val="center"/>
            <w:hideMark/>
          </w:tcPr>
          <w:p w14:paraId="0FC4F67A" w14:textId="77777777" w:rsidR="0015235E" w:rsidRPr="005D634D" w:rsidRDefault="0015235E" w:rsidP="00D96188">
            <w:pPr>
              <w:jc w:val="center"/>
              <w:rPr>
                <w:rFonts w:cs="Arial"/>
                <w:color w:val="000000"/>
                <w:sz w:val="16"/>
                <w:szCs w:val="16"/>
              </w:rPr>
            </w:pPr>
            <w:r w:rsidRPr="005D634D">
              <w:rPr>
                <w:rFonts w:cs="Arial"/>
                <w:color w:val="000000"/>
                <w:sz w:val="16"/>
                <w:szCs w:val="16"/>
              </w:rPr>
              <w:t>89,399549 €</w:t>
            </w:r>
          </w:p>
        </w:tc>
        <w:tc>
          <w:tcPr>
            <w:tcW w:w="1404" w:type="dxa"/>
            <w:tcBorders>
              <w:top w:val="nil"/>
              <w:left w:val="nil"/>
              <w:bottom w:val="single" w:sz="4" w:space="0" w:color="auto"/>
              <w:right w:val="single" w:sz="4" w:space="0" w:color="auto"/>
            </w:tcBorders>
            <w:shd w:val="clear" w:color="000000" w:fill="FFFFFF"/>
            <w:noWrap/>
            <w:vAlign w:val="center"/>
            <w:hideMark/>
          </w:tcPr>
          <w:p w14:paraId="12306D95" w14:textId="77777777" w:rsidR="0015235E" w:rsidRPr="005D634D" w:rsidRDefault="0015235E" w:rsidP="00D96188">
            <w:pPr>
              <w:jc w:val="center"/>
              <w:rPr>
                <w:rFonts w:cs="Arial"/>
                <w:color w:val="000000"/>
                <w:sz w:val="16"/>
                <w:szCs w:val="16"/>
              </w:rPr>
            </w:pPr>
            <w:r w:rsidRPr="005D634D">
              <w:rPr>
                <w:rFonts w:cs="Arial"/>
                <w:color w:val="000000"/>
                <w:sz w:val="16"/>
                <w:szCs w:val="16"/>
              </w:rPr>
              <w:t>96,218159 €</w:t>
            </w:r>
          </w:p>
        </w:tc>
        <w:tc>
          <w:tcPr>
            <w:tcW w:w="1255" w:type="dxa"/>
            <w:tcBorders>
              <w:top w:val="nil"/>
              <w:left w:val="nil"/>
              <w:bottom w:val="single" w:sz="4" w:space="0" w:color="auto"/>
              <w:right w:val="single" w:sz="8" w:space="0" w:color="auto"/>
            </w:tcBorders>
            <w:shd w:val="clear" w:color="000000" w:fill="FFFFFF"/>
            <w:noWrap/>
            <w:vAlign w:val="center"/>
            <w:hideMark/>
          </w:tcPr>
          <w:p w14:paraId="66E896A3" w14:textId="77777777" w:rsidR="0015235E" w:rsidRPr="005D634D" w:rsidRDefault="0015235E" w:rsidP="00D96188">
            <w:pPr>
              <w:jc w:val="center"/>
              <w:rPr>
                <w:rFonts w:cs="Arial"/>
                <w:color w:val="000000"/>
                <w:sz w:val="16"/>
                <w:szCs w:val="16"/>
              </w:rPr>
            </w:pPr>
            <w:r w:rsidRPr="005D634D">
              <w:rPr>
                <w:rFonts w:cs="Arial"/>
                <w:color w:val="000000"/>
                <w:sz w:val="16"/>
                <w:szCs w:val="16"/>
              </w:rPr>
              <w:t>100,980363 €</w:t>
            </w:r>
          </w:p>
        </w:tc>
      </w:tr>
      <w:tr w:rsidR="0015235E" w:rsidRPr="005D634D" w14:paraId="06B2FE4A" w14:textId="77777777" w:rsidTr="00D96188">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711D121D" w14:textId="77777777" w:rsidR="0015235E" w:rsidRPr="005D634D" w:rsidRDefault="0015235E" w:rsidP="00D96188">
            <w:pPr>
              <w:jc w:val="center"/>
              <w:rPr>
                <w:rFonts w:cs="Arial"/>
                <w:color w:val="000000"/>
                <w:sz w:val="16"/>
                <w:szCs w:val="16"/>
              </w:rPr>
            </w:pPr>
            <w:r w:rsidRPr="005D634D">
              <w:rPr>
                <w:rFonts w:cs="Arial"/>
                <w:color w:val="000000"/>
                <w:sz w:val="16"/>
                <w:szCs w:val="16"/>
              </w:rPr>
              <w:t>L &gt; 14 km</w:t>
            </w:r>
          </w:p>
        </w:tc>
        <w:tc>
          <w:tcPr>
            <w:tcW w:w="1253" w:type="dxa"/>
            <w:tcBorders>
              <w:top w:val="nil"/>
              <w:left w:val="nil"/>
              <w:bottom w:val="single" w:sz="4" w:space="0" w:color="auto"/>
              <w:right w:val="single" w:sz="4" w:space="0" w:color="auto"/>
            </w:tcBorders>
            <w:shd w:val="clear" w:color="000000" w:fill="FFFFFF"/>
            <w:noWrap/>
            <w:vAlign w:val="center"/>
            <w:hideMark/>
          </w:tcPr>
          <w:p w14:paraId="034CCBAA" w14:textId="77777777" w:rsidR="0015235E" w:rsidRPr="005D634D" w:rsidRDefault="0015235E" w:rsidP="00D96188">
            <w:pPr>
              <w:jc w:val="center"/>
              <w:rPr>
                <w:rFonts w:cs="Arial"/>
                <w:color w:val="000000"/>
                <w:sz w:val="16"/>
                <w:szCs w:val="16"/>
              </w:rPr>
            </w:pPr>
            <w:r w:rsidRPr="005D634D">
              <w:rPr>
                <w:rFonts w:cs="Arial"/>
                <w:color w:val="000000"/>
                <w:sz w:val="16"/>
                <w:szCs w:val="16"/>
              </w:rPr>
              <w:t>38,530556 €</w:t>
            </w:r>
          </w:p>
        </w:tc>
        <w:tc>
          <w:tcPr>
            <w:tcW w:w="1253" w:type="dxa"/>
            <w:tcBorders>
              <w:top w:val="nil"/>
              <w:left w:val="nil"/>
              <w:bottom w:val="single" w:sz="4" w:space="0" w:color="auto"/>
              <w:right w:val="single" w:sz="4" w:space="0" w:color="auto"/>
            </w:tcBorders>
            <w:shd w:val="clear" w:color="000000" w:fill="FFFFFF"/>
            <w:noWrap/>
            <w:vAlign w:val="center"/>
            <w:hideMark/>
          </w:tcPr>
          <w:p w14:paraId="342DE63E" w14:textId="77777777" w:rsidR="0015235E" w:rsidRPr="005D634D" w:rsidRDefault="0015235E" w:rsidP="00D96188">
            <w:pPr>
              <w:jc w:val="center"/>
              <w:rPr>
                <w:rFonts w:cs="Arial"/>
                <w:color w:val="000000"/>
                <w:sz w:val="16"/>
                <w:szCs w:val="16"/>
              </w:rPr>
            </w:pPr>
            <w:r w:rsidRPr="005D634D">
              <w:rPr>
                <w:rFonts w:cs="Arial"/>
                <w:color w:val="000000"/>
                <w:sz w:val="16"/>
                <w:szCs w:val="16"/>
              </w:rPr>
              <w:t>71,324822 €</w:t>
            </w:r>
          </w:p>
        </w:tc>
        <w:tc>
          <w:tcPr>
            <w:tcW w:w="1253" w:type="dxa"/>
            <w:tcBorders>
              <w:top w:val="nil"/>
              <w:left w:val="nil"/>
              <w:bottom w:val="single" w:sz="4" w:space="0" w:color="auto"/>
              <w:right w:val="single" w:sz="4" w:space="0" w:color="auto"/>
            </w:tcBorders>
            <w:shd w:val="clear" w:color="000000" w:fill="FFFFFF"/>
            <w:noWrap/>
            <w:vAlign w:val="center"/>
            <w:hideMark/>
          </w:tcPr>
          <w:p w14:paraId="5FE695D1" w14:textId="77777777" w:rsidR="0015235E" w:rsidRPr="005D634D" w:rsidRDefault="0015235E" w:rsidP="00D96188">
            <w:pPr>
              <w:jc w:val="center"/>
              <w:rPr>
                <w:rFonts w:cs="Arial"/>
                <w:color w:val="000000"/>
                <w:sz w:val="16"/>
                <w:szCs w:val="16"/>
              </w:rPr>
            </w:pPr>
            <w:r w:rsidRPr="005D634D">
              <w:rPr>
                <w:rFonts w:cs="Arial"/>
                <w:color w:val="000000"/>
                <w:sz w:val="16"/>
                <w:szCs w:val="16"/>
              </w:rPr>
              <w:t>90,590100 €</w:t>
            </w:r>
          </w:p>
        </w:tc>
        <w:tc>
          <w:tcPr>
            <w:tcW w:w="1253" w:type="dxa"/>
            <w:tcBorders>
              <w:top w:val="nil"/>
              <w:left w:val="nil"/>
              <w:bottom w:val="single" w:sz="4" w:space="0" w:color="auto"/>
              <w:right w:val="single" w:sz="4" w:space="0" w:color="auto"/>
            </w:tcBorders>
            <w:shd w:val="clear" w:color="000000" w:fill="FFFFFF"/>
            <w:noWrap/>
            <w:vAlign w:val="center"/>
            <w:hideMark/>
          </w:tcPr>
          <w:p w14:paraId="2C0E53BC" w14:textId="77777777" w:rsidR="0015235E" w:rsidRPr="005D634D" w:rsidRDefault="0015235E" w:rsidP="00D96188">
            <w:pPr>
              <w:jc w:val="center"/>
              <w:rPr>
                <w:rFonts w:cs="Arial"/>
                <w:color w:val="000000"/>
                <w:sz w:val="16"/>
                <w:szCs w:val="16"/>
              </w:rPr>
            </w:pPr>
            <w:r w:rsidRPr="005D634D">
              <w:rPr>
                <w:rFonts w:cs="Arial"/>
                <w:color w:val="000000"/>
                <w:sz w:val="16"/>
                <w:szCs w:val="16"/>
              </w:rPr>
              <w:t>102,170914 €</w:t>
            </w:r>
          </w:p>
        </w:tc>
        <w:tc>
          <w:tcPr>
            <w:tcW w:w="1404" w:type="dxa"/>
            <w:tcBorders>
              <w:top w:val="nil"/>
              <w:left w:val="nil"/>
              <w:bottom w:val="single" w:sz="4" w:space="0" w:color="auto"/>
              <w:right w:val="single" w:sz="4" w:space="0" w:color="auto"/>
            </w:tcBorders>
            <w:shd w:val="clear" w:color="000000" w:fill="FFFFFF"/>
            <w:noWrap/>
            <w:vAlign w:val="center"/>
            <w:hideMark/>
          </w:tcPr>
          <w:p w14:paraId="3CAF20D9" w14:textId="77777777" w:rsidR="0015235E" w:rsidRPr="005D634D" w:rsidRDefault="0015235E" w:rsidP="00D96188">
            <w:pPr>
              <w:jc w:val="center"/>
              <w:rPr>
                <w:rFonts w:cs="Arial"/>
                <w:color w:val="000000"/>
                <w:sz w:val="16"/>
                <w:szCs w:val="16"/>
              </w:rPr>
            </w:pPr>
            <w:r w:rsidRPr="005D634D">
              <w:rPr>
                <w:rFonts w:cs="Arial"/>
                <w:color w:val="000000"/>
                <w:sz w:val="16"/>
                <w:szCs w:val="16"/>
              </w:rPr>
              <w:t>109,963610 €</w:t>
            </w:r>
          </w:p>
        </w:tc>
        <w:tc>
          <w:tcPr>
            <w:tcW w:w="1255" w:type="dxa"/>
            <w:tcBorders>
              <w:top w:val="nil"/>
              <w:left w:val="nil"/>
              <w:bottom w:val="single" w:sz="4" w:space="0" w:color="auto"/>
              <w:right w:val="single" w:sz="8" w:space="0" w:color="auto"/>
            </w:tcBorders>
            <w:shd w:val="clear" w:color="000000" w:fill="FFFFFF"/>
            <w:noWrap/>
            <w:vAlign w:val="center"/>
            <w:hideMark/>
          </w:tcPr>
          <w:p w14:paraId="258BFE99" w14:textId="77777777" w:rsidR="0015235E" w:rsidRPr="005D634D" w:rsidRDefault="0015235E" w:rsidP="00D96188">
            <w:pPr>
              <w:jc w:val="center"/>
              <w:rPr>
                <w:rFonts w:cs="Arial"/>
                <w:color w:val="000000"/>
                <w:sz w:val="16"/>
                <w:szCs w:val="16"/>
              </w:rPr>
            </w:pPr>
            <w:r w:rsidRPr="005D634D">
              <w:rPr>
                <w:rFonts w:cs="Arial"/>
                <w:color w:val="000000"/>
                <w:sz w:val="16"/>
                <w:szCs w:val="16"/>
              </w:rPr>
              <w:t>115,375205 €</w:t>
            </w:r>
          </w:p>
        </w:tc>
      </w:tr>
      <w:tr w:rsidR="0015235E" w:rsidRPr="005D634D" w14:paraId="3D3AE20E"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BD21408" w14:textId="77777777" w:rsidR="0015235E" w:rsidRPr="005D634D" w:rsidRDefault="0015235E" w:rsidP="00D96188">
            <w:pPr>
              <w:jc w:val="center"/>
              <w:rPr>
                <w:rFonts w:cs="Arial"/>
                <w:color w:val="000000"/>
                <w:sz w:val="16"/>
                <w:szCs w:val="16"/>
              </w:rPr>
            </w:pPr>
            <w:r w:rsidRPr="005D634D">
              <w:rPr>
                <w:rFonts w:cs="Arial"/>
                <w:color w:val="000000"/>
                <w:sz w:val="16"/>
                <w:szCs w:val="16"/>
              </w:rPr>
              <w:t>longueur du lien</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655744C1" w14:textId="77777777" w:rsidR="0015235E" w:rsidRPr="005D634D" w:rsidRDefault="0015235E" w:rsidP="00D96188">
            <w:pPr>
              <w:jc w:val="center"/>
              <w:rPr>
                <w:rFonts w:cs="Arial"/>
                <w:color w:val="000000"/>
                <w:sz w:val="16"/>
                <w:szCs w:val="16"/>
              </w:rPr>
            </w:pPr>
            <w:r w:rsidRPr="005D634D">
              <w:rPr>
                <w:rFonts w:cs="Arial"/>
                <w:color w:val="000000"/>
                <w:sz w:val="16"/>
                <w:szCs w:val="16"/>
              </w:rPr>
              <w:t>7 fibres</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FF595C0" w14:textId="77777777" w:rsidR="0015235E" w:rsidRPr="005D634D" w:rsidRDefault="0015235E" w:rsidP="00D96188">
            <w:pPr>
              <w:jc w:val="center"/>
              <w:rPr>
                <w:rFonts w:cs="Arial"/>
                <w:color w:val="000000"/>
                <w:sz w:val="16"/>
                <w:szCs w:val="16"/>
              </w:rPr>
            </w:pPr>
            <w:r w:rsidRPr="005D634D">
              <w:rPr>
                <w:rFonts w:cs="Arial"/>
                <w:color w:val="000000"/>
                <w:sz w:val="16"/>
                <w:szCs w:val="16"/>
              </w:rPr>
              <w:t>8 fibres</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6B7EC755" w14:textId="77777777" w:rsidR="0015235E" w:rsidRPr="005D634D" w:rsidRDefault="0015235E" w:rsidP="00D96188">
            <w:pPr>
              <w:jc w:val="center"/>
              <w:rPr>
                <w:rFonts w:cs="Arial"/>
                <w:color w:val="000000"/>
                <w:sz w:val="16"/>
                <w:szCs w:val="16"/>
              </w:rPr>
            </w:pPr>
            <w:r w:rsidRPr="005D634D">
              <w:rPr>
                <w:rFonts w:cs="Arial"/>
                <w:color w:val="000000"/>
                <w:sz w:val="16"/>
                <w:szCs w:val="16"/>
              </w:rPr>
              <w:t>9 fibres</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79B1E6E3" w14:textId="77777777" w:rsidR="0015235E" w:rsidRPr="005D634D" w:rsidRDefault="0015235E" w:rsidP="00D96188">
            <w:pPr>
              <w:jc w:val="center"/>
              <w:rPr>
                <w:rFonts w:cs="Arial"/>
                <w:color w:val="000000"/>
                <w:sz w:val="16"/>
                <w:szCs w:val="16"/>
              </w:rPr>
            </w:pPr>
            <w:r w:rsidRPr="005D634D">
              <w:rPr>
                <w:rFonts w:cs="Arial"/>
                <w:color w:val="000000"/>
                <w:sz w:val="16"/>
                <w:szCs w:val="16"/>
              </w:rPr>
              <w:t>10 fibres</w:t>
            </w:r>
          </w:p>
        </w:tc>
        <w:tc>
          <w:tcPr>
            <w:tcW w:w="1404"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38F37898" w14:textId="77777777" w:rsidR="0015235E" w:rsidRPr="005D634D" w:rsidRDefault="0015235E" w:rsidP="00D96188">
            <w:pPr>
              <w:jc w:val="center"/>
              <w:rPr>
                <w:rFonts w:cs="Arial"/>
                <w:color w:val="000000"/>
                <w:sz w:val="16"/>
                <w:szCs w:val="16"/>
              </w:rPr>
            </w:pPr>
            <w:r w:rsidRPr="005D634D">
              <w:rPr>
                <w:rFonts w:cs="Arial"/>
                <w:color w:val="000000"/>
                <w:sz w:val="16"/>
                <w:szCs w:val="16"/>
              </w:rPr>
              <w:t>11 fibres</w:t>
            </w:r>
          </w:p>
        </w:tc>
        <w:tc>
          <w:tcPr>
            <w:tcW w:w="1255"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6F6628DF" w14:textId="77777777" w:rsidR="0015235E" w:rsidRPr="005D634D" w:rsidRDefault="0015235E" w:rsidP="00D96188">
            <w:pPr>
              <w:jc w:val="center"/>
              <w:rPr>
                <w:rFonts w:cs="Arial"/>
                <w:color w:val="000000"/>
                <w:sz w:val="16"/>
                <w:szCs w:val="16"/>
              </w:rPr>
            </w:pPr>
            <w:r w:rsidRPr="005D634D">
              <w:rPr>
                <w:rFonts w:cs="Arial"/>
                <w:color w:val="000000"/>
                <w:sz w:val="16"/>
                <w:szCs w:val="16"/>
              </w:rPr>
              <w:t>12 fibres</w:t>
            </w:r>
          </w:p>
        </w:tc>
      </w:tr>
      <w:tr w:rsidR="0015235E" w:rsidRPr="005D634D" w14:paraId="2F78EC29"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6FF146C" w14:textId="77777777" w:rsidR="0015235E" w:rsidRPr="005D634D" w:rsidRDefault="0015235E" w:rsidP="00D96188">
            <w:pPr>
              <w:jc w:val="center"/>
              <w:rPr>
                <w:rFonts w:cs="Arial"/>
                <w:color w:val="000000"/>
                <w:sz w:val="16"/>
                <w:szCs w:val="16"/>
              </w:rPr>
            </w:pPr>
            <w:r w:rsidRPr="005D634D">
              <w:rPr>
                <w:rFonts w:cs="Arial"/>
                <w:color w:val="000000"/>
                <w:sz w:val="16"/>
                <w:szCs w:val="16"/>
              </w:rPr>
              <w:t xml:space="preserve">L </w:t>
            </w:r>
            <w:r w:rsidRPr="005D634D">
              <w:rPr>
                <w:rFonts w:ascii="Symbol" w:hAnsi="Symbol" w:cs="Arial"/>
                <w:color w:val="000000"/>
                <w:sz w:val="16"/>
                <w:szCs w:val="16"/>
              </w:rPr>
              <w:t>£</w:t>
            </w:r>
            <w:r w:rsidRPr="005D634D">
              <w:rPr>
                <w:rFonts w:cs="Arial"/>
                <w:color w:val="000000"/>
                <w:sz w:val="16"/>
                <w:szCs w:val="16"/>
              </w:rPr>
              <w:t xml:space="preserve"> 1 km</w:t>
            </w:r>
          </w:p>
        </w:tc>
        <w:tc>
          <w:tcPr>
            <w:tcW w:w="1253" w:type="dxa"/>
            <w:tcBorders>
              <w:top w:val="nil"/>
              <w:left w:val="nil"/>
              <w:bottom w:val="single" w:sz="4" w:space="0" w:color="auto"/>
              <w:right w:val="single" w:sz="4" w:space="0" w:color="auto"/>
            </w:tcBorders>
            <w:shd w:val="clear" w:color="000000" w:fill="FFFFFF"/>
            <w:noWrap/>
            <w:vAlign w:val="center"/>
            <w:hideMark/>
          </w:tcPr>
          <w:p w14:paraId="52BF24D6" w14:textId="77777777" w:rsidR="0015235E" w:rsidRPr="005D634D" w:rsidRDefault="0015235E" w:rsidP="00D96188">
            <w:pPr>
              <w:jc w:val="center"/>
              <w:rPr>
                <w:rFonts w:cs="Arial"/>
                <w:color w:val="000000"/>
                <w:sz w:val="16"/>
                <w:szCs w:val="16"/>
              </w:rPr>
            </w:pPr>
            <w:r w:rsidRPr="005D634D">
              <w:rPr>
                <w:rFonts w:cs="Arial"/>
                <w:color w:val="000000"/>
                <w:sz w:val="16"/>
                <w:szCs w:val="16"/>
              </w:rPr>
              <w:t>12,500784 €</w:t>
            </w:r>
          </w:p>
        </w:tc>
        <w:tc>
          <w:tcPr>
            <w:tcW w:w="1253" w:type="dxa"/>
            <w:tcBorders>
              <w:top w:val="nil"/>
              <w:left w:val="nil"/>
              <w:bottom w:val="single" w:sz="4" w:space="0" w:color="auto"/>
              <w:right w:val="single" w:sz="4" w:space="0" w:color="auto"/>
            </w:tcBorders>
            <w:shd w:val="clear" w:color="000000" w:fill="FFFFFF"/>
            <w:noWrap/>
            <w:vAlign w:val="center"/>
            <w:hideMark/>
          </w:tcPr>
          <w:p w14:paraId="09F50907" w14:textId="77777777" w:rsidR="0015235E" w:rsidRPr="005D634D" w:rsidRDefault="0015235E" w:rsidP="00D96188">
            <w:pPr>
              <w:jc w:val="center"/>
              <w:rPr>
                <w:rFonts w:cs="Arial"/>
                <w:color w:val="000000"/>
                <w:sz w:val="16"/>
                <w:szCs w:val="16"/>
              </w:rPr>
            </w:pPr>
            <w:r w:rsidRPr="005D634D">
              <w:rPr>
                <w:rFonts w:cs="Arial"/>
                <w:color w:val="000000"/>
                <w:sz w:val="16"/>
                <w:szCs w:val="16"/>
              </w:rPr>
              <w:t>14,286611 €</w:t>
            </w:r>
          </w:p>
        </w:tc>
        <w:tc>
          <w:tcPr>
            <w:tcW w:w="1253" w:type="dxa"/>
            <w:tcBorders>
              <w:top w:val="nil"/>
              <w:left w:val="nil"/>
              <w:bottom w:val="single" w:sz="4" w:space="0" w:color="auto"/>
              <w:right w:val="single" w:sz="4" w:space="0" w:color="auto"/>
            </w:tcBorders>
            <w:shd w:val="clear" w:color="000000" w:fill="FFFFFF"/>
            <w:noWrap/>
            <w:vAlign w:val="center"/>
            <w:hideMark/>
          </w:tcPr>
          <w:p w14:paraId="1867F882" w14:textId="77777777" w:rsidR="0015235E" w:rsidRPr="005D634D" w:rsidRDefault="0015235E" w:rsidP="00D96188">
            <w:pPr>
              <w:jc w:val="center"/>
              <w:rPr>
                <w:rFonts w:cs="Arial"/>
                <w:color w:val="000000"/>
                <w:sz w:val="16"/>
                <w:szCs w:val="16"/>
              </w:rPr>
            </w:pPr>
            <w:r w:rsidRPr="005D634D">
              <w:rPr>
                <w:rFonts w:cs="Arial"/>
                <w:color w:val="000000"/>
                <w:sz w:val="16"/>
                <w:szCs w:val="16"/>
              </w:rPr>
              <w:t>16,072437 €</w:t>
            </w:r>
          </w:p>
        </w:tc>
        <w:tc>
          <w:tcPr>
            <w:tcW w:w="1253" w:type="dxa"/>
            <w:tcBorders>
              <w:top w:val="nil"/>
              <w:left w:val="nil"/>
              <w:bottom w:val="single" w:sz="4" w:space="0" w:color="auto"/>
              <w:right w:val="single" w:sz="4" w:space="0" w:color="auto"/>
            </w:tcBorders>
            <w:shd w:val="clear" w:color="000000" w:fill="FFFFFF"/>
            <w:noWrap/>
            <w:vAlign w:val="center"/>
            <w:hideMark/>
          </w:tcPr>
          <w:p w14:paraId="67B55815" w14:textId="77777777" w:rsidR="0015235E" w:rsidRPr="005D634D" w:rsidRDefault="0015235E" w:rsidP="00D96188">
            <w:pPr>
              <w:jc w:val="center"/>
              <w:rPr>
                <w:rFonts w:cs="Arial"/>
                <w:color w:val="000000"/>
                <w:sz w:val="16"/>
                <w:szCs w:val="16"/>
              </w:rPr>
            </w:pPr>
            <w:r w:rsidRPr="005D634D">
              <w:rPr>
                <w:rFonts w:cs="Arial"/>
                <w:color w:val="000000"/>
                <w:sz w:val="16"/>
                <w:szCs w:val="16"/>
              </w:rPr>
              <w:t>17,858264 €</w:t>
            </w:r>
          </w:p>
        </w:tc>
        <w:tc>
          <w:tcPr>
            <w:tcW w:w="1404" w:type="dxa"/>
            <w:tcBorders>
              <w:top w:val="nil"/>
              <w:left w:val="nil"/>
              <w:bottom w:val="single" w:sz="4" w:space="0" w:color="auto"/>
              <w:right w:val="single" w:sz="4" w:space="0" w:color="auto"/>
            </w:tcBorders>
            <w:shd w:val="clear" w:color="000000" w:fill="FFFFFF"/>
            <w:noWrap/>
            <w:vAlign w:val="center"/>
            <w:hideMark/>
          </w:tcPr>
          <w:p w14:paraId="33011B0F" w14:textId="77777777" w:rsidR="0015235E" w:rsidRPr="005D634D" w:rsidRDefault="0015235E" w:rsidP="00D96188">
            <w:pPr>
              <w:jc w:val="center"/>
              <w:rPr>
                <w:rFonts w:cs="Arial"/>
                <w:color w:val="000000"/>
                <w:sz w:val="16"/>
                <w:szCs w:val="16"/>
              </w:rPr>
            </w:pPr>
            <w:r w:rsidRPr="005D634D">
              <w:rPr>
                <w:rFonts w:cs="Arial"/>
                <w:color w:val="000000"/>
                <w:sz w:val="16"/>
                <w:szCs w:val="16"/>
              </w:rPr>
              <w:t>19,644090 €</w:t>
            </w:r>
          </w:p>
        </w:tc>
        <w:tc>
          <w:tcPr>
            <w:tcW w:w="1255" w:type="dxa"/>
            <w:tcBorders>
              <w:top w:val="nil"/>
              <w:left w:val="nil"/>
              <w:bottom w:val="single" w:sz="4" w:space="0" w:color="auto"/>
              <w:right w:val="single" w:sz="8" w:space="0" w:color="auto"/>
            </w:tcBorders>
            <w:shd w:val="clear" w:color="000000" w:fill="FFFFFF"/>
            <w:noWrap/>
            <w:vAlign w:val="center"/>
            <w:hideMark/>
          </w:tcPr>
          <w:p w14:paraId="4C77EAD6" w14:textId="77777777" w:rsidR="0015235E" w:rsidRPr="005D634D" w:rsidRDefault="0015235E" w:rsidP="00D96188">
            <w:pPr>
              <w:jc w:val="center"/>
              <w:rPr>
                <w:rFonts w:cs="Arial"/>
                <w:color w:val="000000"/>
                <w:sz w:val="16"/>
                <w:szCs w:val="16"/>
              </w:rPr>
            </w:pPr>
            <w:r w:rsidRPr="005D634D">
              <w:rPr>
                <w:rFonts w:cs="Arial"/>
                <w:color w:val="000000"/>
                <w:sz w:val="16"/>
                <w:szCs w:val="16"/>
              </w:rPr>
              <w:t>21,429916 €</w:t>
            </w:r>
          </w:p>
        </w:tc>
      </w:tr>
      <w:tr w:rsidR="0015235E" w:rsidRPr="005D634D" w14:paraId="282F151F"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D08A142" w14:textId="77777777" w:rsidR="0015235E" w:rsidRPr="005D634D" w:rsidRDefault="0015235E" w:rsidP="00D96188">
            <w:pPr>
              <w:jc w:val="center"/>
              <w:rPr>
                <w:rFonts w:cs="Arial"/>
                <w:color w:val="000000"/>
                <w:sz w:val="16"/>
                <w:szCs w:val="16"/>
              </w:rPr>
            </w:pPr>
            <w:r w:rsidRPr="005D634D">
              <w:rPr>
                <w:rFonts w:cs="Arial"/>
                <w:color w:val="000000"/>
                <w:sz w:val="16"/>
                <w:szCs w:val="16"/>
              </w:rPr>
              <w:t>1 km &lt;L</w:t>
            </w:r>
            <w:r w:rsidRPr="005D634D">
              <w:rPr>
                <w:rFonts w:ascii="Symbol" w:hAnsi="Symbol" w:cs="Arial"/>
                <w:color w:val="000000"/>
                <w:sz w:val="16"/>
                <w:szCs w:val="16"/>
              </w:rPr>
              <w:t>£</w:t>
            </w:r>
            <w:r w:rsidRPr="005D634D">
              <w:rPr>
                <w:rFonts w:cs="Arial"/>
                <w:color w:val="000000"/>
                <w:sz w:val="16"/>
                <w:szCs w:val="16"/>
              </w:rPr>
              <w:t xml:space="preserve"> 2 km</w:t>
            </w:r>
          </w:p>
        </w:tc>
        <w:tc>
          <w:tcPr>
            <w:tcW w:w="1253" w:type="dxa"/>
            <w:tcBorders>
              <w:top w:val="nil"/>
              <w:left w:val="nil"/>
              <w:bottom w:val="single" w:sz="4" w:space="0" w:color="auto"/>
              <w:right w:val="single" w:sz="4" w:space="0" w:color="auto"/>
            </w:tcBorders>
            <w:shd w:val="clear" w:color="000000" w:fill="FFFFFF"/>
            <w:noWrap/>
            <w:vAlign w:val="center"/>
            <w:hideMark/>
          </w:tcPr>
          <w:p w14:paraId="5F1F3BF0" w14:textId="77777777" w:rsidR="0015235E" w:rsidRPr="005D634D" w:rsidRDefault="0015235E" w:rsidP="00D96188">
            <w:pPr>
              <w:jc w:val="center"/>
              <w:rPr>
                <w:rFonts w:cs="Arial"/>
                <w:color w:val="000000"/>
                <w:sz w:val="16"/>
                <w:szCs w:val="16"/>
              </w:rPr>
            </w:pPr>
            <w:r w:rsidRPr="005D634D">
              <w:rPr>
                <w:rFonts w:cs="Arial"/>
                <w:color w:val="000000"/>
                <w:sz w:val="16"/>
                <w:szCs w:val="16"/>
              </w:rPr>
              <w:t>18,691649 €</w:t>
            </w:r>
          </w:p>
        </w:tc>
        <w:tc>
          <w:tcPr>
            <w:tcW w:w="1253" w:type="dxa"/>
            <w:tcBorders>
              <w:top w:val="nil"/>
              <w:left w:val="nil"/>
              <w:bottom w:val="single" w:sz="4" w:space="0" w:color="auto"/>
              <w:right w:val="single" w:sz="4" w:space="0" w:color="auto"/>
            </w:tcBorders>
            <w:shd w:val="clear" w:color="000000" w:fill="FFFFFF"/>
            <w:noWrap/>
            <w:vAlign w:val="center"/>
            <w:hideMark/>
          </w:tcPr>
          <w:p w14:paraId="4C4B53A8" w14:textId="77777777" w:rsidR="0015235E" w:rsidRPr="005D634D" w:rsidRDefault="0015235E" w:rsidP="00D96188">
            <w:pPr>
              <w:jc w:val="center"/>
              <w:rPr>
                <w:rFonts w:cs="Arial"/>
                <w:color w:val="000000"/>
                <w:sz w:val="16"/>
                <w:szCs w:val="16"/>
              </w:rPr>
            </w:pPr>
            <w:r w:rsidRPr="005D634D">
              <w:rPr>
                <w:rFonts w:cs="Arial"/>
                <w:color w:val="000000"/>
                <w:sz w:val="16"/>
                <w:szCs w:val="16"/>
              </w:rPr>
              <w:t>21,354154 €</w:t>
            </w:r>
          </w:p>
        </w:tc>
        <w:tc>
          <w:tcPr>
            <w:tcW w:w="1253" w:type="dxa"/>
            <w:tcBorders>
              <w:top w:val="nil"/>
              <w:left w:val="nil"/>
              <w:bottom w:val="single" w:sz="4" w:space="0" w:color="auto"/>
              <w:right w:val="single" w:sz="4" w:space="0" w:color="auto"/>
            </w:tcBorders>
            <w:shd w:val="clear" w:color="000000" w:fill="FFFFFF"/>
            <w:noWrap/>
            <w:vAlign w:val="center"/>
            <w:hideMark/>
          </w:tcPr>
          <w:p w14:paraId="00D53C56" w14:textId="77777777" w:rsidR="0015235E" w:rsidRPr="005D634D" w:rsidRDefault="0015235E" w:rsidP="00D96188">
            <w:pPr>
              <w:jc w:val="center"/>
              <w:rPr>
                <w:rFonts w:cs="Arial"/>
                <w:color w:val="000000"/>
                <w:sz w:val="16"/>
                <w:szCs w:val="16"/>
              </w:rPr>
            </w:pPr>
            <w:r w:rsidRPr="005D634D">
              <w:rPr>
                <w:rFonts w:cs="Arial"/>
                <w:color w:val="000000"/>
                <w:sz w:val="16"/>
                <w:szCs w:val="16"/>
              </w:rPr>
              <w:t>24,027482 €</w:t>
            </w:r>
          </w:p>
        </w:tc>
        <w:tc>
          <w:tcPr>
            <w:tcW w:w="1253" w:type="dxa"/>
            <w:tcBorders>
              <w:top w:val="nil"/>
              <w:left w:val="nil"/>
              <w:bottom w:val="single" w:sz="4" w:space="0" w:color="auto"/>
              <w:right w:val="single" w:sz="4" w:space="0" w:color="auto"/>
            </w:tcBorders>
            <w:shd w:val="clear" w:color="000000" w:fill="FFFFFF"/>
            <w:noWrap/>
            <w:vAlign w:val="center"/>
            <w:hideMark/>
          </w:tcPr>
          <w:p w14:paraId="0F785CBA" w14:textId="77777777" w:rsidR="0015235E" w:rsidRPr="005D634D" w:rsidRDefault="0015235E" w:rsidP="00D96188">
            <w:pPr>
              <w:jc w:val="center"/>
              <w:rPr>
                <w:rFonts w:cs="Arial"/>
                <w:color w:val="000000"/>
                <w:sz w:val="16"/>
                <w:szCs w:val="16"/>
              </w:rPr>
            </w:pPr>
            <w:r w:rsidRPr="005D634D">
              <w:rPr>
                <w:rFonts w:cs="Arial"/>
                <w:color w:val="000000"/>
                <w:sz w:val="16"/>
                <w:szCs w:val="16"/>
              </w:rPr>
              <w:t>26,700810 €</w:t>
            </w:r>
          </w:p>
        </w:tc>
        <w:tc>
          <w:tcPr>
            <w:tcW w:w="1404" w:type="dxa"/>
            <w:tcBorders>
              <w:top w:val="nil"/>
              <w:left w:val="nil"/>
              <w:bottom w:val="single" w:sz="4" w:space="0" w:color="auto"/>
              <w:right w:val="single" w:sz="4" w:space="0" w:color="auto"/>
            </w:tcBorders>
            <w:shd w:val="clear" w:color="000000" w:fill="FFFFFF"/>
            <w:noWrap/>
            <w:vAlign w:val="center"/>
            <w:hideMark/>
          </w:tcPr>
          <w:p w14:paraId="178A08DE" w14:textId="77777777" w:rsidR="0015235E" w:rsidRPr="005D634D" w:rsidRDefault="0015235E" w:rsidP="00D96188">
            <w:pPr>
              <w:jc w:val="center"/>
              <w:rPr>
                <w:rFonts w:cs="Arial"/>
                <w:color w:val="000000"/>
                <w:sz w:val="16"/>
                <w:szCs w:val="16"/>
              </w:rPr>
            </w:pPr>
            <w:r w:rsidRPr="005D634D">
              <w:rPr>
                <w:rFonts w:cs="Arial"/>
                <w:color w:val="000000"/>
                <w:sz w:val="16"/>
                <w:szCs w:val="16"/>
              </w:rPr>
              <w:t>29,363314 €</w:t>
            </w:r>
          </w:p>
        </w:tc>
        <w:tc>
          <w:tcPr>
            <w:tcW w:w="1255" w:type="dxa"/>
            <w:tcBorders>
              <w:top w:val="nil"/>
              <w:left w:val="nil"/>
              <w:bottom w:val="single" w:sz="4" w:space="0" w:color="auto"/>
              <w:right w:val="single" w:sz="8" w:space="0" w:color="auto"/>
            </w:tcBorders>
            <w:shd w:val="clear" w:color="000000" w:fill="FFFFFF"/>
            <w:noWrap/>
            <w:vAlign w:val="center"/>
            <w:hideMark/>
          </w:tcPr>
          <w:p w14:paraId="2582DB98" w14:textId="77777777" w:rsidR="0015235E" w:rsidRPr="005D634D" w:rsidRDefault="0015235E" w:rsidP="00D96188">
            <w:pPr>
              <w:jc w:val="center"/>
              <w:rPr>
                <w:rFonts w:cs="Arial"/>
                <w:color w:val="000000"/>
                <w:sz w:val="16"/>
                <w:szCs w:val="16"/>
              </w:rPr>
            </w:pPr>
            <w:r w:rsidRPr="005D634D">
              <w:rPr>
                <w:rFonts w:cs="Arial"/>
                <w:color w:val="000000"/>
                <w:sz w:val="16"/>
                <w:szCs w:val="16"/>
              </w:rPr>
              <w:t>32,036642 €</w:t>
            </w:r>
          </w:p>
        </w:tc>
      </w:tr>
      <w:tr w:rsidR="0015235E" w:rsidRPr="005D634D" w14:paraId="15AD19A5"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14A1F9D" w14:textId="77777777" w:rsidR="0015235E" w:rsidRPr="005D634D" w:rsidRDefault="0015235E" w:rsidP="00D96188">
            <w:pPr>
              <w:jc w:val="center"/>
              <w:rPr>
                <w:rFonts w:cs="Arial"/>
                <w:color w:val="000000"/>
                <w:sz w:val="16"/>
                <w:szCs w:val="16"/>
              </w:rPr>
            </w:pPr>
            <w:r w:rsidRPr="005D634D">
              <w:rPr>
                <w:rFonts w:cs="Arial"/>
                <w:color w:val="000000"/>
                <w:sz w:val="16"/>
                <w:szCs w:val="16"/>
              </w:rPr>
              <w:t>2 km &lt;L</w:t>
            </w:r>
            <w:r w:rsidRPr="005D634D">
              <w:rPr>
                <w:rFonts w:ascii="Symbol" w:hAnsi="Symbol" w:cs="Arial"/>
                <w:color w:val="000000"/>
                <w:sz w:val="16"/>
                <w:szCs w:val="16"/>
              </w:rPr>
              <w:t>£</w:t>
            </w:r>
            <w:r w:rsidRPr="005D634D">
              <w:rPr>
                <w:rFonts w:cs="Arial"/>
                <w:color w:val="000000"/>
                <w:sz w:val="16"/>
                <w:szCs w:val="16"/>
              </w:rPr>
              <w:t xml:space="preserve"> 4 km</w:t>
            </w:r>
          </w:p>
        </w:tc>
        <w:tc>
          <w:tcPr>
            <w:tcW w:w="1253" w:type="dxa"/>
            <w:tcBorders>
              <w:top w:val="nil"/>
              <w:left w:val="nil"/>
              <w:bottom w:val="single" w:sz="4" w:space="0" w:color="auto"/>
              <w:right w:val="single" w:sz="4" w:space="0" w:color="auto"/>
            </w:tcBorders>
            <w:shd w:val="clear" w:color="000000" w:fill="FFFFFF"/>
            <w:noWrap/>
            <w:vAlign w:val="center"/>
            <w:hideMark/>
          </w:tcPr>
          <w:p w14:paraId="03ABA7F6" w14:textId="77777777" w:rsidR="0015235E" w:rsidRPr="005D634D" w:rsidRDefault="0015235E" w:rsidP="00D96188">
            <w:pPr>
              <w:jc w:val="center"/>
              <w:rPr>
                <w:rFonts w:cs="Arial"/>
                <w:color w:val="000000"/>
                <w:sz w:val="16"/>
                <w:szCs w:val="16"/>
              </w:rPr>
            </w:pPr>
            <w:r w:rsidRPr="005D634D">
              <w:rPr>
                <w:rFonts w:cs="Arial"/>
                <w:color w:val="000000"/>
                <w:sz w:val="16"/>
                <w:szCs w:val="16"/>
              </w:rPr>
              <w:t>31,571245 €</w:t>
            </w:r>
          </w:p>
        </w:tc>
        <w:tc>
          <w:tcPr>
            <w:tcW w:w="1253" w:type="dxa"/>
            <w:tcBorders>
              <w:top w:val="nil"/>
              <w:left w:val="nil"/>
              <w:bottom w:val="single" w:sz="4" w:space="0" w:color="auto"/>
              <w:right w:val="single" w:sz="4" w:space="0" w:color="auto"/>
            </w:tcBorders>
            <w:shd w:val="clear" w:color="000000" w:fill="FFFFFF"/>
            <w:noWrap/>
            <w:vAlign w:val="center"/>
            <w:hideMark/>
          </w:tcPr>
          <w:p w14:paraId="6B5742FF" w14:textId="77777777" w:rsidR="0015235E" w:rsidRPr="005D634D" w:rsidRDefault="0015235E" w:rsidP="00D96188">
            <w:pPr>
              <w:jc w:val="center"/>
              <w:rPr>
                <w:rFonts w:cs="Arial"/>
                <w:color w:val="000000"/>
                <w:sz w:val="16"/>
                <w:szCs w:val="16"/>
              </w:rPr>
            </w:pPr>
            <w:r w:rsidRPr="005D634D">
              <w:rPr>
                <w:rFonts w:cs="Arial"/>
                <w:color w:val="000000"/>
                <w:sz w:val="16"/>
                <w:szCs w:val="16"/>
              </w:rPr>
              <w:t>36,073692 €</w:t>
            </w:r>
          </w:p>
        </w:tc>
        <w:tc>
          <w:tcPr>
            <w:tcW w:w="1253" w:type="dxa"/>
            <w:tcBorders>
              <w:top w:val="nil"/>
              <w:left w:val="nil"/>
              <w:bottom w:val="single" w:sz="4" w:space="0" w:color="auto"/>
              <w:right w:val="single" w:sz="4" w:space="0" w:color="auto"/>
            </w:tcBorders>
            <w:shd w:val="clear" w:color="000000" w:fill="FFFFFF"/>
            <w:noWrap/>
            <w:vAlign w:val="center"/>
            <w:hideMark/>
          </w:tcPr>
          <w:p w14:paraId="0DB222CB" w14:textId="77777777" w:rsidR="0015235E" w:rsidRPr="005D634D" w:rsidRDefault="0015235E" w:rsidP="00D96188">
            <w:pPr>
              <w:jc w:val="center"/>
              <w:rPr>
                <w:rFonts w:cs="Arial"/>
                <w:color w:val="000000"/>
                <w:sz w:val="16"/>
                <w:szCs w:val="16"/>
              </w:rPr>
            </w:pPr>
            <w:r w:rsidRPr="005D634D">
              <w:rPr>
                <w:rFonts w:cs="Arial"/>
                <w:color w:val="000000"/>
                <w:sz w:val="16"/>
                <w:szCs w:val="16"/>
              </w:rPr>
              <w:t>40,586963 €</w:t>
            </w:r>
          </w:p>
        </w:tc>
        <w:tc>
          <w:tcPr>
            <w:tcW w:w="1253" w:type="dxa"/>
            <w:tcBorders>
              <w:top w:val="nil"/>
              <w:left w:val="nil"/>
              <w:bottom w:val="single" w:sz="4" w:space="0" w:color="auto"/>
              <w:right w:val="single" w:sz="4" w:space="0" w:color="auto"/>
            </w:tcBorders>
            <w:shd w:val="clear" w:color="000000" w:fill="FFFFFF"/>
            <w:noWrap/>
            <w:vAlign w:val="center"/>
            <w:hideMark/>
          </w:tcPr>
          <w:p w14:paraId="05ED8211" w14:textId="77777777" w:rsidR="0015235E" w:rsidRPr="005D634D" w:rsidRDefault="0015235E" w:rsidP="00D96188">
            <w:pPr>
              <w:jc w:val="center"/>
              <w:rPr>
                <w:rFonts w:cs="Arial"/>
                <w:color w:val="000000"/>
                <w:sz w:val="16"/>
                <w:szCs w:val="16"/>
              </w:rPr>
            </w:pPr>
            <w:r w:rsidRPr="005D634D">
              <w:rPr>
                <w:rFonts w:cs="Arial"/>
                <w:color w:val="000000"/>
                <w:sz w:val="16"/>
                <w:szCs w:val="16"/>
              </w:rPr>
              <w:t>45,100233 €</w:t>
            </w:r>
          </w:p>
        </w:tc>
        <w:tc>
          <w:tcPr>
            <w:tcW w:w="1404" w:type="dxa"/>
            <w:tcBorders>
              <w:top w:val="nil"/>
              <w:left w:val="nil"/>
              <w:bottom w:val="single" w:sz="4" w:space="0" w:color="auto"/>
              <w:right w:val="single" w:sz="4" w:space="0" w:color="auto"/>
            </w:tcBorders>
            <w:shd w:val="clear" w:color="000000" w:fill="FFFFFF"/>
            <w:noWrap/>
            <w:vAlign w:val="center"/>
            <w:hideMark/>
          </w:tcPr>
          <w:p w14:paraId="03A3821F" w14:textId="77777777" w:rsidR="0015235E" w:rsidRPr="005D634D" w:rsidRDefault="0015235E" w:rsidP="00D96188">
            <w:pPr>
              <w:jc w:val="center"/>
              <w:rPr>
                <w:rFonts w:cs="Arial"/>
                <w:color w:val="000000"/>
                <w:sz w:val="16"/>
                <w:szCs w:val="16"/>
              </w:rPr>
            </w:pPr>
            <w:r w:rsidRPr="005D634D">
              <w:rPr>
                <w:rFonts w:cs="Arial"/>
                <w:color w:val="000000"/>
                <w:sz w:val="16"/>
                <w:szCs w:val="16"/>
              </w:rPr>
              <w:t>49,602680 €</w:t>
            </w:r>
          </w:p>
        </w:tc>
        <w:tc>
          <w:tcPr>
            <w:tcW w:w="1255" w:type="dxa"/>
            <w:tcBorders>
              <w:top w:val="nil"/>
              <w:left w:val="nil"/>
              <w:bottom w:val="single" w:sz="4" w:space="0" w:color="auto"/>
              <w:right w:val="single" w:sz="8" w:space="0" w:color="auto"/>
            </w:tcBorders>
            <w:shd w:val="clear" w:color="000000" w:fill="FFFFFF"/>
            <w:noWrap/>
            <w:vAlign w:val="center"/>
            <w:hideMark/>
          </w:tcPr>
          <w:p w14:paraId="32C39EBA" w14:textId="77777777" w:rsidR="0015235E" w:rsidRPr="005D634D" w:rsidRDefault="0015235E" w:rsidP="00D96188">
            <w:pPr>
              <w:jc w:val="center"/>
              <w:rPr>
                <w:rFonts w:cs="Arial"/>
                <w:color w:val="000000"/>
                <w:sz w:val="16"/>
                <w:szCs w:val="16"/>
              </w:rPr>
            </w:pPr>
            <w:r w:rsidRPr="005D634D">
              <w:rPr>
                <w:rFonts w:cs="Arial"/>
                <w:color w:val="000000"/>
                <w:sz w:val="16"/>
                <w:szCs w:val="16"/>
              </w:rPr>
              <w:t>54,115950 €</w:t>
            </w:r>
          </w:p>
        </w:tc>
      </w:tr>
      <w:tr w:rsidR="0015235E" w:rsidRPr="005D634D" w14:paraId="5429AA2D"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CBD7AC7" w14:textId="77777777" w:rsidR="0015235E" w:rsidRPr="005D634D" w:rsidRDefault="0015235E" w:rsidP="00D96188">
            <w:pPr>
              <w:jc w:val="center"/>
              <w:rPr>
                <w:rFonts w:cs="Arial"/>
                <w:color w:val="000000"/>
                <w:sz w:val="16"/>
                <w:szCs w:val="16"/>
              </w:rPr>
            </w:pPr>
            <w:r w:rsidRPr="005D634D">
              <w:rPr>
                <w:rFonts w:cs="Arial"/>
                <w:color w:val="000000"/>
                <w:sz w:val="16"/>
                <w:szCs w:val="16"/>
              </w:rPr>
              <w:t>4 km &lt;L</w:t>
            </w:r>
            <w:r w:rsidRPr="005D634D">
              <w:rPr>
                <w:rFonts w:ascii="Symbol" w:hAnsi="Symbol" w:cs="Arial"/>
                <w:color w:val="000000"/>
                <w:sz w:val="16"/>
                <w:szCs w:val="16"/>
              </w:rPr>
              <w:t>£</w:t>
            </w:r>
            <w:r w:rsidRPr="005D634D">
              <w:rPr>
                <w:rFonts w:cs="Arial"/>
                <w:color w:val="000000"/>
                <w:sz w:val="16"/>
                <w:szCs w:val="16"/>
              </w:rPr>
              <w:t xml:space="preserve"> 6 km</w:t>
            </w:r>
          </w:p>
        </w:tc>
        <w:tc>
          <w:tcPr>
            <w:tcW w:w="1253" w:type="dxa"/>
            <w:tcBorders>
              <w:top w:val="nil"/>
              <w:left w:val="nil"/>
              <w:bottom w:val="single" w:sz="4" w:space="0" w:color="auto"/>
              <w:right w:val="single" w:sz="4" w:space="0" w:color="auto"/>
            </w:tcBorders>
            <w:shd w:val="clear" w:color="000000" w:fill="FFFFFF"/>
            <w:noWrap/>
            <w:vAlign w:val="center"/>
            <w:hideMark/>
          </w:tcPr>
          <w:p w14:paraId="7C1BE1BB" w14:textId="77777777" w:rsidR="0015235E" w:rsidRPr="005D634D" w:rsidRDefault="0015235E" w:rsidP="00D96188">
            <w:pPr>
              <w:jc w:val="center"/>
              <w:rPr>
                <w:rFonts w:cs="Arial"/>
                <w:color w:val="000000"/>
                <w:sz w:val="16"/>
                <w:szCs w:val="16"/>
              </w:rPr>
            </w:pPr>
            <w:r w:rsidRPr="005D634D">
              <w:rPr>
                <w:rFonts w:cs="Arial"/>
                <w:color w:val="000000"/>
                <w:sz w:val="16"/>
                <w:szCs w:val="16"/>
              </w:rPr>
              <w:t>48,996581 €</w:t>
            </w:r>
          </w:p>
        </w:tc>
        <w:tc>
          <w:tcPr>
            <w:tcW w:w="1253" w:type="dxa"/>
            <w:tcBorders>
              <w:top w:val="nil"/>
              <w:left w:val="nil"/>
              <w:bottom w:val="single" w:sz="4" w:space="0" w:color="auto"/>
              <w:right w:val="single" w:sz="4" w:space="0" w:color="auto"/>
            </w:tcBorders>
            <w:shd w:val="clear" w:color="000000" w:fill="FFFFFF"/>
            <w:noWrap/>
            <w:vAlign w:val="center"/>
            <w:hideMark/>
          </w:tcPr>
          <w:p w14:paraId="54AFC109" w14:textId="77777777" w:rsidR="0015235E" w:rsidRPr="005D634D" w:rsidRDefault="0015235E" w:rsidP="00D96188">
            <w:pPr>
              <w:jc w:val="center"/>
              <w:rPr>
                <w:rFonts w:cs="Arial"/>
                <w:color w:val="000000"/>
                <w:sz w:val="16"/>
                <w:szCs w:val="16"/>
              </w:rPr>
            </w:pPr>
            <w:r w:rsidRPr="005D634D">
              <w:rPr>
                <w:rFonts w:cs="Arial"/>
                <w:color w:val="000000"/>
                <w:sz w:val="16"/>
                <w:szCs w:val="16"/>
              </w:rPr>
              <w:t>55,988362 €</w:t>
            </w:r>
          </w:p>
        </w:tc>
        <w:tc>
          <w:tcPr>
            <w:tcW w:w="1253" w:type="dxa"/>
            <w:tcBorders>
              <w:top w:val="nil"/>
              <w:left w:val="nil"/>
              <w:bottom w:val="single" w:sz="4" w:space="0" w:color="auto"/>
              <w:right w:val="single" w:sz="4" w:space="0" w:color="auto"/>
            </w:tcBorders>
            <w:shd w:val="clear" w:color="000000" w:fill="FFFFFF"/>
            <w:noWrap/>
            <w:vAlign w:val="center"/>
            <w:hideMark/>
          </w:tcPr>
          <w:p w14:paraId="758D6B14" w14:textId="77777777" w:rsidR="0015235E" w:rsidRPr="005D634D" w:rsidRDefault="0015235E" w:rsidP="00D96188">
            <w:pPr>
              <w:jc w:val="center"/>
              <w:rPr>
                <w:rFonts w:cs="Arial"/>
                <w:color w:val="000000"/>
                <w:sz w:val="16"/>
                <w:szCs w:val="16"/>
              </w:rPr>
            </w:pPr>
            <w:r w:rsidRPr="005D634D">
              <w:rPr>
                <w:rFonts w:cs="Arial"/>
                <w:color w:val="000000"/>
                <w:sz w:val="16"/>
                <w:szCs w:val="16"/>
              </w:rPr>
              <w:t>62,990966 €</w:t>
            </w:r>
          </w:p>
        </w:tc>
        <w:tc>
          <w:tcPr>
            <w:tcW w:w="1253" w:type="dxa"/>
            <w:tcBorders>
              <w:top w:val="nil"/>
              <w:left w:val="nil"/>
              <w:bottom w:val="single" w:sz="4" w:space="0" w:color="auto"/>
              <w:right w:val="single" w:sz="4" w:space="0" w:color="auto"/>
            </w:tcBorders>
            <w:shd w:val="clear" w:color="000000" w:fill="FFFFFF"/>
            <w:noWrap/>
            <w:vAlign w:val="center"/>
            <w:hideMark/>
          </w:tcPr>
          <w:p w14:paraId="4D51E549" w14:textId="77777777" w:rsidR="0015235E" w:rsidRPr="005D634D" w:rsidRDefault="0015235E" w:rsidP="00D96188">
            <w:pPr>
              <w:jc w:val="center"/>
              <w:rPr>
                <w:rFonts w:cs="Arial"/>
                <w:color w:val="000000"/>
                <w:sz w:val="16"/>
                <w:szCs w:val="16"/>
              </w:rPr>
            </w:pPr>
            <w:r w:rsidRPr="005D634D">
              <w:rPr>
                <w:rFonts w:cs="Arial"/>
                <w:color w:val="000000"/>
                <w:sz w:val="16"/>
                <w:szCs w:val="16"/>
              </w:rPr>
              <w:t>69,993570 €</w:t>
            </w:r>
          </w:p>
        </w:tc>
        <w:tc>
          <w:tcPr>
            <w:tcW w:w="1404" w:type="dxa"/>
            <w:tcBorders>
              <w:top w:val="nil"/>
              <w:left w:val="nil"/>
              <w:bottom w:val="single" w:sz="4" w:space="0" w:color="auto"/>
              <w:right w:val="single" w:sz="4" w:space="0" w:color="auto"/>
            </w:tcBorders>
            <w:shd w:val="clear" w:color="000000" w:fill="FFFFFF"/>
            <w:noWrap/>
            <w:vAlign w:val="center"/>
            <w:hideMark/>
          </w:tcPr>
          <w:p w14:paraId="59D607A5" w14:textId="77777777" w:rsidR="0015235E" w:rsidRPr="005D634D" w:rsidRDefault="0015235E" w:rsidP="00D96188">
            <w:pPr>
              <w:jc w:val="center"/>
              <w:rPr>
                <w:rFonts w:cs="Arial"/>
                <w:color w:val="000000"/>
                <w:sz w:val="16"/>
                <w:szCs w:val="16"/>
              </w:rPr>
            </w:pPr>
            <w:r w:rsidRPr="005D634D">
              <w:rPr>
                <w:rFonts w:cs="Arial"/>
                <w:color w:val="000000"/>
                <w:sz w:val="16"/>
                <w:szCs w:val="16"/>
              </w:rPr>
              <w:t>76,985350 €</w:t>
            </w:r>
          </w:p>
        </w:tc>
        <w:tc>
          <w:tcPr>
            <w:tcW w:w="1255" w:type="dxa"/>
            <w:tcBorders>
              <w:top w:val="nil"/>
              <w:left w:val="nil"/>
              <w:bottom w:val="single" w:sz="4" w:space="0" w:color="auto"/>
              <w:right w:val="single" w:sz="8" w:space="0" w:color="auto"/>
            </w:tcBorders>
            <w:shd w:val="clear" w:color="000000" w:fill="FFFFFF"/>
            <w:noWrap/>
            <w:vAlign w:val="center"/>
            <w:hideMark/>
          </w:tcPr>
          <w:p w14:paraId="02F034E3" w14:textId="77777777" w:rsidR="0015235E" w:rsidRPr="005D634D" w:rsidRDefault="0015235E" w:rsidP="00D96188">
            <w:pPr>
              <w:jc w:val="center"/>
              <w:rPr>
                <w:rFonts w:cs="Arial"/>
                <w:color w:val="000000"/>
                <w:sz w:val="16"/>
                <w:szCs w:val="16"/>
              </w:rPr>
            </w:pPr>
            <w:r w:rsidRPr="005D634D">
              <w:rPr>
                <w:rFonts w:cs="Arial"/>
                <w:color w:val="000000"/>
                <w:sz w:val="16"/>
                <w:szCs w:val="16"/>
              </w:rPr>
              <w:t>83,987954 €</w:t>
            </w:r>
          </w:p>
        </w:tc>
      </w:tr>
      <w:tr w:rsidR="0015235E" w:rsidRPr="005D634D" w14:paraId="0C672C00"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D7265A7" w14:textId="77777777" w:rsidR="0015235E" w:rsidRPr="005D634D" w:rsidRDefault="0015235E" w:rsidP="00D96188">
            <w:pPr>
              <w:jc w:val="center"/>
              <w:rPr>
                <w:rFonts w:cs="Arial"/>
                <w:color w:val="000000"/>
                <w:sz w:val="16"/>
                <w:szCs w:val="16"/>
              </w:rPr>
            </w:pPr>
            <w:r w:rsidRPr="005D634D">
              <w:rPr>
                <w:rFonts w:cs="Arial"/>
                <w:color w:val="000000"/>
                <w:sz w:val="16"/>
                <w:szCs w:val="16"/>
              </w:rPr>
              <w:t>6 km &lt;L</w:t>
            </w:r>
            <w:r w:rsidRPr="005D634D">
              <w:rPr>
                <w:rFonts w:ascii="Symbol" w:hAnsi="Symbol" w:cs="Arial"/>
                <w:color w:val="000000"/>
                <w:sz w:val="16"/>
                <w:szCs w:val="16"/>
              </w:rPr>
              <w:t>£</w:t>
            </w:r>
            <w:r w:rsidRPr="005D634D">
              <w:rPr>
                <w:rFonts w:cs="Arial"/>
                <w:color w:val="000000"/>
                <w:sz w:val="16"/>
                <w:szCs w:val="16"/>
              </w:rPr>
              <w:t xml:space="preserve"> 8 km</w:t>
            </w:r>
          </w:p>
        </w:tc>
        <w:tc>
          <w:tcPr>
            <w:tcW w:w="1253" w:type="dxa"/>
            <w:tcBorders>
              <w:top w:val="nil"/>
              <w:left w:val="nil"/>
              <w:bottom w:val="single" w:sz="4" w:space="0" w:color="auto"/>
              <w:right w:val="single" w:sz="4" w:space="0" w:color="auto"/>
            </w:tcBorders>
            <w:shd w:val="clear" w:color="000000" w:fill="FFFFFF"/>
            <w:noWrap/>
            <w:vAlign w:val="center"/>
            <w:hideMark/>
          </w:tcPr>
          <w:p w14:paraId="08B29854" w14:textId="77777777" w:rsidR="0015235E" w:rsidRPr="005D634D" w:rsidRDefault="0015235E" w:rsidP="00D96188">
            <w:pPr>
              <w:jc w:val="center"/>
              <w:rPr>
                <w:rFonts w:cs="Arial"/>
                <w:color w:val="000000"/>
                <w:sz w:val="16"/>
                <w:szCs w:val="16"/>
              </w:rPr>
            </w:pPr>
            <w:r w:rsidRPr="005D634D">
              <w:rPr>
                <w:rFonts w:cs="Arial"/>
                <w:color w:val="000000"/>
                <w:sz w:val="16"/>
                <w:szCs w:val="16"/>
              </w:rPr>
              <w:t>65,913227 €</w:t>
            </w:r>
          </w:p>
        </w:tc>
        <w:tc>
          <w:tcPr>
            <w:tcW w:w="1253" w:type="dxa"/>
            <w:tcBorders>
              <w:top w:val="nil"/>
              <w:left w:val="nil"/>
              <w:bottom w:val="single" w:sz="4" w:space="0" w:color="auto"/>
              <w:right w:val="single" w:sz="4" w:space="0" w:color="auto"/>
            </w:tcBorders>
            <w:shd w:val="clear" w:color="000000" w:fill="FFFFFF"/>
            <w:noWrap/>
            <w:vAlign w:val="center"/>
            <w:hideMark/>
          </w:tcPr>
          <w:p w14:paraId="468A8E21" w14:textId="77777777" w:rsidR="0015235E" w:rsidRPr="005D634D" w:rsidRDefault="0015235E" w:rsidP="00D96188">
            <w:pPr>
              <w:jc w:val="center"/>
              <w:rPr>
                <w:rFonts w:cs="Arial"/>
                <w:color w:val="000000"/>
                <w:sz w:val="16"/>
                <w:szCs w:val="16"/>
              </w:rPr>
            </w:pPr>
            <w:r w:rsidRPr="005D634D">
              <w:rPr>
                <w:rFonts w:cs="Arial"/>
                <w:color w:val="000000"/>
                <w:sz w:val="16"/>
                <w:szCs w:val="16"/>
              </w:rPr>
              <w:t>75,329402 €</w:t>
            </w:r>
          </w:p>
        </w:tc>
        <w:tc>
          <w:tcPr>
            <w:tcW w:w="1253" w:type="dxa"/>
            <w:tcBorders>
              <w:top w:val="nil"/>
              <w:left w:val="nil"/>
              <w:bottom w:val="single" w:sz="4" w:space="0" w:color="auto"/>
              <w:right w:val="single" w:sz="4" w:space="0" w:color="auto"/>
            </w:tcBorders>
            <w:shd w:val="clear" w:color="000000" w:fill="FFFFFF"/>
            <w:noWrap/>
            <w:vAlign w:val="center"/>
            <w:hideMark/>
          </w:tcPr>
          <w:p w14:paraId="4C7B69FE" w14:textId="77777777" w:rsidR="0015235E" w:rsidRPr="005D634D" w:rsidRDefault="0015235E" w:rsidP="00D96188">
            <w:pPr>
              <w:jc w:val="center"/>
              <w:rPr>
                <w:rFonts w:cs="Arial"/>
                <w:color w:val="000000"/>
                <w:sz w:val="16"/>
                <w:szCs w:val="16"/>
              </w:rPr>
            </w:pPr>
            <w:r w:rsidRPr="005D634D">
              <w:rPr>
                <w:rFonts w:cs="Arial"/>
                <w:color w:val="000000"/>
                <w:sz w:val="16"/>
                <w:szCs w:val="16"/>
              </w:rPr>
              <w:t>84,745578 €</w:t>
            </w:r>
          </w:p>
        </w:tc>
        <w:tc>
          <w:tcPr>
            <w:tcW w:w="1253" w:type="dxa"/>
            <w:tcBorders>
              <w:top w:val="nil"/>
              <w:left w:val="nil"/>
              <w:bottom w:val="single" w:sz="4" w:space="0" w:color="auto"/>
              <w:right w:val="single" w:sz="4" w:space="0" w:color="auto"/>
            </w:tcBorders>
            <w:shd w:val="clear" w:color="000000" w:fill="FFFFFF"/>
            <w:noWrap/>
            <w:vAlign w:val="center"/>
            <w:hideMark/>
          </w:tcPr>
          <w:p w14:paraId="359E2598" w14:textId="77777777" w:rsidR="0015235E" w:rsidRPr="005D634D" w:rsidRDefault="0015235E" w:rsidP="00D96188">
            <w:pPr>
              <w:jc w:val="center"/>
              <w:rPr>
                <w:rFonts w:cs="Arial"/>
                <w:color w:val="000000"/>
                <w:sz w:val="16"/>
                <w:szCs w:val="16"/>
              </w:rPr>
            </w:pPr>
            <w:r w:rsidRPr="005D634D">
              <w:rPr>
                <w:rFonts w:cs="Arial"/>
                <w:color w:val="000000"/>
                <w:sz w:val="16"/>
                <w:szCs w:val="16"/>
              </w:rPr>
              <w:t>94,161753 €</w:t>
            </w:r>
          </w:p>
        </w:tc>
        <w:tc>
          <w:tcPr>
            <w:tcW w:w="1404" w:type="dxa"/>
            <w:tcBorders>
              <w:top w:val="nil"/>
              <w:left w:val="nil"/>
              <w:bottom w:val="single" w:sz="4" w:space="0" w:color="auto"/>
              <w:right w:val="single" w:sz="4" w:space="0" w:color="auto"/>
            </w:tcBorders>
            <w:shd w:val="clear" w:color="000000" w:fill="FFFFFF"/>
            <w:noWrap/>
            <w:vAlign w:val="center"/>
            <w:hideMark/>
          </w:tcPr>
          <w:p w14:paraId="0F14F66A" w14:textId="77777777" w:rsidR="0015235E" w:rsidRPr="005D634D" w:rsidRDefault="0015235E" w:rsidP="00D96188">
            <w:pPr>
              <w:jc w:val="center"/>
              <w:rPr>
                <w:rFonts w:cs="Arial"/>
                <w:color w:val="000000"/>
                <w:sz w:val="16"/>
                <w:szCs w:val="16"/>
              </w:rPr>
            </w:pPr>
            <w:r w:rsidRPr="005D634D">
              <w:rPr>
                <w:rFonts w:cs="Arial"/>
                <w:color w:val="000000"/>
                <w:sz w:val="16"/>
                <w:szCs w:val="16"/>
              </w:rPr>
              <w:t>103,577928 €</w:t>
            </w:r>
          </w:p>
        </w:tc>
        <w:tc>
          <w:tcPr>
            <w:tcW w:w="1255" w:type="dxa"/>
            <w:tcBorders>
              <w:top w:val="nil"/>
              <w:left w:val="nil"/>
              <w:bottom w:val="single" w:sz="4" w:space="0" w:color="auto"/>
              <w:right w:val="single" w:sz="8" w:space="0" w:color="auto"/>
            </w:tcBorders>
            <w:shd w:val="clear" w:color="000000" w:fill="FFFFFF"/>
            <w:noWrap/>
            <w:vAlign w:val="center"/>
            <w:hideMark/>
          </w:tcPr>
          <w:p w14:paraId="323DEAD8" w14:textId="77777777" w:rsidR="0015235E" w:rsidRPr="005D634D" w:rsidRDefault="0015235E" w:rsidP="00D96188">
            <w:pPr>
              <w:jc w:val="center"/>
              <w:rPr>
                <w:rFonts w:cs="Arial"/>
                <w:color w:val="000000"/>
                <w:sz w:val="16"/>
                <w:szCs w:val="16"/>
              </w:rPr>
            </w:pPr>
            <w:r w:rsidRPr="005D634D">
              <w:rPr>
                <w:rFonts w:cs="Arial"/>
                <w:color w:val="000000"/>
                <w:sz w:val="16"/>
                <w:szCs w:val="16"/>
              </w:rPr>
              <w:t>112,994104 €</w:t>
            </w:r>
          </w:p>
        </w:tc>
      </w:tr>
      <w:tr w:rsidR="0015235E" w:rsidRPr="005D634D" w14:paraId="0E1D2A8A"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D0FB312" w14:textId="77777777" w:rsidR="0015235E" w:rsidRPr="005D634D" w:rsidRDefault="0015235E" w:rsidP="00D96188">
            <w:pPr>
              <w:jc w:val="center"/>
              <w:rPr>
                <w:rFonts w:cs="Arial"/>
                <w:color w:val="000000"/>
                <w:sz w:val="16"/>
                <w:szCs w:val="16"/>
              </w:rPr>
            </w:pPr>
            <w:r w:rsidRPr="005D634D">
              <w:rPr>
                <w:rFonts w:cs="Arial"/>
                <w:color w:val="000000"/>
                <w:sz w:val="16"/>
                <w:szCs w:val="16"/>
              </w:rPr>
              <w:t>8 km &lt;L</w:t>
            </w:r>
            <w:r w:rsidRPr="005D634D">
              <w:rPr>
                <w:rFonts w:ascii="Symbol" w:hAnsi="Symbol" w:cs="Arial"/>
                <w:color w:val="000000"/>
                <w:sz w:val="16"/>
                <w:szCs w:val="16"/>
              </w:rPr>
              <w:t>£</w:t>
            </w:r>
            <w:r w:rsidRPr="005D634D">
              <w:rPr>
                <w:rFonts w:cs="Arial"/>
                <w:color w:val="000000"/>
                <w:sz w:val="16"/>
                <w:szCs w:val="16"/>
              </w:rPr>
              <w:t xml:space="preserve"> 10 km</w:t>
            </w:r>
          </w:p>
        </w:tc>
        <w:tc>
          <w:tcPr>
            <w:tcW w:w="1253" w:type="dxa"/>
            <w:tcBorders>
              <w:top w:val="nil"/>
              <w:left w:val="nil"/>
              <w:bottom w:val="single" w:sz="4" w:space="0" w:color="auto"/>
              <w:right w:val="single" w:sz="4" w:space="0" w:color="auto"/>
            </w:tcBorders>
            <w:shd w:val="clear" w:color="000000" w:fill="FFFFFF"/>
            <w:noWrap/>
            <w:vAlign w:val="center"/>
            <w:hideMark/>
          </w:tcPr>
          <w:p w14:paraId="0E55A6CA" w14:textId="77777777" w:rsidR="0015235E" w:rsidRPr="005D634D" w:rsidRDefault="0015235E" w:rsidP="00D96188">
            <w:pPr>
              <w:jc w:val="center"/>
              <w:rPr>
                <w:rFonts w:cs="Arial"/>
                <w:color w:val="000000"/>
                <w:sz w:val="16"/>
                <w:szCs w:val="16"/>
              </w:rPr>
            </w:pPr>
            <w:r w:rsidRPr="005D634D">
              <w:rPr>
                <w:rFonts w:cs="Arial"/>
                <w:color w:val="000000"/>
                <w:sz w:val="16"/>
                <w:szCs w:val="16"/>
              </w:rPr>
              <w:t>83,089630 €</w:t>
            </w:r>
          </w:p>
        </w:tc>
        <w:tc>
          <w:tcPr>
            <w:tcW w:w="1253" w:type="dxa"/>
            <w:tcBorders>
              <w:top w:val="nil"/>
              <w:left w:val="nil"/>
              <w:bottom w:val="single" w:sz="4" w:space="0" w:color="auto"/>
              <w:right w:val="single" w:sz="4" w:space="0" w:color="auto"/>
            </w:tcBorders>
            <w:shd w:val="clear" w:color="000000" w:fill="FFFFFF"/>
            <w:noWrap/>
            <w:vAlign w:val="center"/>
            <w:hideMark/>
          </w:tcPr>
          <w:p w14:paraId="06EC4092" w14:textId="77777777" w:rsidR="0015235E" w:rsidRPr="005D634D" w:rsidRDefault="0015235E" w:rsidP="00D96188">
            <w:pPr>
              <w:jc w:val="center"/>
              <w:rPr>
                <w:rFonts w:cs="Arial"/>
                <w:color w:val="000000"/>
                <w:sz w:val="16"/>
                <w:szCs w:val="16"/>
              </w:rPr>
            </w:pPr>
            <w:r w:rsidRPr="005D634D">
              <w:rPr>
                <w:rFonts w:cs="Arial"/>
                <w:color w:val="000000"/>
                <w:sz w:val="16"/>
                <w:szCs w:val="16"/>
              </w:rPr>
              <w:t>94,951846 €</w:t>
            </w:r>
          </w:p>
        </w:tc>
        <w:tc>
          <w:tcPr>
            <w:tcW w:w="1253" w:type="dxa"/>
            <w:tcBorders>
              <w:top w:val="nil"/>
              <w:left w:val="nil"/>
              <w:bottom w:val="single" w:sz="4" w:space="0" w:color="auto"/>
              <w:right w:val="single" w:sz="4" w:space="0" w:color="auto"/>
            </w:tcBorders>
            <w:shd w:val="clear" w:color="000000" w:fill="FFFFFF"/>
            <w:noWrap/>
            <w:vAlign w:val="center"/>
            <w:hideMark/>
          </w:tcPr>
          <w:p w14:paraId="3075C275" w14:textId="77777777" w:rsidR="0015235E" w:rsidRPr="005D634D" w:rsidRDefault="0015235E" w:rsidP="00D96188">
            <w:pPr>
              <w:jc w:val="center"/>
              <w:rPr>
                <w:rFonts w:cs="Arial"/>
                <w:color w:val="000000"/>
                <w:sz w:val="16"/>
                <w:szCs w:val="16"/>
              </w:rPr>
            </w:pPr>
            <w:r w:rsidRPr="005D634D">
              <w:rPr>
                <w:rFonts w:cs="Arial"/>
                <w:color w:val="000000"/>
                <w:sz w:val="16"/>
                <w:szCs w:val="16"/>
              </w:rPr>
              <w:t>106,824885 €</w:t>
            </w:r>
          </w:p>
        </w:tc>
        <w:tc>
          <w:tcPr>
            <w:tcW w:w="1253" w:type="dxa"/>
            <w:tcBorders>
              <w:top w:val="nil"/>
              <w:left w:val="nil"/>
              <w:bottom w:val="single" w:sz="4" w:space="0" w:color="auto"/>
              <w:right w:val="single" w:sz="4" w:space="0" w:color="auto"/>
            </w:tcBorders>
            <w:shd w:val="clear" w:color="000000" w:fill="FFFFFF"/>
            <w:noWrap/>
            <w:vAlign w:val="center"/>
            <w:hideMark/>
          </w:tcPr>
          <w:p w14:paraId="30B1DCCB" w14:textId="77777777" w:rsidR="0015235E" w:rsidRPr="005D634D" w:rsidRDefault="0015235E" w:rsidP="00D96188">
            <w:pPr>
              <w:jc w:val="center"/>
              <w:rPr>
                <w:rFonts w:cs="Arial"/>
                <w:color w:val="000000"/>
                <w:sz w:val="16"/>
                <w:szCs w:val="16"/>
              </w:rPr>
            </w:pPr>
            <w:r w:rsidRPr="005D634D">
              <w:rPr>
                <w:rFonts w:cs="Arial"/>
                <w:color w:val="000000"/>
                <w:sz w:val="16"/>
                <w:szCs w:val="16"/>
              </w:rPr>
              <w:t>118,697925 €</w:t>
            </w:r>
          </w:p>
        </w:tc>
        <w:tc>
          <w:tcPr>
            <w:tcW w:w="1404" w:type="dxa"/>
            <w:tcBorders>
              <w:top w:val="nil"/>
              <w:left w:val="nil"/>
              <w:bottom w:val="single" w:sz="4" w:space="0" w:color="auto"/>
              <w:right w:val="single" w:sz="4" w:space="0" w:color="auto"/>
            </w:tcBorders>
            <w:shd w:val="clear" w:color="000000" w:fill="FFFFFF"/>
            <w:noWrap/>
            <w:vAlign w:val="center"/>
            <w:hideMark/>
          </w:tcPr>
          <w:p w14:paraId="32702CDE" w14:textId="77777777" w:rsidR="0015235E" w:rsidRPr="005D634D" w:rsidRDefault="0015235E" w:rsidP="00D96188">
            <w:pPr>
              <w:jc w:val="center"/>
              <w:rPr>
                <w:rFonts w:cs="Arial"/>
                <w:color w:val="000000"/>
                <w:sz w:val="16"/>
                <w:szCs w:val="16"/>
              </w:rPr>
            </w:pPr>
            <w:r w:rsidRPr="005D634D">
              <w:rPr>
                <w:rFonts w:cs="Arial"/>
                <w:color w:val="000000"/>
                <w:sz w:val="16"/>
                <w:szCs w:val="16"/>
              </w:rPr>
              <w:t>130,560141 €</w:t>
            </w:r>
          </w:p>
        </w:tc>
        <w:tc>
          <w:tcPr>
            <w:tcW w:w="1255" w:type="dxa"/>
            <w:tcBorders>
              <w:top w:val="nil"/>
              <w:left w:val="nil"/>
              <w:bottom w:val="single" w:sz="4" w:space="0" w:color="auto"/>
              <w:right w:val="single" w:sz="8" w:space="0" w:color="auto"/>
            </w:tcBorders>
            <w:shd w:val="clear" w:color="000000" w:fill="FFFFFF"/>
            <w:noWrap/>
            <w:vAlign w:val="center"/>
            <w:hideMark/>
          </w:tcPr>
          <w:p w14:paraId="14760151" w14:textId="77777777" w:rsidR="0015235E" w:rsidRPr="005D634D" w:rsidRDefault="0015235E" w:rsidP="00D96188">
            <w:pPr>
              <w:jc w:val="center"/>
              <w:rPr>
                <w:rFonts w:cs="Arial"/>
                <w:color w:val="000000"/>
                <w:sz w:val="16"/>
                <w:szCs w:val="16"/>
              </w:rPr>
            </w:pPr>
            <w:r w:rsidRPr="005D634D">
              <w:rPr>
                <w:rFonts w:cs="Arial"/>
                <w:color w:val="000000"/>
                <w:sz w:val="16"/>
                <w:szCs w:val="16"/>
              </w:rPr>
              <w:t>142,433180 €</w:t>
            </w:r>
          </w:p>
        </w:tc>
      </w:tr>
      <w:tr w:rsidR="0015235E" w:rsidRPr="005D634D" w14:paraId="17C47C1F"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FF5A6C2" w14:textId="77777777" w:rsidR="0015235E" w:rsidRPr="005D634D" w:rsidRDefault="0015235E" w:rsidP="00D96188">
            <w:pPr>
              <w:jc w:val="center"/>
              <w:rPr>
                <w:rFonts w:cs="Arial"/>
                <w:color w:val="000000"/>
                <w:sz w:val="16"/>
                <w:szCs w:val="16"/>
              </w:rPr>
            </w:pPr>
            <w:r w:rsidRPr="005D634D">
              <w:rPr>
                <w:rFonts w:cs="Arial"/>
                <w:color w:val="000000"/>
                <w:sz w:val="16"/>
                <w:szCs w:val="16"/>
              </w:rPr>
              <w:t>10 km &lt;L</w:t>
            </w:r>
            <w:r w:rsidRPr="005D634D">
              <w:rPr>
                <w:rFonts w:ascii="Symbol" w:hAnsi="Symbol" w:cs="Arial"/>
                <w:color w:val="000000"/>
                <w:sz w:val="16"/>
                <w:szCs w:val="16"/>
              </w:rPr>
              <w:t>£</w:t>
            </w:r>
            <w:r w:rsidRPr="005D634D">
              <w:rPr>
                <w:rFonts w:cs="Arial"/>
                <w:color w:val="000000"/>
                <w:sz w:val="16"/>
                <w:szCs w:val="16"/>
              </w:rPr>
              <w:t xml:space="preserve"> 12 km</w:t>
            </w:r>
          </w:p>
        </w:tc>
        <w:tc>
          <w:tcPr>
            <w:tcW w:w="1253" w:type="dxa"/>
            <w:tcBorders>
              <w:top w:val="nil"/>
              <w:left w:val="nil"/>
              <w:bottom w:val="single" w:sz="4" w:space="0" w:color="auto"/>
              <w:right w:val="single" w:sz="4" w:space="0" w:color="auto"/>
            </w:tcBorders>
            <w:shd w:val="clear" w:color="000000" w:fill="FFFFFF"/>
            <w:noWrap/>
            <w:vAlign w:val="center"/>
            <w:hideMark/>
          </w:tcPr>
          <w:p w14:paraId="5E0B23E9" w14:textId="77777777" w:rsidR="0015235E" w:rsidRPr="005D634D" w:rsidRDefault="0015235E" w:rsidP="00D96188">
            <w:pPr>
              <w:jc w:val="center"/>
              <w:rPr>
                <w:rFonts w:cs="Arial"/>
                <w:color w:val="000000"/>
                <w:sz w:val="16"/>
                <w:szCs w:val="16"/>
              </w:rPr>
            </w:pPr>
            <w:r w:rsidRPr="005D634D">
              <w:rPr>
                <w:rFonts w:cs="Arial"/>
                <w:color w:val="000000"/>
                <w:sz w:val="16"/>
                <w:szCs w:val="16"/>
              </w:rPr>
              <w:t>100,385087 €</w:t>
            </w:r>
          </w:p>
        </w:tc>
        <w:tc>
          <w:tcPr>
            <w:tcW w:w="1253" w:type="dxa"/>
            <w:tcBorders>
              <w:top w:val="nil"/>
              <w:left w:val="nil"/>
              <w:bottom w:val="single" w:sz="4" w:space="0" w:color="auto"/>
              <w:right w:val="single" w:sz="4" w:space="0" w:color="auto"/>
            </w:tcBorders>
            <w:shd w:val="clear" w:color="000000" w:fill="FFFFFF"/>
            <w:noWrap/>
            <w:vAlign w:val="center"/>
            <w:hideMark/>
          </w:tcPr>
          <w:p w14:paraId="6C6D8DC3" w14:textId="77777777" w:rsidR="0015235E" w:rsidRPr="005D634D" w:rsidRDefault="0015235E" w:rsidP="00D96188">
            <w:pPr>
              <w:jc w:val="center"/>
              <w:rPr>
                <w:rFonts w:cs="Arial"/>
                <w:color w:val="000000"/>
                <w:sz w:val="16"/>
                <w:szCs w:val="16"/>
              </w:rPr>
            </w:pPr>
            <w:r w:rsidRPr="005D634D">
              <w:rPr>
                <w:rFonts w:cs="Arial"/>
                <w:color w:val="000000"/>
                <w:sz w:val="16"/>
                <w:szCs w:val="16"/>
              </w:rPr>
              <w:t>114,725814 €</w:t>
            </w:r>
          </w:p>
        </w:tc>
        <w:tc>
          <w:tcPr>
            <w:tcW w:w="1253" w:type="dxa"/>
            <w:tcBorders>
              <w:top w:val="nil"/>
              <w:left w:val="nil"/>
              <w:bottom w:val="single" w:sz="4" w:space="0" w:color="auto"/>
              <w:right w:val="single" w:sz="4" w:space="0" w:color="auto"/>
            </w:tcBorders>
            <w:shd w:val="clear" w:color="000000" w:fill="FFFFFF"/>
            <w:noWrap/>
            <w:vAlign w:val="center"/>
            <w:hideMark/>
          </w:tcPr>
          <w:p w14:paraId="41E4762A" w14:textId="77777777" w:rsidR="0015235E" w:rsidRPr="005D634D" w:rsidRDefault="0015235E" w:rsidP="00D96188">
            <w:pPr>
              <w:jc w:val="center"/>
              <w:rPr>
                <w:rFonts w:cs="Arial"/>
                <w:color w:val="000000"/>
                <w:sz w:val="16"/>
                <w:szCs w:val="16"/>
              </w:rPr>
            </w:pPr>
            <w:r w:rsidRPr="005D634D">
              <w:rPr>
                <w:rFonts w:cs="Arial"/>
                <w:color w:val="000000"/>
                <w:sz w:val="16"/>
                <w:szCs w:val="16"/>
              </w:rPr>
              <w:t>129,066541 €</w:t>
            </w:r>
          </w:p>
        </w:tc>
        <w:tc>
          <w:tcPr>
            <w:tcW w:w="1253" w:type="dxa"/>
            <w:tcBorders>
              <w:top w:val="nil"/>
              <w:left w:val="nil"/>
              <w:bottom w:val="single" w:sz="4" w:space="0" w:color="auto"/>
              <w:right w:val="single" w:sz="4" w:space="0" w:color="auto"/>
            </w:tcBorders>
            <w:shd w:val="clear" w:color="000000" w:fill="FFFFFF"/>
            <w:noWrap/>
            <w:vAlign w:val="center"/>
            <w:hideMark/>
          </w:tcPr>
          <w:p w14:paraId="7495FAB4" w14:textId="77777777" w:rsidR="0015235E" w:rsidRPr="005D634D" w:rsidRDefault="0015235E" w:rsidP="00D96188">
            <w:pPr>
              <w:jc w:val="center"/>
              <w:rPr>
                <w:rFonts w:cs="Arial"/>
                <w:color w:val="000000"/>
                <w:sz w:val="16"/>
                <w:szCs w:val="16"/>
              </w:rPr>
            </w:pPr>
            <w:r w:rsidRPr="005D634D">
              <w:rPr>
                <w:rFonts w:cs="Arial"/>
                <w:color w:val="000000"/>
                <w:sz w:val="16"/>
                <w:szCs w:val="16"/>
              </w:rPr>
              <w:t>143,407268 €</w:t>
            </w:r>
          </w:p>
        </w:tc>
        <w:tc>
          <w:tcPr>
            <w:tcW w:w="1404" w:type="dxa"/>
            <w:tcBorders>
              <w:top w:val="nil"/>
              <w:left w:val="nil"/>
              <w:bottom w:val="single" w:sz="4" w:space="0" w:color="auto"/>
              <w:right w:val="single" w:sz="4" w:space="0" w:color="auto"/>
            </w:tcBorders>
            <w:shd w:val="clear" w:color="000000" w:fill="FFFFFF"/>
            <w:noWrap/>
            <w:vAlign w:val="center"/>
            <w:hideMark/>
          </w:tcPr>
          <w:p w14:paraId="38BFB63D" w14:textId="77777777" w:rsidR="0015235E" w:rsidRPr="005D634D" w:rsidRDefault="0015235E" w:rsidP="00D96188">
            <w:pPr>
              <w:jc w:val="center"/>
              <w:rPr>
                <w:rFonts w:cs="Arial"/>
                <w:color w:val="000000"/>
                <w:sz w:val="16"/>
                <w:szCs w:val="16"/>
              </w:rPr>
            </w:pPr>
            <w:r w:rsidRPr="005D634D">
              <w:rPr>
                <w:rFonts w:cs="Arial"/>
                <w:color w:val="000000"/>
                <w:sz w:val="16"/>
                <w:szCs w:val="16"/>
              </w:rPr>
              <w:t>157,747994 €</w:t>
            </w:r>
          </w:p>
        </w:tc>
        <w:tc>
          <w:tcPr>
            <w:tcW w:w="1255" w:type="dxa"/>
            <w:tcBorders>
              <w:top w:val="nil"/>
              <w:left w:val="nil"/>
              <w:bottom w:val="single" w:sz="4" w:space="0" w:color="auto"/>
              <w:right w:val="single" w:sz="8" w:space="0" w:color="auto"/>
            </w:tcBorders>
            <w:shd w:val="clear" w:color="000000" w:fill="FFFFFF"/>
            <w:noWrap/>
            <w:vAlign w:val="center"/>
            <w:hideMark/>
          </w:tcPr>
          <w:p w14:paraId="2DBF1CE6" w14:textId="77777777" w:rsidR="0015235E" w:rsidRPr="005D634D" w:rsidRDefault="0015235E" w:rsidP="00D96188">
            <w:pPr>
              <w:jc w:val="center"/>
              <w:rPr>
                <w:rFonts w:cs="Arial"/>
                <w:color w:val="000000"/>
                <w:sz w:val="16"/>
                <w:szCs w:val="16"/>
              </w:rPr>
            </w:pPr>
            <w:r w:rsidRPr="005D634D">
              <w:rPr>
                <w:rFonts w:cs="Arial"/>
                <w:color w:val="000000"/>
                <w:sz w:val="16"/>
                <w:szCs w:val="16"/>
              </w:rPr>
              <w:t>172,088721 €</w:t>
            </w:r>
          </w:p>
        </w:tc>
      </w:tr>
      <w:tr w:rsidR="0015235E" w:rsidRPr="005D634D" w14:paraId="4DA30045"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7DA7F8F" w14:textId="77777777" w:rsidR="0015235E" w:rsidRPr="005D634D" w:rsidRDefault="0015235E" w:rsidP="00D96188">
            <w:pPr>
              <w:jc w:val="center"/>
              <w:rPr>
                <w:rFonts w:cs="Arial"/>
                <w:color w:val="000000"/>
                <w:sz w:val="16"/>
                <w:szCs w:val="16"/>
              </w:rPr>
            </w:pPr>
            <w:r w:rsidRPr="005D634D">
              <w:rPr>
                <w:rFonts w:cs="Arial"/>
                <w:color w:val="000000"/>
                <w:sz w:val="16"/>
                <w:szCs w:val="16"/>
              </w:rPr>
              <w:t>12 km &lt;L</w:t>
            </w:r>
            <w:r w:rsidRPr="005D634D">
              <w:rPr>
                <w:rFonts w:ascii="Symbol" w:hAnsi="Symbol" w:cs="Arial"/>
                <w:color w:val="000000"/>
                <w:sz w:val="16"/>
                <w:szCs w:val="16"/>
              </w:rPr>
              <w:t>£</w:t>
            </w:r>
            <w:r w:rsidRPr="005D634D">
              <w:rPr>
                <w:rFonts w:cs="Arial"/>
                <w:color w:val="000000"/>
                <w:sz w:val="16"/>
                <w:szCs w:val="16"/>
              </w:rPr>
              <w:t xml:space="preserve"> 14 km</w:t>
            </w:r>
          </w:p>
        </w:tc>
        <w:tc>
          <w:tcPr>
            <w:tcW w:w="1253" w:type="dxa"/>
            <w:tcBorders>
              <w:top w:val="nil"/>
              <w:left w:val="nil"/>
              <w:bottom w:val="single" w:sz="4" w:space="0" w:color="auto"/>
              <w:right w:val="single" w:sz="4" w:space="0" w:color="auto"/>
            </w:tcBorders>
            <w:shd w:val="clear" w:color="000000" w:fill="FFFFFF"/>
            <w:noWrap/>
            <w:vAlign w:val="center"/>
            <w:hideMark/>
          </w:tcPr>
          <w:p w14:paraId="445C8A09" w14:textId="77777777" w:rsidR="0015235E" w:rsidRPr="005D634D" w:rsidRDefault="0015235E" w:rsidP="00D96188">
            <w:pPr>
              <w:jc w:val="center"/>
              <w:rPr>
                <w:rFonts w:cs="Arial"/>
                <w:color w:val="000000"/>
                <w:sz w:val="16"/>
                <w:szCs w:val="16"/>
              </w:rPr>
            </w:pPr>
            <w:r w:rsidRPr="005D634D">
              <w:rPr>
                <w:rFonts w:cs="Arial"/>
                <w:color w:val="000000"/>
                <w:sz w:val="16"/>
                <w:szCs w:val="16"/>
              </w:rPr>
              <w:t>117,810423 €</w:t>
            </w:r>
          </w:p>
        </w:tc>
        <w:tc>
          <w:tcPr>
            <w:tcW w:w="1253" w:type="dxa"/>
            <w:tcBorders>
              <w:top w:val="nil"/>
              <w:left w:val="nil"/>
              <w:bottom w:val="single" w:sz="4" w:space="0" w:color="auto"/>
              <w:right w:val="single" w:sz="4" w:space="0" w:color="auto"/>
            </w:tcBorders>
            <w:shd w:val="clear" w:color="000000" w:fill="FFFFFF"/>
            <w:noWrap/>
            <w:vAlign w:val="center"/>
            <w:hideMark/>
          </w:tcPr>
          <w:p w14:paraId="2D284321" w14:textId="77777777" w:rsidR="0015235E" w:rsidRPr="005D634D" w:rsidRDefault="0015235E" w:rsidP="00D96188">
            <w:pPr>
              <w:jc w:val="center"/>
              <w:rPr>
                <w:rFonts w:cs="Arial"/>
                <w:color w:val="000000"/>
                <w:sz w:val="16"/>
                <w:szCs w:val="16"/>
              </w:rPr>
            </w:pPr>
            <w:r w:rsidRPr="005D634D">
              <w:rPr>
                <w:rFonts w:cs="Arial"/>
                <w:color w:val="000000"/>
                <w:sz w:val="16"/>
                <w:szCs w:val="16"/>
              </w:rPr>
              <w:t>134,640484 €</w:t>
            </w:r>
          </w:p>
        </w:tc>
        <w:tc>
          <w:tcPr>
            <w:tcW w:w="1253" w:type="dxa"/>
            <w:tcBorders>
              <w:top w:val="nil"/>
              <w:left w:val="nil"/>
              <w:bottom w:val="single" w:sz="4" w:space="0" w:color="auto"/>
              <w:right w:val="single" w:sz="4" w:space="0" w:color="auto"/>
            </w:tcBorders>
            <w:shd w:val="clear" w:color="000000" w:fill="FFFFFF"/>
            <w:noWrap/>
            <w:vAlign w:val="center"/>
            <w:hideMark/>
          </w:tcPr>
          <w:p w14:paraId="7CA403E1" w14:textId="77777777" w:rsidR="0015235E" w:rsidRPr="005D634D" w:rsidRDefault="0015235E" w:rsidP="00D96188">
            <w:pPr>
              <w:jc w:val="center"/>
              <w:rPr>
                <w:rFonts w:cs="Arial"/>
                <w:color w:val="000000"/>
                <w:sz w:val="16"/>
                <w:szCs w:val="16"/>
              </w:rPr>
            </w:pPr>
            <w:r w:rsidRPr="005D634D">
              <w:rPr>
                <w:rFonts w:cs="Arial"/>
                <w:color w:val="000000"/>
                <w:sz w:val="16"/>
                <w:szCs w:val="16"/>
              </w:rPr>
              <w:t>151,470544 €</w:t>
            </w:r>
          </w:p>
        </w:tc>
        <w:tc>
          <w:tcPr>
            <w:tcW w:w="1253" w:type="dxa"/>
            <w:tcBorders>
              <w:top w:val="nil"/>
              <w:left w:val="nil"/>
              <w:bottom w:val="single" w:sz="4" w:space="0" w:color="auto"/>
              <w:right w:val="single" w:sz="4" w:space="0" w:color="auto"/>
            </w:tcBorders>
            <w:shd w:val="clear" w:color="000000" w:fill="FFFFFF"/>
            <w:noWrap/>
            <w:vAlign w:val="center"/>
            <w:hideMark/>
          </w:tcPr>
          <w:p w14:paraId="3B35C61A" w14:textId="77777777" w:rsidR="0015235E" w:rsidRPr="005D634D" w:rsidRDefault="0015235E" w:rsidP="00D96188">
            <w:pPr>
              <w:jc w:val="center"/>
              <w:rPr>
                <w:rFonts w:cs="Arial"/>
                <w:color w:val="000000"/>
                <w:sz w:val="16"/>
                <w:szCs w:val="16"/>
              </w:rPr>
            </w:pPr>
            <w:r w:rsidRPr="005D634D">
              <w:rPr>
                <w:rFonts w:cs="Arial"/>
                <w:color w:val="000000"/>
                <w:sz w:val="16"/>
                <w:szCs w:val="16"/>
              </w:rPr>
              <w:t>168,300605 €</w:t>
            </w:r>
          </w:p>
        </w:tc>
        <w:tc>
          <w:tcPr>
            <w:tcW w:w="1404" w:type="dxa"/>
            <w:tcBorders>
              <w:top w:val="nil"/>
              <w:left w:val="nil"/>
              <w:bottom w:val="single" w:sz="4" w:space="0" w:color="auto"/>
              <w:right w:val="single" w:sz="4" w:space="0" w:color="auto"/>
            </w:tcBorders>
            <w:shd w:val="clear" w:color="000000" w:fill="FFFFFF"/>
            <w:noWrap/>
            <w:vAlign w:val="center"/>
            <w:hideMark/>
          </w:tcPr>
          <w:p w14:paraId="18FD9490" w14:textId="77777777" w:rsidR="0015235E" w:rsidRPr="005D634D" w:rsidRDefault="0015235E" w:rsidP="00D96188">
            <w:pPr>
              <w:jc w:val="center"/>
              <w:rPr>
                <w:rFonts w:cs="Arial"/>
                <w:color w:val="000000"/>
                <w:sz w:val="16"/>
                <w:szCs w:val="16"/>
              </w:rPr>
            </w:pPr>
            <w:r w:rsidRPr="005D634D">
              <w:rPr>
                <w:rFonts w:cs="Arial"/>
                <w:color w:val="000000"/>
                <w:sz w:val="16"/>
                <w:szCs w:val="16"/>
              </w:rPr>
              <w:t>185,130665 €</w:t>
            </w:r>
          </w:p>
        </w:tc>
        <w:tc>
          <w:tcPr>
            <w:tcW w:w="1255" w:type="dxa"/>
            <w:tcBorders>
              <w:top w:val="nil"/>
              <w:left w:val="nil"/>
              <w:bottom w:val="single" w:sz="4" w:space="0" w:color="auto"/>
              <w:right w:val="single" w:sz="8" w:space="0" w:color="auto"/>
            </w:tcBorders>
            <w:shd w:val="clear" w:color="000000" w:fill="FFFFFF"/>
            <w:noWrap/>
            <w:vAlign w:val="center"/>
            <w:hideMark/>
          </w:tcPr>
          <w:p w14:paraId="533905DE" w14:textId="77777777" w:rsidR="0015235E" w:rsidRPr="005D634D" w:rsidRDefault="0015235E" w:rsidP="00D96188">
            <w:pPr>
              <w:jc w:val="center"/>
              <w:rPr>
                <w:rFonts w:cs="Arial"/>
                <w:color w:val="000000"/>
                <w:sz w:val="16"/>
                <w:szCs w:val="16"/>
              </w:rPr>
            </w:pPr>
            <w:r w:rsidRPr="005D634D">
              <w:rPr>
                <w:rFonts w:cs="Arial"/>
                <w:color w:val="000000"/>
                <w:sz w:val="16"/>
                <w:szCs w:val="16"/>
              </w:rPr>
              <w:t>201,960725 €</w:t>
            </w:r>
          </w:p>
        </w:tc>
      </w:tr>
      <w:tr w:rsidR="0015235E" w:rsidRPr="005D634D" w14:paraId="2D6A37FF" w14:textId="77777777" w:rsidTr="00D96188">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014E431E" w14:textId="77777777" w:rsidR="0015235E" w:rsidRPr="005D634D" w:rsidRDefault="0015235E" w:rsidP="00D96188">
            <w:pPr>
              <w:jc w:val="center"/>
              <w:rPr>
                <w:rFonts w:cs="Arial"/>
                <w:color w:val="000000"/>
                <w:sz w:val="16"/>
                <w:szCs w:val="16"/>
              </w:rPr>
            </w:pPr>
            <w:r w:rsidRPr="005D634D">
              <w:rPr>
                <w:rFonts w:cs="Arial"/>
                <w:color w:val="000000"/>
                <w:sz w:val="16"/>
                <w:szCs w:val="16"/>
              </w:rPr>
              <w:t>L &gt; 14 km</w:t>
            </w:r>
          </w:p>
        </w:tc>
        <w:tc>
          <w:tcPr>
            <w:tcW w:w="1253" w:type="dxa"/>
            <w:tcBorders>
              <w:top w:val="nil"/>
              <w:left w:val="nil"/>
              <w:bottom w:val="single" w:sz="8" w:space="0" w:color="auto"/>
              <w:right w:val="single" w:sz="4" w:space="0" w:color="auto"/>
            </w:tcBorders>
            <w:shd w:val="clear" w:color="000000" w:fill="FFFFFF"/>
            <w:noWrap/>
            <w:vAlign w:val="center"/>
            <w:hideMark/>
          </w:tcPr>
          <w:p w14:paraId="32718687" w14:textId="77777777" w:rsidR="0015235E" w:rsidRPr="005D634D" w:rsidRDefault="0015235E" w:rsidP="00D96188">
            <w:pPr>
              <w:jc w:val="center"/>
              <w:rPr>
                <w:rFonts w:cs="Arial"/>
                <w:color w:val="000000"/>
                <w:sz w:val="16"/>
                <w:szCs w:val="16"/>
              </w:rPr>
            </w:pPr>
            <w:r w:rsidRPr="005D634D">
              <w:rPr>
                <w:rFonts w:cs="Arial"/>
                <w:color w:val="000000"/>
                <w:sz w:val="16"/>
                <w:szCs w:val="16"/>
              </w:rPr>
              <w:t>134,608014 €</w:t>
            </w:r>
          </w:p>
        </w:tc>
        <w:tc>
          <w:tcPr>
            <w:tcW w:w="1253" w:type="dxa"/>
            <w:tcBorders>
              <w:top w:val="nil"/>
              <w:left w:val="nil"/>
              <w:bottom w:val="single" w:sz="8" w:space="0" w:color="auto"/>
              <w:right w:val="single" w:sz="4" w:space="0" w:color="auto"/>
            </w:tcBorders>
            <w:shd w:val="clear" w:color="000000" w:fill="FFFFFF"/>
            <w:noWrap/>
            <w:vAlign w:val="center"/>
            <w:hideMark/>
          </w:tcPr>
          <w:p w14:paraId="4842BE76" w14:textId="77777777" w:rsidR="0015235E" w:rsidRPr="005D634D" w:rsidRDefault="0015235E" w:rsidP="00D96188">
            <w:pPr>
              <w:jc w:val="center"/>
              <w:rPr>
                <w:rFonts w:cs="Arial"/>
                <w:color w:val="000000"/>
                <w:sz w:val="16"/>
                <w:szCs w:val="16"/>
              </w:rPr>
            </w:pPr>
            <w:r w:rsidRPr="005D634D">
              <w:rPr>
                <w:rFonts w:cs="Arial"/>
                <w:color w:val="000000"/>
                <w:sz w:val="16"/>
                <w:szCs w:val="16"/>
              </w:rPr>
              <w:t>153,829999 €</w:t>
            </w:r>
          </w:p>
        </w:tc>
        <w:tc>
          <w:tcPr>
            <w:tcW w:w="1253" w:type="dxa"/>
            <w:tcBorders>
              <w:top w:val="nil"/>
              <w:left w:val="nil"/>
              <w:bottom w:val="single" w:sz="8" w:space="0" w:color="auto"/>
              <w:right w:val="single" w:sz="4" w:space="0" w:color="auto"/>
            </w:tcBorders>
            <w:shd w:val="clear" w:color="000000" w:fill="FFFFFF"/>
            <w:noWrap/>
            <w:vAlign w:val="center"/>
            <w:hideMark/>
          </w:tcPr>
          <w:p w14:paraId="43919CE8" w14:textId="77777777" w:rsidR="0015235E" w:rsidRPr="005D634D" w:rsidRDefault="0015235E" w:rsidP="00D96188">
            <w:pPr>
              <w:jc w:val="center"/>
              <w:rPr>
                <w:rFonts w:cs="Arial"/>
                <w:color w:val="000000"/>
                <w:sz w:val="16"/>
                <w:szCs w:val="16"/>
              </w:rPr>
            </w:pPr>
            <w:r w:rsidRPr="005D634D">
              <w:rPr>
                <w:rFonts w:cs="Arial"/>
                <w:color w:val="000000"/>
                <w:sz w:val="16"/>
                <w:szCs w:val="16"/>
              </w:rPr>
              <w:t>173,062808 €</w:t>
            </w:r>
          </w:p>
        </w:tc>
        <w:tc>
          <w:tcPr>
            <w:tcW w:w="1253" w:type="dxa"/>
            <w:tcBorders>
              <w:top w:val="nil"/>
              <w:left w:val="nil"/>
              <w:bottom w:val="single" w:sz="8" w:space="0" w:color="auto"/>
              <w:right w:val="single" w:sz="4" w:space="0" w:color="auto"/>
            </w:tcBorders>
            <w:shd w:val="clear" w:color="000000" w:fill="FFFFFF"/>
            <w:noWrap/>
            <w:vAlign w:val="center"/>
            <w:hideMark/>
          </w:tcPr>
          <w:p w14:paraId="443D3EF5" w14:textId="77777777" w:rsidR="0015235E" w:rsidRPr="005D634D" w:rsidRDefault="0015235E" w:rsidP="00D96188">
            <w:pPr>
              <w:jc w:val="center"/>
              <w:rPr>
                <w:rFonts w:cs="Arial"/>
                <w:color w:val="000000"/>
                <w:sz w:val="16"/>
                <w:szCs w:val="16"/>
              </w:rPr>
            </w:pPr>
            <w:r w:rsidRPr="005D634D">
              <w:rPr>
                <w:rFonts w:cs="Arial"/>
                <w:color w:val="000000"/>
                <w:sz w:val="16"/>
                <w:szCs w:val="16"/>
              </w:rPr>
              <w:t>192,295617 €</w:t>
            </w:r>
          </w:p>
        </w:tc>
        <w:tc>
          <w:tcPr>
            <w:tcW w:w="1404" w:type="dxa"/>
            <w:tcBorders>
              <w:top w:val="nil"/>
              <w:left w:val="nil"/>
              <w:bottom w:val="single" w:sz="8" w:space="0" w:color="auto"/>
              <w:right w:val="single" w:sz="4" w:space="0" w:color="auto"/>
            </w:tcBorders>
            <w:shd w:val="clear" w:color="000000" w:fill="FFFFFF"/>
            <w:noWrap/>
            <w:vAlign w:val="center"/>
            <w:hideMark/>
          </w:tcPr>
          <w:p w14:paraId="7CA50C33" w14:textId="77777777" w:rsidR="0015235E" w:rsidRPr="005D634D" w:rsidRDefault="0015235E" w:rsidP="00D96188">
            <w:pPr>
              <w:jc w:val="center"/>
              <w:rPr>
                <w:rFonts w:cs="Arial"/>
                <w:color w:val="000000"/>
                <w:sz w:val="16"/>
                <w:szCs w:val="16"/>
              </w:rPr>
            </w:pPr>
            <w:r w:rsidRPr="005D634D">
              <w:rPr>
                <w:rFonts w:cs="Arial"/>
                <w:color w:val="000000"/>
                <w:sz w:val="16"/>
                <w:szCs w:val="16"/>
              </w:rPr>
              <w:t>211,517602 €</w:t>
            </w:r>
          </w:p>
        </w:tc>
        <w:tc>
          <w:tcPr>
            <w:tcW w:w="1255" w:type="dxa"/>
            <w:tcBorders>
              <w:top w:val="nil"/>
              <w:left w:val="nil"/>
              <w:bottom w:val="single" w:sz="8" w:space="0" w:color="auto"/>
              <w:right w:val="single" w:sz="8" w:space="0" w:color="auto"/>
            </w:tcBorders>
            <w:shd w:val="clear" w:color="000000" w:fill="FFFFFF"/>
            <w:noWrap/>
            <w:vAlign w:val="center"/>
            <w:hideMark/>
          </w:tcPr>
          <w:p w14:paraId="62D20081" w14:textId="77777777" w:rsidR="0015235E" w:rsidRPr="005D634D" w:rsidRDefault="0015235E" w:rsidP="00D96188">
            <w:pPr>
              <w:jc w:val="center"/>
              <w:rPr>
                <w:rFonts w:cs="Arial"/>
                <w:color w:val="000000"/>
                <w:sz w:val="16"/>
                <w:szCs w:val="16"/>
              </w:rPr>
            </w:pPr>
            <w:r w:rsidRPr="005D634D">
              <w:rPr>
                <w:rFonts w:cs="Arial"/>
                <w:color w:val="000000"/>
                <w:sz w:val="16"/>
                <w:szCs w:val="16"/>
              </w:rPr>
              <w:t>230,750411 €</w:t>
            </w:r>
          </w:p>
        </w:tc>
      </w:tr>
    </w:tbl>
    <w:p w14:paraId="5EF2F106" w14:textId="77777777" w:rsidR="0015235E" w:rsidRDefault="0015235E" w:rsidP="0015235E">
      <w:pPr>
        <w:rPr>
          <w:rFonts w:ascii="Helvetica 55 Roman" w:hAnsi="Helvetica 55 Roman" w:cs="HelveticaNeueLT Arabic 55 Roman"/>
          <w:sz w:val="16"/>
          <w:szCs w:val="16"/>
        </w:rPr>
      </w:pPr>
    </w:p>
    <w:p w14:paraId="291566A5" w14:textId="77777777" w:rsidR="0015235E" w:rsidRDefault="0015235E" w:rsidP="0015235E">
      <w:pPr>
        <w:rPr>
          <w:rFonts w:ascii="Helvetica 55 Roman" w:hAnsi="Helvetica 55 Roman" w:cs="Arial"/>
          <w:color w:val="000000"/>
          <w:sz w:val="20"/>
          <w:szCs w:val="20"/>
        </w:rPr>
      </w:pPr>
      <w:r w:rsidRPr="00C96DAD">
        <w:rPr>
          <w:rFonts w:ascii="Helvetica 55 Roman" w:hAnsi="Helvetica 55 Roman" w:cs="Arial"/>
          <w:color w:val="000000"/>
          <w:sz w:val="20"/>
          <w:szCs w:val="20"/>
        </w:rPr>
        <w:t xml:space="preserve">Les prix de l’abonnement mensuel d’un Lien NRO-PM applicables </w:t>
      </w:r>
      <w:r>
        <w:rPr>
          <w:rFonts w:ascii="Helvetica 55 Roman" w:hAnsi="Helvetica 55 Roman" w:cs="Arial"/>
          <w:color w:val="000000"/>
          <w:sz w:val="20"/>
          <w:szCs w:val="20"/>
        </w:rPr>
        <w:t xml:space="preserve">entre le </w:t>
      </w:r>
      <w:r w:rsidRPr="00C96DAD">
        <w:rPr>
          <w:rFonts w:ascii="Helvetica 55 Roman" w:hAnsi="Helvetica 55 Roman" w:cs="Arial"/>
          <w:color w:val="000000"/>
          <w:sz w:val="20"/>
          <w:szCs w:val="20"/>
        </w:rPr>
        <w:t xml:space="preserve">1/1/2025 </w:t>
      </w:r>
      <w:r>
        <w:rPr>
          <w:rFonts w:ascii="Helvetica 55 Roman" w:hAnsi="Helvetica 55 Roman" w:cs="Arial"/>
          <w:color w:val="000000"/>
          <w:sz w:val="20"/>
          <w:szCs w:val="20"/>
        </w:rPr>
        <w:t xml:space="preserve">et le 30/6/2025 </w:t>
      </w:r>
      <w:r w:rsidRPr="00C96DAD">
        <w:rPr>
          <w:rFonts w:ascii="Helvetica 55 Roman" w:hAnsi="Helvetica 55 Roman" w:cs="Arial"/>
          <w:color w:val="000000"/>
          <w:sz w:val="20"/>
          <w:szCs w:val="20"/>
        </w:rPr>
        <w:t>figurent dans l’article « Tarifs du Lien NRO-PM ab initio » de l’annexe « prix ».</w:t>
      </w:r>
    </w:p>
    <w:p w14:paraId="350F9E43" w14:textId="77777777" w:rsidR="0015235E" w:rsidRDefault="0015235E" w:rsidP="0015235E">
      <w:pPr>
        <w:rPr>
          <w:rFonts w:ascii="Helvetica 55 Roman" w:hAnsi="Helvetica 55 Roman" w:cs="Arial"/>
          <w:color w:val="000000"/>
          <w:sz w:val="20"/>
          <w:szCs w:val="20"/>
        </w:rPr>
      </w:pPr>
    </w:p>
    <w:tbl>
      <w:tblPr>
        <w:tblW w:w="9188" w:type="dxa"/>
        <w:tblCellMar>
          <w:left w:w="70" w:type="dxa"/>
          <w:right w:w="70" w:type="dxa"/>
        </w:tblCellMar>
        <w:tblLook w:val="04A0" w:firstRow="1" w:lastRow="0" w:firstColumn="1" w:lastColumn="0" w:noHBand="0" w:noVBand="1"/>
      </w:tblPr>
      <w:tblGrid>
        <w:gridCol w:w="1514"/>
        <w:gridCol w:w="1253"/>
        <w:gridCol w:w="1253"/>
        <w:gridCol w:w="1253"/>
        <w:gridCol w:w="1253"/>
        <w:gridCol w:w="1404"/>
        <w:gridCol w:w="1258"/>
      </w:tblGrid>
      <w:tr w:rsidR="0015235E" w:rsidRPr="005D634D" w14:paraId="66D5CA0B" w14:textId="77777777" w:rsidTr="00D96188">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3372D68" w14:textId="77777777" w:rsidR="0015235E" w:rsidRPr="005D634D" w:rsidRDefault="0015235E" w:rsidP="00D96188">
            <w:pPr>
              <w:jc w:val="center"/>
              <w:rPr>
                <w:rFonts w:cs="Arial"/>
                <w:b/>
                <w:bCs/>
                <w:color w:val="000000"/>
                <w:sz w:val="16"/>
                <w:szCs w:val="16"/>
              </w:rPr>
            </w:pPr>
            <w:r w:rsidRPr="005D634D">
              <w:rPr>
                <w:rFonts w:cs="Arial"/>
                <w:b/>
                <w:bCs/>
                <w:color w:val="000000"/>
                <w:sz w:val="16"/>
                <w:szCs w:val="16"/>
              </w:rPr>
              <w:t>Prix après indexation 202</w:t>
            </w:r>
            <w:r>
              <w:rPr>
                <w:rFonts w:cs="Arial"/>
                <w:b/>
                <w:bCs/>
                <w:color w:val="000000"/>
                <w:sz w:val="16"/>
                <w:szCs w:val="16"/>
              </w:rPr>
              <w:t>5</w:t>
            </w:r>
            <w:r w:rsidRPr="005D634D">
              <w:rPr>
                <w:rFonts w:cs="Arial"/>
                <w:b/>
                <w:bCs/>
                <w:color w:val="000000"/>
                <w:sz w:val="16"/>
                <w:szCs w:val="16"/>
              </w:rPr>
              <w:t>, applicables à partir du 1/7/202</w:t>
            </w:r>
            <w:r>
              <w:rPr>
                <w:rFonts w:cs="Arial"/>
                <w:b/>
                <w:bCs/>
                <w:color w:val="000000"/>
                <w:sz w:val="16"/>
                <w:szCs w:val="16"/>
              </w:rPr>
              <w:t>5</w:t>
            </w:r>
          </w:p>
        </w:tc>
      </w:tr>
      <w:tr w:rsidR="0015235E" w:rsidRPr="005D634D" w14:paraId="61A750A2" w14:textId="77777777" w:rsidTr="00D96188">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32B4EAFA" w14:textId="77777777" w:rsidR="0015235E" w:rsidRPr="005D634D" w:rsidRDefault="0015235E" w:rsidP="00D96188">
            <w:pPr>
              <w:jc w:val="center"/>
              <w:rPr>
                <w:rFonts w:cs="Arial"/>
                <w:b/>
                <w:bCs/>
                <w:color w:val="000000"/>
                <w:sz w:val="16"/>
                <w:szCs w:val="16"/>
              </w:rPr>
            </w:pPr>
            <w:r w:rsidRPr="005D634D">
              <w:rPr>
                <w:rFonts w:cs="Arial"/>
                <w:b/>
                <w:bCs/>
                <w:color w:val="000000"/>
                <w:sz w:val="16"/>
                <w:szCs w:val="16"/>
              </w:rPr>
              <w:t>Prix abonnement mensuel d’un Lien NRO-PM</w:t>
            </w:r>
          </w:p>
        </w:tc>
      </w:tr>
      <w:tr w:rsidR="0015235E" w:rsidRPr="005D634D" w14:paraId="270EEBBE"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ACD528E" w14:textId="77777777" w:rsidR="0015235E" w:rsidRPr="005D634D" w:rsidRDefault="0015235E" w:rsidP="00D96188">
            <w:pPr>
              <w:jc w:val="center"/>
              <w:rPr>
                <w:rFonts w:cs="Arial"/>
                <w:color w:val="000000"/>
                <w:sz w:val="16"/>
                <w:szCs w:val="16"/>
              </w:rPr>
            </w:pPr>
            <w:r w:rsidRPr="005D634D">
              <w:rPr>
                <w:rFonts w:cs="Arial"/>
                <w:color w:val="000000"/>
                <w:sz w:val="16"/>
                <w:szCs w:val="16"/>
              </w:rPr>
              <w:t>longueur du lien</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61E50D84" w14:textId="77777777" w:rsidR="0015235E" w:rsidRPr="005D634D" w:rsidRDefault="0015235E" w:rsidP="00D96188">
            <w:pPr>
              <w:jc w:val="center"/>
              <w:rPr>
                <w:rFonts w:cs="Arial"/>
                <w:color w:val="000000"/>
                <w:sz w:val="16"/>
                <w:szCs w:val="16"/>
              </w:rPr>
            </w:pPr>
            <w:r w:rsidRPr="005D634D">
              <w:rPr>
                <w:rFonts w:cs="Arial"/>
                <w:color w:val="000000"/>
                <w:sz w:val="16"/>
                <w:szCs w:val="16"/>
              </w:rPr>
              <w:t>1 fibre</w:t>
            </w:r>
          </w:p>
        </w:tc>
        <w:tc>
          <w:tcPr>
            <w:tcW w:w="1253" w:type="dxa"/>
            <w:tcBorders>
              <w:top w:val="nil"/>
              <w:left w:val="nil"/>
              <w:bottom w:val="single" w:sz="4" w:space="0" w:color="auto"/>
              <w:right w:val="single" w:sz="4" w:space="0" w:color="auto"/>
            </w:tcBorders>
            <w:shd w:val="clear" w:color="auto" w:fill="D9D9D9" w:themeFill="background1" w:themeFillShade="D9"/>
            <w:vAlign w:val="center"/>
            <w:hideMark/>
          </w:tcPr>
          <w:p w14:paraId="2B446B94" w14:textId="77777777" w:rsidR="0015235E" w:rsidRPr="005D634D" w:rsidRDefault="0015235E" w:rsidP="00D96188">
            <w:pPr>
              <w:jc w:val="center"/>
              <w:rPr>
                <w:rFonts w:cs="Arial"/>
                <w:color w:val="000000"/>
                <w:sz w:val="16"/>
                <w:szCs w:val="16"/>
              </w:rPr>
            </w:pPr>
            <w:r w:rsidRPr="005D634D">
              <w:rPr>
                <w:rFonts w:cs="Arial"/>
                <w:color w:val="000000"/>
                <w:sz w:val="16"/>
                <w:szCs w:val="16"/>
              </w:rPr>
              <w:t>2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7ADFD272" w14:textId="77777777" w:rsidR="0015235E" w:rsidRPr="005D634D" w:rsidRDefault="0015235E" w:rsidP="00D96188">
            <w:pPr>
              <w:jc w:val="center"/>
              <w:rPr>
                <w:rFonts w:cs="Arial"/>
                <w:color w:val="000000"/>
                <w:sz w:val="16"/>
                <w:szCs w:val="16"/>
              </w:rPr>
            </w:pPr>
            <w:r w:rsidRPr="005D634D">
              <w:rPr>
                <w:rFonts w:cs="Arial"/>
                <w:color w:val="000000"/>
                <w:sz w:val="16"/>
                <w:szCs w:val="16"/>
              </w:rPr>
              <w:t>3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77995CC4" w14:textId="77777777" w:rsidR="0015235E" w:rsidRPr="005D634D" w:rsidRDefault="0015235E" w:rsidP="00D96188">
            <w:pPr>
              <w:jc w:val="center"/>
              <w:rPr>
                <w:rFonts w:cs="Arial"/>
                <w:color w:val="000000"/>
                <w:sz w:val="16"/>
                <w:szCs w:val="16"/>
              </w:rPr>
            </w:pPr>
            <w:r w:rsidRPr="005D634D">
              <w:rPr>
                <w:rFonts w:cs="Arial"/>
                <w:color w:val="000000"/>
                <w:sz w:val="16"/>
                <w:szCs w:val="16"/>
              </w:rPr>
              <w:t>4 fibres</w:t>
            </w:r>
          </w:p>
        </w:tc>
        <w:tc>
          <w:tcPr>
            <w:tcW w:w="1404" w:type="dxa"/>
            <w:tcBorders>
              <w:top w:val="nil"/>
              <w:left w:val="nil"/>
              <w:bottom w:val="single" w:sz="4" w:space="0" w:color="auto"/>
              <w:right w:val="single" w:sz="4" w:space="0" w:color="auto"/>
            </w:tcBorders>
            <w:shd w:val="clear" w:color="auto" w:fill="D9D9D9" w:themeFill="background1" w:themeFillShade="D9"/>
            <w:noWrap/>
            <w:vAlign w:val="center"/>
            <w:hideMark/>
          </w:tcPr>
          <w:p w14:paraId="5188C70F" w14:textId="77777777" w:rsidR="0015235E" w:rsidRPr="005D634D" w:rsidRDefault="0015235E" w:rsidP="00D96188">
            <w:pPr>
              <w:jc w:val="center"/>
              <w:rPr>
                <w:rFonts w:cs="Arial"/>
                <w:color w:val="000000"/>
                <w:sz w:val="16"/>
                <w:szCs w:val="16"/>
              </w:rPr>
            </w:pPr>
            <w:r w:rsidRPr="005D634D">
              <w:rPr>
                <w:rFonts w:cs="Arial"/>
                <w:color w:val="000000"/>
                <w:sz w:val="16"/>
                <w:szCs w:val="16"/>
              </w:rPr>
              <w:t>5 fibres</w:t>
            </w:r>
          </w:p>
        </w:tc>
        <w:tc>
          <w:tcPr>
            <w:tcW w:w="1258" w:type="dxa"/>
            <w:tcBorders>
              <w:top w:val="nil"/>
              <w:left w:val="nil"/>
              <w:bottom w:val="single" w:sz="4" w:space="0" w:color="auto"/>
              <w:right w:val="single" w:sz="8" w:space="0" w:color="auto"/>
            </w:tcBorders>
            <w:shd w:val="clear" w:color="auto" w:fill="D9D9D9" w:themeFill="background1" w:themeFillShade="D9"/>
            <w:noWrap/>
            <w:vAlign w:val="center"/>
            <w:hideMark/>
          </w:tcPr>
          <w:p w14:paraId="07496E08" w14:textId="77777777" w:rsidR="0015235E" w:rsidRPr="005D634D" w:rsidRDefault="0015235E" w:rsidP="00D96188">
            <w:pPr>
              <w:jc w:val="center"/>
              <w:rPr>
                <w:rFonts w:cs="Arial"/>
                <w:color w:val="000000"/>
                <w:sz w:val="16"/>
                <w:szCs w:val="16"/>
              </w:rPr>
            </w:pPr>
            <w:r w:rsidRPr="005D634D">
              <w:rPr>
                <w:rFonts w:cs="Arial"/>
                <w:color w:val="000000"/>
                <w:sz w:val="16"/>
                <w:szCs w:val="16"/>
              </w:rPr>
              <w:t>6 fibres</w:t>
            </w:r>
          </w:p>
        </w:tc>
      </w:tr>
      <w:tr w:rsidR="0015235E" w:rsidRPr="005D634D" w14:paraId="79AE58E4"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276B2C4" w14:textId="77777777" w:rsidR="0015235E" w:rsidRPr="005D634D" w:rsidRDefault="0015235E" w:rsidP="00D96188">
            <w:pPr>
              <w:jc w:val="center"/>
              <w:rPr>
                <w:rFonts w:cs="Arial"/>
                <w:color w:val="000000"/>
                <w:sz w:val="16"/>
                <w:szCs w:val="16"/>
              </w:rPr>
            </w:pPr>
            <w:r w:rsidRPr="005D634D">
              <w:rPr>
                <w:rFonts w:cs="Arial"/>
                <w:color w:val="000000"/>
                <w:sz w:val="16"/>
                <w:szCs w:val="16"/>
              </w:rPr>
              <w:t xml:space="preserve">L </w:t>
            </w:r>
            <w:r w:rsidRPr="005D634D">
              <w:rPr>
                <w:rFonts w:ascii="Symbol" w:hAnsi="Symbol" w:cs="Arial"/>
                <w:color w:val="000000"/>
                <w:sz w:val="16"/>
                <w:szCs w:val="16"/>
              </w:rPr>
              <w:t>£</w:t>
            </w:r>
            <w:r w:rsidRPr="005D634D">
              <w:rPr>
                <w:rFonts w:cs="Arial"/>
                <w:color w:val="000000"/>
                <w:sz w:val="16"/>
                <w:szCs w:val="16"/>
              </w:rPr>
              <w:t xml:space="preserve"> 1 km</w:t>
            </w:r>
          </w:p>
        </w:tc>
        <w:tc>
          <w:tcPr>
            <w:tcW w:w="12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B4BB68" w14:textId="77777777" w:rsidR="0015235E" w:rsidRPr="005D634D" w:rsidRDefault="0015235E" w:rsidP="00D96188">
            <w:pPr>
              <w:jc w:val="center"/>
              <w:rPr>
                <w:rFonts w:cs="Arial"/>
                <w:color w:val="000000"/>
                <w:sz w:val="16"/>
                <w:szCs w:val="16"/>
              </w:rPr>
            </w:pPr>
            <w:r>
              <w:rPr>
                <w:rFonts w:cs="Arial"/>
                <w:color w:val="000000"/>
                <w:sz w:val="16"/>
                <w:szCs w:val="16"/>
              </w:rPr>
              <w:t>4,708261 €</w:t>
            </w:r>
          </w:p>
        </w:tc>
        <w:tc>
          <w:tcPr>
            <w:tcW w:w="1253" w:type="dxa"/>
            <w:tcBorders>
              <w:top w:val="single" w:sz="4" w:space="0" w:color="auto"/>
              <w:left w:val="nil"/>
              <w:bottom w:val="single" w:sz="4" w:space="0" w:color="auto"/>
              <w:right w:val="single" w:sz="4" w:space="0" w:color="auto"/>
            </w:tcBorders>
            <w:shd w:val="clear" w:color="000000" w:fill="FFFFFF"/>
            <w:noWrap/>
            <w:vAlign w:val="center"/>
            <w:hideMark/>
          </w:tcPr>
          <w:p w14:paraId="16865316" w14:textId="77777777" w:rsidR="0015235E" w:rsidRPr="005D634D" w:rsidRDefault="0015235E" w:rsidP="00D96188">
            <w:pPr>
              <w:jc w:val="center"/>
              <w:rPr>
                <w:rFonts w:cs="Arial"/>
                <w:color w:val="000000"/>
                <w:sz w:val="16"/>
                <w:szCs w:val="16"/>
              </w:rPr>
            </w:pPr>
            <w:r>
              <w:rPr>
                <w:rFonts w:cs="Arial"/>
                <w:color w:val="000000"/>
                <w:sz w:val="16"/>
                <w:szCs w:val="16"/>
              </w:rPr>
              <w:t>8,822959 €</w:t>
            </w:r>
          </w:p>
        </w:tc>
        <w:tc>
          <w:tcPr>
            <w:tcW w:w="1253" w:type="dxa"/>
            <w:tcBorders>
              <w:top w:val="single" w:sz="4" w:space="0" w:color="auto"/>
              <w:left w:val="nil"/>
              <w:bottom w:val="single" w:sz="4" w:space="0" w:color="auto"/>
              <w:right w:val="single" w:sz="4" w:space="0" w:color="auto"/>
            </w:tcBorders>
            <w:shd w:val="clear" w:color="000000" w:fill="FFFFFF"/>
            <w:noWrap/>
            <w:vAlign w:val="center"/>
            <w:hideMark/>
          </w:tcPr>
          <w:p w14:paraId="3A2E365A" w14:textId="77777777" w:rsidR="0015235E" w:rsidRPr="005D634D" w:rsidRDefault="0015235E" w:rsidP="00D96188">
            <w:pPr>
              <w:jc w:val="center"/>
              <w:rPr>
                <w:rFonts w:cs="Arial"/>
                <w:color w:val="000000"/>
                <w:sz w:val="16"/>
                <w:szCs w:val="16"/>
              </w:rPr>
            </w:pPr>
            <w:r>
              <w:rPr>
                <w:rFonts w:cs="Arial"/>
                <w:color w:val="000000"/>
                <w:sz w:val="16"/>
                <w:szCs w:val="16"/>
              </w:rPr>
              <w:t>11,317935 €</w:t>
            </w:r>
          </w:p>
        </w:tc>
        <w:tc>
          <w:tcPr>
            <w:tcW w:w="1253" w:type="dxa"/>
            <w:tcBorders>
              <w:top w:val="single" w:sz="4" w:space="0" w:color="auto"/>
              <w:left w:val="nil"/>
              <w:bottom w:val="single" w:sz="4" w:space="0" w:color="auto"/>
              <w:right w:val="single" w:sz="4" w:space="0" w:color="auto"/>
            </w:tcBorders>
            <w:shd w:val="clear" w:color="000000" w:fill="FFFFFF"/>
            <w:noWrap/>
            <w:vAlign w:val="center"/>
            <w:hideMark/>
          </w:tcPr>
          <w:p w14:paraId="19E7FFDA" w14:textId="77777777" w:rsidR="0015235E" w:rsidRPr="005D634D" w:rsidRDefault="0015235E" w:rsidP="00D96188">
            <w:pPr>
              <w:jc w:val="center"/>
              <w:rPr>
                <w:rFonts w:cs="Arial"/>
                <w:color w:val="000000"/>
                <w:sz w:val="16"/>
                <w:szCs w:val="16"/>
              </w:rPr>
            </w:pPr>
            <w:r>
              <w:rPr>
                <w:rFonts w:cs="Arial"/>
                <w:color w:val="000000"/>
                <w:sz w:val="16"/>
                <w:szCs w:val="16"/>
              </w:rPr>
              <w:t>12,786752 €</w:t>
            </w:r>
          </w:p>
        </w:tc>
        <w:tc>
          <w:tcPr>
            <w:tcW w:w="1404" w:type="dxa"/>
            <w:tcBorders>
              <w:top w:val="single" w:sz="4" w:space="0" w:color="auto"/>
              <w:left w:val="nil"/>
              <w:bottom w:val="single" w:sz="4" w:space="0" w:color="auto"/>
              <w:right w:val="single" w:sz="4" w:space="0" w:color="auto"/>
            </w:tcBorders>
            <w:shd w:val="clear" w:color="000000" w:fill="FFFFFF"/>
            <w:noWrap/>
            <w:vAlign w:val="center"/>
            <w:hideMark/>
          </w:tcPr>
          <w:p w14:paraId="744F09E9" w14:textId="77777777" w:rsidR="0015235E" w:rsidRPr="005D634D" w:rsidRDefault="0015235E" w:rsidP="00D96188">
            <w:pPr>
              <w:jc w:val="center"/>
              <w:rPr>
                <w:rFonts w:cs="Arial"/>
                <w:color w:val="000000"/>
                <w:sz w:val="16"/>
                <w:szCs w:val="16"/>
              </w:rPr>
            </w:pPr>
            <w:r>
              <w:rPr>
                <w:rFonts w:cs="Arial"/>
                <w:color w:val="000000"/>
                <w:sz w:val="16"/>
                <w:szCs w:val="16"/>
              </w:rPr>
              <w:t>13,812911 €</w:t>
            </w:r>
          </w:p>
        </w:tc>
        <w:tc>
          <w:tcPr>
            <w:tcW w:w="1258" w:type="dxa"/>
            <w:tcBorders>
              <w:top w:val="single" w:sz="4" w:space="0" w:color="auto"/>
              <w:left w:val="nil"/>
              <w:bottom w:val="single" w:sz="4" w:space="0" w:color="auto"/>
              <w:right w:val="single" w:sz="8" w:space="0" w:color="auto"/>
            </w:tcBorders>
            <w:shd w:val="clear" w:color="000000" w:fill="FFFFFF"/>
            <w:noWrap/>
            <w:vAlign w:val="center"/>
            <w:hideMark/>
          </w:tcPr>
          <w:p w14:paraId="173C26EF" w14:textId="77777777" w:rsidR="0015235E" w:rsidRPr="005D634D" w:rsidRDefault="0015235E" w:rsidP="00D96188">
            <w:pPr>
              <w:jc w:val="center"/>
              <w:rPr>
                <w:rFonts w:cs="Arial"/>
                <w:color w:val="000000"/>
                <w:sz w:val="16"/>
                <w:szCs w:val="16"/>
              </w:rPr>
            </w:pPr>
            <w:r>
              <w:rPr>
                <w:rFonts w:cs="Arial"/>
                <w:color w:val="000000"/>
                <w:sz w:val="16"/>
                <w:szCs w:val="16"/>
              </w:rPr>
              <w:t>14,557380 €</w:t>
            </w:r>
          </w:p>
        </w:tc>
      </w:tr>
      <w:tr w:rsidR="0015235E" w:rsidRPr="005D634D" w14:paraId="53474D92"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0951A44" w14:textId="77777777" w:rsidR="0015235E" w:rsidRPr="005D634D" w:rsidRDefault="0015235E" w:rsidP="00D96188">
            <w:pPr>
              <w:jc w:val="center"/>
              <w:rPr>
                <w:rFonts w:cs="Arial"/>
                <w:color w:val="000000"/>
                <w:sz w:val="16"/>
                <w:szCs w:val="16"/>
              </w:rPr>
            </w:pPr>
            <w:r w:rsidRPr="005D634D">
              <w:rPr>
                <w:rFonts w:cs="Arial"/>
                <w:color w:val="000000"/>
                <w:sz w:val="16"/>
                <w:szCs w:val="16"/>
              </w:rPr>
              <w:t>1 km &lt;L</w:t>
            </w:r>
            <w:r w:rsidRPr="005D634D">
              <w:rPr>
                <w:rFonts w:ascii="Symbol" w:hAnsi="Symbol" w:cs="Arial"/>
                <w:color w:val="000000"/>
                <w:sz w:val="16"/>
                <w:szCs w:val="16"/>
              </w:rPr>
              <w:t>£</w:t>
            </w:r>
            <w:r w:rsidRPr="005D634D">
              <w:rPr>
                <w:rFonts w:cs="Arial"/>
                <w:color w:val="000000"/>
                <w:sz w:val="16"/>
                <w:szCs w:val="16"/>
              </w:rPr>
              <w:t xml:space="preserve"> 2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631D6ADB" w14:textId="77777777" w:rsidR="0015235E" w:rsidRPr="005D634D" w:rsidRDefault="0015235E" w:rsidP="00D96188">
            <w:pPr>
              <w:jc w:val="center"/>
              <w:rPr>
                <w:rFonts w:cs="Arial"/>
                <w:color w:val="000000"/>
                <w:sz w:val="16"/>
                <w:szCs w:val="16"/>
              </w:rPr>
            </w:pPr>
            <w:r>
              <w:rPr>
                <w:rFonts w:cs="Arial"/>
                <w:color w:val="000000"/>
                <w:sz w:val="16"/>
                <w:szCs w:val="16"/>
              </w:rPr>
              <w:t>7,203237 €</w:t>
            </w:r>
          </w:p>
        </w:tc>
        <w:tc>
          <w:tcPr>
            <w:tcW w:w="1253" w:type="dxa"/>
            <w:tcBorders>
              <w:top w:val="nil"/>
              <w:left w:val="nil"/>
              <w:bottom w:val="single" w:sz="4" w:space="0" w:color="auto"/>
              <w:right w:val="single" w:sz="4" w:space="0" w:color="auto"/>
            </w:tcBorders>
            <w:shd w:val="clear" w:color="000000" w:fill="FFFFFF"/>
            <w:noWrap/>
            <w:vAlign w:val="center"/>
            <w:hideMark/>
          </w:tcPr>
          <w:p w14:paraId="7A9950B0" w14:textId="77777777" w:rsidR="0015235E" w:rsidRPr="005D634D" w:rsidRDefault="0015235E" w:rsidP="00D96188">
            <w:pPr>
              <w:jc w:val="center"/>
              <w:rPr>
                <w:rFonts w:cs="Arial"/>
                <w:color w:val="000000"/>
                <w:sz w:val="16"/>
                <w:szCs w:val="16"/>
              </w:rPr>
            </w:pPr>
            <w:r>
              <w:rPr>
                <w:rFonts w:cs="Arial"/>
                <w:color w:val="000000"/>
                <w:sz w:val="16"/>
                <w:szCs w:val="16"/>
              </w:rPr>
              <w:t>13,380315 €</w:t>
            </w:r>
          </w:p>
        </w:tc>
        <w:tc>
          <w:tcPr>
            <w:tcW w:w="1253" w:type="dxa"/>
            <w:tcBorders>
              <w:top w:val="nil"/>
              <w:left w:val="nil"/>
              <w:bottom w:val="single" w:sz="4" w:space="0" w:color="auto"/>
              <w:right w:val="single" w:sz="4" w:space="0" w:color="auto"/>
            </w:tcBorders>
            <w:shd w:val="clear" w:color="000000" w:fill="FFFFFF"/>
            <w:noWrap/>
            <w:vAlign w:val="center"/>
            <w:hideMark/>
          </w:tcPr>
          <w:p w14:paraId="66B956D0" w14:textId="77777777" w:rsidR="0015235E" w:rsidRPr="005D634D" w:rsidRDefault="0015235E" w:rsidP="00D96188">
            <w:pPr>
              <w:jc w:val="center"/>
              <w:rPr>
                <w:rFonts w:cs="Arial"/>
                <w:color w:val="000000"/>
                <w:sz w:val="16"/>
                <w:szCs w:val="16"/>
              </w:rPr>
            </w:pPr>
            <w:r>
              <w:rPr>
                <w:rFonts w:cs="Arial"/>
                <w:color w:val="000000"/>
                <w:sz w:val="16"/>
                <w:szCs w:val="16"/>
              </w:rPr>
              <w:t>17,052356 €</w:t>
            </w:r>
          </w:p>
        </w:tc>
        <w:tc>
          <w:tcPr>
            <w:tcW w:w="1253" w:type="dxa"/>
            <w:tcBorders>
              <w:top w:val="nil"/>
              <w:left w:val="nil"/>
              <w:bottom w:val="single" w:sz="4" w:space="0" w:color="auto"/>
              <w:right w:val="single" w:sz="4" w:space="0" w:color="auto"/>
            </w:tcBorders>
            <w:shd w:val="clear" w:color="000000" w:fill="FFFFFF"/>
            <w:noWrap/>
            <w:vAlign w:val="center"/>
            <w:hideMark/>
          </w:tcPr>
          <w:p w14:paraId="6F445289" w14:textId="77777777" w:rsidR="0015235E" w:rsidRPr="005D634D" w:rsidRDefault="0015235E" w:rsidP="00D96188">
            <w:pPr>
              <w:jc w:val="center"/>
              <w:rPr>
                <w:rFonts w:cs="Arial"/>
                <w:color w:val="000000"/>
                <w:sz w:val="16"/>
                <w:szCs w:val="16"/>
              </w:rPr>
            </w:pPr>
            <w:r>
              <w:rPr>
                <w:rFonts w:cs="Arial"/>
                <w:color w:val="000000"/>
                <w:sz w:val="16"/>
                <w:szCs w:val="16"/>
              </w:rPr>
              <w:t>19,255581 €</w:t>
            </w:r>
          </w:p>
        </w:tc>
        <w:tc>
          <w:tcPr>
            <w:tcW w:w="1404" w:type="dxa"/>
            <w:tcBorders>
              <w:top w:val="nil"/>
              <w:left w:val="nil"/>
              <w:bottom w:val="single" w:sz="4" w:space="0" w:color="auto"/>
              <w:right w:val="single" w:sz="4" w:space="0" w:color="auto"/>
            </w:tcBorders>
            <w:shd w:val="clear" w:color="000000" w:fill="FFFFFF"/>
            <w:noWrap/>
            <w:vAlign w:val="center"/>
            <w:hideMark/>
          </w:tcPr>
          <w:p w14:paraId="2B1F3DF8" w14:textId="77777777" w:rsidR="0015235E" w:rsidRPr="005D634D" w:rsidRDefault="0015235E" w:rsidP="00D96188">
            <w:pPr>
              <w:jc w:val="center"/>
              <w:rPr>
                <w:rFonts w:cs="Arial"/>
                <w:color w:val="000000"/>
                <w:sz w:val="16"/>
                <w:szCs w:val="16"/>
              </w:rPr>
            </w:pPr>
            <w:r>
              <w:rPr>
                <w:rFonts w:cs="Arial"/>
                <w:color w:val="000000"/>
                <w:sz w:val="16"/>
                <w:szCs w:val="16"/>
              </w:rPr>
              <w:t>20,724397 €</w:t>
            </w:r>
          </w:p>
        </w:tc>
        <w:tc>
          <w:tcPr>
            <w:tcW w:w="1258" w:type="dxa"/>
            <w:tcBorders>
              <w:top w:val="nil"/>
              <w:left w:val="nil"/>
              <w:bottom w:val="single" w:sz="4" w:space="0" w:color="auto"/>
              <w:right w:val="single" w:sz="8" w:space="0" w:color="auto"/>
            </w:tcBorders>
            <w:shd w:val="clear" w:color="000000" w:fill="FFFFFF"/>
            <w:noWrap/>
            <w:vAlign w:val="center"/>
            <w:hideMark/>
          </w:tcPr>
          <w:p w14:paraId="689911A8" w14:textId="77777777" w:rsidR="0015235E" w:rsidRPr="005D634D" w:rsidRDefault="0015235E" w:rsidP="00D96188">
            <w:pPr>
              <w:jc w:val="center"/>
              <w:rPr>
                <w:rFonts w:cs="Arial"/>
                <w:color w:val="000000"/>
                <w:sz w:val="16"/>
                <w:szCs w:val="16"/>
              </w:rPr>
            </w:pPr>
            <w:r>
              <w:rPr>
                <w:rFonts w:cs="Arial"/>
                <w:color w:val="000000"/>
                <w:sz w:val="16"/>
                <w:szCs w:val="16"/>
              </w:rPr>
              <w:t>21,750557 €</w:t>
            </w:r>
          </w:p>
        </w:tc>
      </w:tr>
      <w:tr w:rsidR="0015235E" w:rsidRPr="005D634D" w14:paraId="7DDBDA36"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177B752" w14:textId="77777777" w:rsidR="0015235E" w:rsidRPr="005D634D" w:rsidRDefault="0015235E" w:rsidP="00D96188">
            <w:pPr>
              <w:jc w:val="center"/>
              <w:rPr>
                <w:rFonts w:cs="Arial"/>
                <w:color w:val="000000"/>
                <w:sz w:val="16"/>
                <w:szCs w:val="16"/>
              </w:rPr>
            </w:pPr>
            <w:r w:rsidRPr="005D634D">
              <w:rPr>
                <w:rFonts w:cs="Arial"/>
                <w:color w:val="000000"/>
                <w:sz w:val="16"/>
                <w:szCs w:val="16"/>
              </w:rPr>
              <w:t>2 km &lt;L</w:t>
            </w:r>
            <w:r w:rsidRPr="005D634D">
              <w:rPr>
                <w:rFonts w:ascii="Symbol" w:hAnsi="Symbol" w:cs="Arial"/>
                <w:color w:val="000000"/>
                <w:sz w:val="16"/>
                <w:szCs w:val="16"/>
              </w:rPr>
              <w:t>£</w:t>
            </w:r>
            <w:r w:rsidRPr="005D634D">
              <w:rPr>
                <w:rFonts w:cs="Arial"/>
                <w:color w:val="000000"/>
                <w:sz w:val="16"/>
                <w:szCs w:val="16"/>
              </w:rPr>
              <w:t xml:space="preserve"> 4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18C0CA77" w14:textId="77777777" w:rsidR="0015235E" w:rsidRPr="005D634D" w:rsidRDefault="0015235E" w:rsidP="00D96188">
            <w:pPr>
              <w:jc w:val="center"/>
              <w:rPr>
                <w:rFonts w:cs="Arial"/>
                <w:color w:val="000000"/>
                <w:sz w:val="16"/>
                <w:szCs w:val="16"/>
              </w:rPr>
            </w:pPr>
            <w:r>
              <w:rPr>
                <w:rFonts w:cs="Arial"/>
                <w:color w:val="000000"/>
                <w:sz w:val="16"/>
                <w:szCs w:val="16"/>
              </w:rPr>
              <w:t>12,203249 €</w:t>
            </w:r>
          </w:p>
        </w:tc>
        <w:tc>
          <w:tcPr>
            <w:tcW w:w="1253" w:type="dxa"/>
            <w:tcBorders>
              <w:top w:val="nil"/>
              <w:left w:val="nil"/>
              <w:bottom w:val="single" w:sz="4" w:space="0" w:color="auto"/>
              <w:right w:val="single" w:sz="4" w:space="0" w:color="auto"/>
            </w:tcBorders>
            <w:shd w:val="clear" w:color="000000" w:fill="FFFFFF"/>
            <w:noWrap/>
            <w:vAlign w:val="center"/>
            <w:hideMark/>
          </w:tcPr>
          <w:p w14:paraId="3723EC81" w14:textId="77777777" w:rsidR="0015235E" w:rsidRPr="005D634D" w:rsidRDefault="0015235E" w:rsidP="00D96188">
            <w:pPr>
              <w:jc w:val="center"/>
              <w:rPr>
                <w:rFonts w:cs="Arial"/>
                <w:color w:val="000000"/>
                <w:sz w:val="16"/>
                <w:szCs w:val="16"/>
              </w:rPr>
            </w:pPr>
            <w:r>
              <w:rPr>
                <w:rFonts w:cs="Arial"/>
                <w:color w:val="000000"/>
                <w:sz w:val="16"/>
                <w:szCs w:val="16"/>
              </w:rPr>
              <w:t>22,635871 €</w:t>
            </w:r>
          </w:p>
        </w:tc>
        <w:tc>
          <w:tcPr>
            <w:tcW w:w="1253" w:type="dxa"/>
            <w:tcBorders>
              <w:top w:val="nil"/>
              <w:left w:val="nil"/>
              <w:bottom w:val="single" w:sz="4" w:space="0" w:color="auto"/>
              <w:right w:val="single" w:sz="4" w:space="0" w:color="auto"/>
            </w:tcBorders>
            <w:shd w:val="clear" w:color="000000" w:fill="FFFFFF"/>
            <w:noWrap/>
            <w:vAlign w:val="center"/>
            <w:hideMark/>
          </w:tcPr>
          <w:p w14:paraId="7834F052" w14:textId="77777777" w:rsidR="0015235E" w:rsidRPr="005D634D" w:rsidRDefault="0015235E" w:rsidP="00D96188">
            <w:pPr>
              <w:jc w:val="center"/>
              <w:rPr>
                <w:rFonts w:cs="Arial"/>
                <w:color w:val="000000"/>
                <w:sz w:val="16"/>
                <w:szCs w:val="16"/>
              </w:rPr>
            </w:pPr>
            <w:r>
              <w:rPr>
                <w:rFonts w:cs="Arial"/>
                <w:color w:val="000000"/>
                <w:sz w:val="16"/>
                <w:szCs w:val="16"/>
              </w:rPr>
              <w:t>28,812948 €</w:t>
            </w:r>
          </w:p>
        </w:tc>
        <w:tc>
          <w:tcPr>
            <w:tcW w:w="1253" w:type="dxa"/>
            <w:tcBorders>
              <w:top w:val="nil"/>
              <w:left w:val="nil"/>
              <w:bottom w:val="single" w:sz="4" w:space="0" w:color="auto"/>
              <w:right w:val="single" w:sz="4" w:space="0" w:color="auto"/>
            </w:tcBorders>
            <w:shd w:val="clear" w:color="000000" w:fill="FFFFFF"/>
            <w:noWrap/>
            <w:vAlign w:val="center"/>
            <w:hideMark/>
          </w:tcPr>
          <w:p w14:paraId="21F4635D" w14:textId="77777777" w:rsidR="0015235E" w:rsidRPr="005D634D" w:rsidRDefault="0015235E" w:rsidP="00D96188">
            <w:pPr>
              <w:jc w:val="center"/>
              <w:rPr>
                <w:rFonts w:cs="Arial"/>
                <w:color w:val="000000"/>
                <w:sz w:val="16"/>
                <w:szCs w:val="16"/>
              </w:rPr>
            </w:pPr>
            <w:r>
              <w:rPr>
                <w:rFonts w:cs="Arial"/>
                <w:color w:val="000000"/>
                <w:sz w:val="16"/>
                <w:szCs w:val="16"/>
              </w:rPr>
              <w:t>32,484990 €</w:t>
            </w:r>
          </w:p>
        </w:tc>
        <w:tc>
          <w:tcPr>
            <w:tcW w:w="1404" w:type="dxa"/>
            <w:tcBorders>
              <w:top w:val="nil"/>
              <w:left w:val="nil"/>
              <w:bottom w:val="single" w:sz="4" w:space="0" w:color="auto"/>
              <w:right w:val="single" w:sz="4" w:space="0" w:color="auto"/>
            </w:tcBorders>
            <w:shd w:val="clear" w:color="000000" w:fill="FFFFFF"/>
            <w:noWrap/>
            <w:vAlign w:val="center"/>
            <w:hideMark/>
          </w:tcPr>
          <w:p w14:paraId="3794BE14" w14:textId="77777777" w:rsidR="0015235E" w:rsidRPr="005D634D" w:rsidRDefault="0015235E" w:rsidP="00D96188">
            <w:pPr>
              <w:jc w:val="center"/>
              <w:rPr>
                <w:rFonts w:cs="Arial"/>
                <w:color w:val="000000"/>
                <w:sz w:val="16"/>
                <w:szCs w:val="16"/>
              </w:rPr>
            </w:pPr>
            <w:r>
              <w:rPr>
                <w:rFonts w:cs="Arial"/>
                <w:color w:val="000000"/>
                <w:sz w:val="16"/>
                <w:szCs w:val="16"/>
              </w:rPr>
              <w:t>34,979966 €</w:t>
            </w:r>
          </w:p>
        </w:tc>
        <w:tc>
          <w:tcPr>
            <w:tcW w:w="1258" w:type="dxa"/>
            <w:tcBorders>
              <w:top w:val="nil"/>
              <w:left w:val="nil"/>
              <w:bottom w:val="single" w:sz="4" w:space="0" w:color="auto"/>
              <w:right w:val="single" w:sz="8" w:space="0" w:color="auto"/>
            </w:tcBorders>
            <w:shd w:val="clear" w:color="000000" w:fill="FFFFFF"/>
            <w:noWrap/>
            <w:vAlign w:val="center"/>
            <w:hideMark/>
          </w:tcPr>
          <w:p w14:paraId="604CD031" w14:textId="77777777" w:rsidR="0015235E" w:rsidRPr="005D634D" w:rsidRDefault="0015235E" w:rsidP="00D96188">
            <w:pPr>
              <w:jc w:val="center"/>
              <w:rPr>
                <w:rFonts w:cs="Arial"/>
                <w:color w:val="000000"/>
                <w:sz w:val="16"/>
                <w:szCs w:val="16"/>
              </w:rPr>
            </w:pPr>
            <w:r>
              <w:rPr>
                <w:rFonts w:cs="Arial"/>
                <w:color w:val="000000"/>
                <w:sz w:val="16"/>
                <w:szCs w:val="16"/>
              </w:rPr>
              <w:t>36,750594 €</w:t>
            </w:r>
          </w:p>
        </w:tc>
      </w:tr>
      <w:tr w:rsidR="0015235E" w:rsidRPr="005D634D" w14:paraId="2AD4BDE0"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64F57D4" w14:textId="77777777" w:rsidR="0015235E" w:rsidRPr="005D634D" w:rsidRDefault="0015235E" w:rsidP="00D96188">
            <w:pPr>
              <w:jc w:val="center"/>
              <w:rPr>
                <w:rFonts w:cs="Arial"/>
                <w:color w:val="000000"/>
                <w:sz w:val="16"/>
                <w:szCs w:val="16"/>
              </w:rPr>
            </w:pPr>
            <w:r w:rsidRPr="005D634D">
              <w:rPr>
                <w:rFonts w:cs="Arial"/>
                <w:color w:val="000000"/>
                <w:sz w:val="16"/>
                <w:szCs w:val="16"/>
              </w:rPr>
              <w:t>4 km &lt;L</w:t>
            </w:r>
            <w:r w:rsidRPr="005D634D">
              <w:rPr>
                <w:rFonts w:ascii="Symbol" w:hAnsi="Symbol" w:cs="Arial"/>
                <w:color w:val="000000"/>
                <w:sz w:val="16"/>
                <w:szCs w:val="16"/>
              </w:rPr>
              <w:t>£</w:t>
            </w:r>
            <w:r w:rsidRPr="005D634D">
              <w:rPr>
                <w:rFonts w:cs="Arial"/>
                <w:color w:val="000000"/>
                <w:sz w:val="16"/>
                <w:szCs w:val="16"/>
              </w:rPr>
              <w:t xml:space="preserve"> 6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5CE956ED" w14:textId="77777777" w:rsidR="0015235E" w:rsidRPr="005D634D" w:rsidRDefault="0015235E" w:rsidP="00D96188">
            <w:pPr>
              <w:jc w:val="center"/>
              <w:rPr>
                <w:rFonts w:cs="Arial"/>
                <w:color w:val="000000"/>
                <w:sz w:val="16"/>
                <w:szCs w:val="16"/>
              </w:rPr>
            </w:pPr>
            <w:r>
              <w:rPr>
                <w:rFonts w:cs="Arial"/>
                <w:color w:val="000000"/>
                <w:sz w:val="16"/>
                <w:szCs w:val="16"/>
              </w:rPr>
              <w:t>18,963829 €</w:t>
            </w:r>
          </w:p>
        </w:tc>
        <w:tc>
          <w:tcPr>
            <w:tcW w:w="1253" w:type="dxa"/>
            <w:tcBorders>
              <w:top w:val="nil"/>
              <w:left w:val="nil"/>
              <w:bottom w:val="single" w:sz="4" w:space="0" w:color="auto"/>
              <w:right w:val="single" w:sz="4" w:space="0" w:color="auto"/>
            </w:tcBorders>
            <w:shd w:val="clear" w:color="000000" w:fill="FFFFFF"/>
            <w:noWrap/>
            <w:vAlign w:val="center"/>
            <w:hideMark/>
          </w:tcPr>
          <w:p w14:paraId="7EB8A620" w14:textId="77777777" w:rsidR="0015235E" w:rsidRPr="005D634D" w:rsidRDefault="0015235E" w:rsidP="00D96188">
            <w:pPr>
              <w:jc w:val="center"/>
              <w:rPr>
                <w:rFonts w:cs="Arial"/>
                <w:color w:val="000000"/>
                <w:sz w:val="16"/>
                <w:szCs w:val="16"/>
              </w:rPr>
            </w:pPr>
            <w:r>
              <w:rPr>
                <w:rFonts w:cs="Arial"/>
                <w:color w:val="000000"/>
                <w:sz w:val="16"/>
                <w:szCs w:val="16"/>
              </w:rPr>
              <w:t>35,130871 €</w:t>
            </w:r>
          </w:p>
        </w:tc>
        <w:tc>
          <w:tcPr>
            <w:tcW w:w="1253" w:type="dxa"/>
            <w:tcBorders>
              <w:top w:val="nil"/>
              <w:left w:val="nil"/>
              <w:bottom w:val="single" w:sz="4" w:space="0" w:color="auto"/>
              <w:right w:val="single" w:sz="4" w:space="0" w:color="auto"/>
            </w:tcBorders>
            <w:shd w:val="clear" w:color="000000" w:fill="FFFFFF"/>
            <w:noWrap/>
            <w:vAlign w:val="center"/>
            <w:hideMark/>
          </w:tcPr>
          <w:p w14:paraId="0CCA0646" w14:textId="77777777" w:rsidR="0015235E" w:rsidRPr="005D634D" w:rsidRDefault="0015235E" w:rsidP="00D96188">
            <w:pPr>
              <w:jc w:val="center"/>
              <w:rPr>
                <w:rFonts w:cs="Arial"/>
                <w:color w:val="000000"/>
                <w:sz w:val="16"/>
                <w:szCs w:val="16"/>
              </w:rPr>
            </w:pPr>
            <w:r>
              <w:rPr>
                <w:rFonts w:cs="Arial"/>
                <w:color w:val="000000"/>
                <w:sz w:val="16"/>
                <w:szCs w:val="16"/>
              </w:rPr>
              <w:t>44,688239 €</w:t>
            </w:r>
          </w:p>
        </w:tc>
        <w:tc>
          <w:tcPr>
            <w:tcW w:w="1253" w:type="dxa"/>
            <w:tcBorders>
              <w:top w:val="nil"/>
              <w:left w:val="nil"/>
              <w:bottom w:val="single" w:sz="4" w:space="0" w:color="auto"/>
              <w:right w:val="single" w:sz="4" w:space="0" w:color="auto"/>
            </w:tcBorders>
            <w:shd w:val="clear" w:color="000000" w:fill="FFFFFF"/>
            <w:noWrap/>
            <w:vAlign w:val="center"/>
            <w:hideMark/>
          </w:tcPr>
          <w:p w14:paraId="3D5F6D98" w14:textId="77777777" w:rsidR="0015235E" w:rsidRPr="005D634D" w:rsidRDefault="0015235E" w:rsidP="00D96188">
            <w:pPr>
              <w:jc w:val="center"/>
              <w:rPr>
                <w:rFonts w:cs="Arial"/>
                <w:color w:val="000000"/>
                <w:sz w:val="16"/>
                <w:szCs w:val="16"/>
              </w:rPr>
            </w:pPr>
            <w:r>
              <w:rPr>
                <w:rFonts w:cs="Arial"/>
                <w:color w:val="000000"/>
                <w:sz w:val="16"/>
                <w:szCs w:val="16"/>
              </w:rPr>
              <w:t>50,422660 €</w:t>
            </w:r>
          </w:p>
        </w:tc>
        <w:tc>
          <w:tcPr>
            <w:tcW w:w="1404" w:type="dxa"/>
            <w:tcBorders>
              <w:top w:val="nil"/>
              <w:left w:val="nil"/>
              <w:bottom w:val="single" w:sz="4" w:space="0" w:color="auto"/>
              <w:right w:val="single" w:sz="4" w:space="0" w:color="auto"/>
            </w:tcBorders>
            <w:shd w:val="clear" w:color="000000" w:fill="FFFFFF"/>
            <w:noWrap/>
            <w:vAlign w:val="center"/>
            <w:hideMark/>
          </w:tcPr>
          <w:p w14:paraId="10FC229C" w14:textId="77777777" w:rsidR="0015235E" w:rsidRPr="005D634D" w:rsidRDefault="0015235E" w:rsidP="00D96188">
            <w:pPr>
              <w:jc w:val="center"/>
              <w:rPr>
                <w:rFonts w:cs="Arial"/>
                <w:color w:val="000000"/>
                <w:sz w:val="16"/>
                <w:szCs w:val="16"/>
              </w:rPr>
            </w:pPr>
            <w:r>
              <w:rPr>
                <w:rFonts w:cs="Arial"/>
                <w:color w:val="000000"/>
                <w:sz w:val="16"/>
                <w:szCs w:val="16"/>
              </w:rPr>
              <w:t>54,245607 €</w:t>
            </w:r>
          </w:p>
        </w:tc>
        <w:tc>
          <w:tcPr>
            <w:tcW w:w="1258" w:type="dxa"/>
            <w:tcBorders>
              <w:top w:val="nil"/>
              <w:left w:val="nil"/>
              <w:bottom w:val="single" w:sz="4" w:space="0" w:color="auto"/>
              <w:right w:val="single" w:sz="8" w:space="0" w:color="auto"/>
            </w:tcBorders>
            <w:shd w:val="clear" w:color="000000" w:fill="FFFFFF"/>
            <w:noWrap/>
            <w:vAlign w:val="center"/>
            <w:hideMark/>
          </w:tcPr>
          <w:p w14:paraId="33C86B9A" w14:textId="77777777" w:rsidR="0015235E" w:rsidRPr="005D634D" w:rsidRDefault="0015235E" w:rsidP="00D96188">
            <w:pPr>
              <w:jc w:val="center"/>
              <w:rPr>
                <w:rFonts w:cs="Arial"/>
                <w:color w:val="000000"/>
                <w:sz w:val="16"/>
                <w:szCs w:val="16"/>
              </w:rPr>
            </w:pPr>
            <w:r>
              <w:rPr>
                <w:rFonts w:cs="Arial"/>
                <w:color w:val="000000"/>
                <w:sz w:val="16"/>
                <w:szCs w:val="16"/>
              </w:rPr>
              <w:t>57,032334 €</w:t>
            </w:r>
          </w:p>
        </w:tc>
      </w:tr>
      <w:tr w:rsidR="0015235E" w:rsidRPr="005D634D" w14:paraId="03538512"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E85066D" w14:textId="77777777" w:rsidR="0015235E" w:rsidRPr="005D634D" w:rsidRDefault="0015235E" w:rsidP="00D96188">
            <w:pPr>
              <w:jc w:val="center"/>
              <w:rPr>
                <w:rFonts w:cs="Arial"/>
                <w:color w:val="000000"/>
                <w:sz w:val="16"/>
                <w:szCs w:val="16"/>
              </w:rPr>
            </w:pPr>
            <w:r w:rsidRPr="005D634D">
              <w:rPr>
                <w:rFonts w:cs="Arial"/>
                <w:color w:val="000000"/>
                <w:sz w:val="16"/>
                <w:szCs w:val="16"/>
              </w:rPr>
              <w:t>6 km &lt;L</w:t>
            </w:r>
            <w:r w:rsidRPr="005D634D">
              <w:rPr>
                <w:rFonts w:ascii="Symbol" w:hAnsi="Symbol" w:cs="Arial"/>
                <w:color w:val="000000"/>
                <w:sz w:val="16"/>
                <w:szCs w:val="16"/>
              </w:rPr>
              <w:t>£</w:t>
            </w:r>
            <w:r w:rsidRPr="005D634D">
              <w:rPr>
                <w:rFonts w:cs="Arial"/>
                <w:color w:val="000000"/>
                <w:sz w:val="16"/>
                <w:szCs w:val="16"/>
              </w:rPr>
              <w:t xml:space="preserve"> 8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10546B74" w14:textId="77777777" w:rsidR="0015235E" w:rsidRPr="005D634D" w:rsidRDefault="0015235E" w:rsidP="00D96188">
            <w:pPr>
              <w:jc w:val="center"/>
              <w:rPr>
                <w:rFonts w:cs="Arial"/>
                <w:color w:val="000000"/>
                <w:sz w:val="16"/>
                <w:szCs w:val="16"/>
              </w:rPr>
            </w:pPr>
            <w:r>
              <w:rPr>
                <w:rFonts w:cs="Arial"/>
                <w:color w:val="000000"/>
                <w:sz w:val="16"/>
                <w:szCs w:val="16"/>
              </w:rPr>
              <w:t>25,573504 €</w:t>
            </w:r>
          </w:p>
        </w:tc>
        <w:tc>
          <w:tcPr>
            <w:tcW w:w="1253" w:type="dxa"/>
            <w:tcBorders>
              <w:top w:val="nil"/>
              <w:left w:val="nil"/>
              <w:bottom w:val="single" w:sz="4" w:space="0" w:color="auto"/>
              <w:right w:val="single" w:sz="4" w:space="0" w:color="auto"/>
            </w:tcBorders>
            <w:shd w:val="clear" w:color="000000" w:fill="FFFFFF"/>
            <w:noWrap/>
            <w:vAlign w:val="center"/>
            <w:hideMark/>
          </w:tcPr>
          <w:p w14:paraId="11AAEB2E" w14:textId="77777777" w:rsidR="0015235E" w:rsidRPr="005D634D" w:rsidRDefault="0015235E" w:rsidP="00D96188">
            <w:pPr>
              <w:jc w:val="center"/>
              <w:rPr>
                <w:rFonts w:cs="Arial"/>
                <w:color w:val="000000"/>
                <w:sz w:val="16"/>
                <w:szCs w:val="16"/>
              </w:rPr>
            </w:pPr>
            <w:r>
              <w:rPr>
                <w:rFonts w:cs="Arial"/>
                <w:color w:val="000000"/>
                <w:sz w:val="16"/>
                <w:szCs w:val="16"/>
              </w:rPr>
              <w:t>47,334121 €</w:t>
            </w:r>
          </w:p>
        </w:tc>
        <w:tc>
          <w:tcPr>
            <w:tcW w:w="1253" w:type="dxa"/>
            <w:tcBorders>
              <w:top w:val="nil"/>
              <w:left w:val="nil"/>
              <w:bottom w:val="single" w:sz="4" w:space="0" w:color="auto"/>
              <w:right w:val="single" w:sz="4" w:space="0" w:color="auto"/>
            </w:tcBorders>
            <w:shd w:val="clear" w:color="000000" w:fill="FFFFFF"/>
            <w:noWrap/>
            <w:vAlign w:val="center"/>
            <w:hideMark/>
          </w:tcPr>
          <w:p w14:paraId="650CF35D" w14:textId="77777777" w:rsidR="0015235E" w:rsidRPr="005D634D" w:rsidRDefault="0015235E" w:rsidP="00D96188">
            <w:pPr>
              <w:jc w:val="center"/>
              <w:rPr>
                <w:rFonts w:cs="Arial"/>
                <w:color w:val="000000"/>
                <w:sz w:val="16"/>
                <w:szCs w:val="16"/>
              </w:rPr>
            </w:pPr>
            <w:r>
              <w:rPr>
                <w:rFonts w:cs="Arial"/>
                <w:color w:val="000000"/>
                <w:sz w:val="16"/>
                <w:szCs w:val="16"/>
              </w:rPr>
              <w:t>60,120873 €</w:t>
            </w:r>
          </w:p>
        </w:tc>
        <w:tc>
          <w:tcPr>
            <w:tcW w:w="1253" w:type="dxa"/>
            <w:tcBorders>
              <w:top w:val="nil"/>
              <w:left w:val="nil"/>
              <w:bottom w:val="single" w:sz="4" w:space="0" w:color="auto"/>
              <w:right w:val="single" w:sz="4" w:space="0" w:color="auto"/>
            </w:tcBorders>
            <w:shd w:val="clear" w:color="000000" w:fill="FFFFFF"/>
            <w:noWrap/>
            <w:vAlign w:val="center"/>
            <w:hideMark/>
          </w:tcPr>
          <w:p w14:paraId="3CE124B5" w14:textId="77777777" w:rsidR="0015235E" w:rsidRPr="005D634D" w:rsidRDefault="0015235E" w:rsidP="00D96188">
            <w:pPr>
              <w:jc w:val="center"/>
              <w:rPr>
                <w:rFonts w:cs="Arial"/>
                <w:color w:val="000000"/>
                <w:sz w:val="16"/>
                <w:szCs w:val="16"/>
              </w:rPr>
            </w:pPr>
            <w:r>
              <w:rPr>
                <w:rFonts w:cs="Arial"/>
                <w:color w:val="000000"/>
                <w:sz w:val="16"/>
                <w:szCs w:val="16"/>
              </w:rPr>
              <w:t>67,907612 €</w:t>
            </w:r>
          </w:p>
        </w:tc>
        <w:tc>
          <w:tcPr>
            <w:tcW w:w="1404" w:type="dxa"/>
            <w:tcBorders>
              <w:top w:val="nil"/>
              <w:left w:val="nil"/>
              <w:bottom w:val="single" w:sz="4" w:space="0" w:color="auto"/>
              <w:right w:val="single" w:sz="4" w:space="0" w:color="auto"/>
            </w:tcBorders>
            <w:shd w:val="clear" w:color="000000" w:fill="FFFFFF"/>
            <w:noWrap/>
            <w:vAlign w:val="center"/>
            <w:hideMark/>
          </w:tcPr>
          <w:p w14:paraId="2449F924" w14:textId="77777777" w:rsidR="0015235E" w:rsidRPr="005D634D" w:rsidRDefault="0015235E" w:rsidP="00D96188">
            <w:pPr>
              <w:jc w:val="center"/>
              <w:rPr>
                <w:rFonts w:cs="Arial"/>
                <w:color w:val="000000"/>
                <w:sz w:val="16"/>
                <w:szCs w:val="16"/>
              </w:rPr>
            </w:pPr>
            <w:r>
              <w:rPr>
                <w:rFonts w:cs="Arial"/>
                <w:color w:val="000000"/>
                <w:sz w:val="16"/>
                <w:szCs w:val="16"/>
              </w:rPr>
              <w:t>73,058530 €</w:t>
            </w:r>
          </w:p>
        </w:tc>
        <w:tc>
          <w:tcPr>
            <w:tcW w:w="1258" w:type="dxa"/>
            <w:tcBorders>
              <w:top w:val="nil"/>
              <w:left w:val="nil"/>
              <w:bottom w:val="single" w:sz="4" w:space="0" w:color="auto"/>
              <w:right w:val="single" w:sz="8" w:space="0" w:color="auto"/>
            </w:tcBorders>
            <w:shd w:val="clear" w:color="000000" w:fill="FFFFFF"/>
            <w:noWrap/>
            <w:vAlign w:val="center"/>
            <w:hideMark/>
          </w:tcPr>
          <w:p w14:paraId="44E79532" w14:textId="77777777" w:rsidR="0015235E" w:rsidRPr="005D634D" w:rsidRDefault="0015235E" w:rsidP="00D96188">
            <w:pPr>
              <w:jc w:val="center"/>
              <w:rPr>
                <w:rFonts w:cs="Arial"/>
                <w:color w:val="000000"/>
                <w:sz w:val="16"/>
                <w:szCs w:val="16"/>
              </w:rPr>
            </w:pPr>
            <w:r>
              <w:rPr>
                <w:rFonts w:cs="Arial"/>
                <w:color w:val="000000"/>
                <w:sz w:val="16"/>
                <w:szCs w:val="16"/>
              </w:rPr>
              <w:t>76,730572 €</w:t>
            </w:r>
          </w:p>
        </w:tc>
      </w:tr>
      <w:tr w:rsidR="0015235E" w:rsidRPr="005D634D" w14:paraId="4C56C7FC"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624B837" w14:textId="77777777" w:rsidR="0015235E" w:rsidRPr="005D634D" w:rsidRDefault="0015235E" w:rsidP="00D96188">
            <w:pPr>
              <w:jc w:val="center"/>
              <w:rPr>
                <w:rFonts w:cs="Arial"/>
                <w:color w:val="000000"/>
                <w:sz w:val="16"/>
                <w:szCs w:val="16"/>
              </w:rPr>
            </w:pPr>
            <w:r w:rsidRPr="005D634D">
              <w:rPr>
                <w:rFonts w:cs="Arial"/>
                <w:color w:val="000000"/>
                <w:sz w:val="16"/>
                <w:szCs w:val="16"/>
              </w:rPr>
              <w:t>8 km &lt;L</w:t>
            </w:r>
            <w:r w:rsidRPr="005D634D">
              <w:rPr>
                <w:rFonts w:ascii="Symbol" w:hAnsi="Symbol" w:cs="Arial"/>
                <w:color w:val="000000"/>
                <w:sz w:val="16"/>
                <w:szCs w:val="16"/>
              </w:rPr>
              <w:t>£</w:t>
            </w:r>
            <w:r w:rsidRPr="005D634D">
              <w:rPr>
                <w:rFonts w:cs="Arial"/>
                <w:color w:val="000000"/>
                <w:sz w:val="16"/>
                <w:szCs w:val="16"/>
              </w:rPr>
              <w:t xml:space="preserve"> 10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39BBE40F" w14:textId="77777777" w:rsidR="0015235E" w:rsidRPr="005D634D" w:rsidRDefault="0015235E" w:rsidP="00D96188">
            <w:pPr>
              <w:jc w:val="center"/>
              <w:rPr>
                <w:rFonts w:cs="Arial"/>
                <w:color w:val="000000"/>
                <w:sz w:val="16"/>
                <w:szCs w:val="16"/>
              </w:rPr>
            </w:pPr>
            <w:r>
              <w:rPr>
                <w:rFonts w:cs="Arial"/>
                <w:color w:val="000000"/>
                <w:sz w:val="16"/>
                <w:szCs w:val="16"/>
              </w:rPr>
              <w:t>32,334084 €</w:t>
            </w:r>
          </w:p>
        </w:tc>
        <w:tc>
          <w:tcPr>
            <w:tcW w:w="1253" w:type="dxa"/>
            <w:tcBorders>
              <w:top w:val="nil"/>
              <w:left w:val="nil"/>
              <w:bottom w:val="single" w:sz="4" w:space="0" w:color="auto"/>
              <w:right w:val="single" w:sz="4" w:space="0" w:color="auto"/>
            </w:tcBorders>
            <w:shd w:val="clear" w:color="000000" w:fill="FFFFFF"/>
            <w:noWrap/>
            <w:vAlign w:val="center"/>
            <w:hideMark/>
          </w:tcPr>
          <w:p w14:paraId="7828E844" w14:textId="77777777" w:rsidR="0015235E" w:rsidRPr="005D634D" w:rsidRDefault="0015235E" w:rsidP="00D96188">
            <w:pPr>
              <w:jc w:val="center"/>
              <w:rPr>
                <w:rFonts w:cs="Arial"/>
                <w:color w:val="000000"/>
                <w:sz w:val="16"/>
                <w:szCs w:val="16"/>
              </w:rPr>
            </w:pPr>
            <w:r>
              <w:rPr>
                <w:rFonts w:cs="Arial"/>
                <w:color w:val="000000"/>
                <w:sz w:val="16"/>
                <w:szCs w:val="16"/>
              </w:rPr>
              <w:t>59,829121 €</w:t>
            </w:r>
          </w:p>
        </w:tc>
        <w:tc>
          <w:tcPr>
            <w:tcW w:w="1253" w:type="dxa"/>
            <w:tcBorders>
              <w:top w:val="nil"/>
              <w:left w:val="nil"/>
              <w:bottom w:val="single" w:sz="4" w:space="0" w:color="auto"/>
              <w:right w:val="single" w:sz="4" w:space="0" w:color="auto"/>
            </w:tcBorders>
            <w:shd w:val="clear" w:color="000000" w:fill="FFFFFF"/>
            <w:noWrap/>
            <w:vAlign w:val="center"/>
            <w:hideMark/>
          </w:tcPr>
          <w:p w14:paraId="54636A38" w14:textId="77777777" w:rsidR="0015235E" w:rsidRPr="005D634D" w:rsidRDefault="0015235E" w:rsidP="00D96188">
            <w:pPr>
              <w:jc w:val="center"/>
              <w:rPr>
                <w:rFonts w:cs="Arial"/>
                <w:color w:val="000000"/>
                <w:sz w:val="16"/>
                <w:szCs w:val="16"/>
              </w:rPr>
            </w:pPr>
            <w:r>
              <w:rPr>
                <w:rFonts w:cs="Arial"/>
                <w:color w:val="000000"/>
                <w:sz w:val="16"/>
                <w:szCs w:val="16"/>
              </w:rPr>
              <w:t>75,996163 €</w:t>
            </w:r>
          </w:p>
        </w:tc>
        <w:tc>
          <w:tcPr>
            <w:tcW w:w="1253" w:type="dxa"/>
            <w:tcBorders>
              <w:top w:val="nil"/>
              <w:left w:val="nil"/>
              <w:bottom w:val="single" w:sz="4" w:space="0" w:color="auto"/>
              <w:right w:val="single" w:sz="4" w:space="0" w:color="auto"/>
            </w:tcBorders>
            <w:shd w:val="clear" w:color="000000" w:fill="FFFFFF"/>
            <w:noWrap/>
            <w:vAlign w:val="center"/>
            <w:hideMark/>
          </w:tcPr>
          <w:p w14:paraId="04EEC761" w14:textId="77777777" w:rsidR="0015235E" w:rsidRPr="005D634D" w:rsidRDefault="0015235E" w:rsidP="00D96188">
            <w:pPr>
              <w:jc w:val="center"/>
              <w:rPr>
                <w:rFonts w:cs="Arial"/>
                <w:color w:val="000000"/>
                <w:sz w:val="16"/>
                <w:szCs w:val="16"/>
              </w:rPr>
            </w:pPr>
            <w:r>
              <w:rPr>
                <w:rFonts w:cs="Arial"/>
                <w:color w:val="000000"/>
                <w:sz w:val="16"/>
                <w:szCs w:val="16"/>
              </w:rPr>
              <w:t>85,694376 €</w:t>
            </w:r>
          </w:p>
        </w:tc>
        <w:tc>
          <w:tcPr>
            <w:tcW w:w="1404" w:type="dxa"/>
            <w:tcBorders>
              <w:top w:val="nil"/>
              <w:left w:val="nil"/>
              <w:bottom w:val="single" w:sz="4" w:space="0" w:color="auto"/>
              <w:right w:val="single" w:sz="4" w:space="0" w:color="auto"/>
            </w:tcBorders>
            <w:shd w:val="clear" w:color="000000" w:fill="FFFFFF"/>
            <w:noWrap/>
            <w:vAlign w:val="center"/>
            <w:hideMark/>
          </w:tcPr>
          <w:p w14:paraId="57639054" w14:textId="77777777" w:rsidR="0015235E" w:rsidRPr="005D634D" w:rsidRDefault="0015235E" w:rsidP="00D96188">
            <w:pPr>
              <w:jc w:val="center"/>
              <w:rPr>
                <w:rFonts w:cs="Arial"/>
                <w:color w:val="000000"/>
                <w:sz w:val="16"/>
                <w:szCs w:val="16"/>
              </w:rPr>
            </w:pPr>
            <w:r>
              <w:rPr>
                <w:rFonts w:cs="Arial"/>
                <w:color w:val="000000"/>
                <w:sz w:val="16"/>
                <w:szCs w:val="16"/>
              </w:rPr>
              <w:t>92,163205 €</w:t>
            </w:r>
          </w:p>
        </w:tc>
        <w:tc>
          <w:tcPr>
            <w:tcW w:w="1258" w:type="dxa"/>
            <w:tcBorders>
              <w:top w:val="nil"/>
              <w:left w:val="nil"/>
              <w:bottom w:val="single" w:sz="4" w:space="0" w:color="auto"/>
              <w:right w:val="single" w:sz="8" w:space="0" w:color="auto"/>
            </w:tcBorders>
            <w:shd w:val="clear" w:color="000000" w:fill="FFFFFF"/>
            <w:noWrap/>
            <w:vAlign w:val="center"/>
            <w:hideMark/>
          </w:tcPr>
          <w:p w14:paraId="21A4DA48" w14:textId="77777777" w:rsidR="0015235E" w:rsidRPr="005D634D" w:rsidRDefault="0015235E" w:rsidP="00D96188">
            <w:pPr>
              <w:jc w:val="center"/>
              <w:rPr>
                <w:rFonts w:cs="Arial"/>
                <w:color w:val="000000"/>
                <w:sz w:val="16"/>
                <w:szCs w:val="16"/>
              </w:rPr>
            </w:pPr>
            <w:r>
              <w:rPr>
                <w:rFonts w:cs="Arial"/>
                <w:color w:val="000000"/>
                <w:sz w:val="16"/>
                <w:szCs w:val="16"/>
              </w:rPr>
              <w:t>96,720561 €</w:t>
            </w:r>
          </w:p>
        </w:tc>
      </w:tr>
      <w:tr w:rsidR="0015235E" w:rsidRPr="005D634D" w14:paraId="36A27CF9"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842E17E" w14:textId="77777777" w:rsidR="0015235E" w:rsidRPr="005D634D" w:rsidRDefault="0015235E" w:rsidP="00D96188">
            <w:pPr>
              <w:jc w:val="center"/>
              <w:rPr>
                <w:rFonts w:cs="Arial"/>
                <w:color w:val="000000"/>
                <w:sz w:val="16"/>
                <w:szCs w:val="16"/>
              </w:rPr>
            </w:pPr>
            <w:r w:rsidRPr="005D634D">
              <w:rPr>
                <w:rFonts w:cs="Arial"/>
                <w:color w:val="000000"/>
                <w:sz w:val="16"/>
                <w:szCs w:val="16"/>
              </w:rPr>
              <w:t>10 km &lt;L</w:t>
            </w:r>
            <w:r w:rsidRPr="005D634D">
              <w:rPr>
                <w:rFonts w:ascii="Symbol" w:hAnsi="Symbol" w:cs="Arial"/>
                <w:color w:val="000000"/>
                <w:sz w:val="16"/>
                <w:szCs w:val="16"/>
              </w:rPr>
              <w:t>£</w:t>
            </w:r>
            <w:r w:rsidRPr="005D634D">
              <w:rPr>
                <w:rFonts w:cs="Arial"/>
                <w:color w:val="000000"/>
                <w:sz w:val="16"/>
                <w:szCs w:val="16"/>
              </w:rPr>
              <w:t xml:space="preserve"> 12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78D17B88" w14:textId="77777777" w:rsidR="0015235E" w:rsidRPr="005D634D" w:rsidRDefault="0015235E" w:rsidP="00D96188">
            <w:pPr>
              <w:jc w:val="center"/>
              <w:rPr>
                <w:rFonts w:cs="Arial"/>
                <w:color w:val="000000"/>
                <w:sz w:val="16"/>
                <w:szCs w:val="16"/>
              </w:rPr>
            </w:pPr>
            <w:r>
              <w:rPr>
                <w:rFonts w:cs="Arial"/>
                <w:color w:val="000000"/>
                <w:sz w:val="16"/>
                <w:szCs w:val="16"/>
              </w:rPr>
              <w:t>38,953818 €</w:t>
            </w:r>
          </w:p>
        </w:tc>
        <w:tc>
          <w:tcPr>
            <w:tcW w:w="1253" w:type="dxa"/>
            <w:tcBorders>
              <w:top w:val="nil"/>
              <w:left w:val="nil"/>
              <w:bottom w:val="single" w:sz="4" w:space="0" w:color="auto"/>
              <w:right w:val="single" w:sz="4" w:space="0" w:color="auto"/>
            </w:tcBorders>
            <w:shd w:val="clear" w:color="000000" w:fill="FFFFFF"/>
            <w:noWrap/>
            <w:vAlign w:val="center"/>
            <w:hideMark/>
          </w:tcPr>
          <w:p w14:paraId="177D0BAB" w14:textId="77777777" w:rsidR="0015235E" w:rsidRPr="005D634D" w:rsidRDefault="0015235E" w:rsidP="00D96188">
            <w:pPr>
              <w:jc w:val="center"/>
              <w:rPr>
                <w:rFonts w:cs="Arial"/>
                <w:color w:val="000000"/>
                <w:sz w:val="16"/>
                <w:szCs w:val="16"/>
              </w:rPr>
            </w:pPr>
            <w:r>
              <w:rPr>
                <w:rFonts w:cs="Arial"/>
                <w:color w:val="000000"/>
                <w:sz w:val="16"/>
                <w:szCs w:val="16"/>
              </w:rPr>
              <w:t>72,173216 €</w:t>
            </w:r>
          </w:p>
        </w:tc>
        <w:tc>
          <w:tcPr>
            <w:tcW w:w="1253" w:type="dxa"/>
            <w:tcBorders>
              <w:top w:val="nil"/>
              <w:left w:val="nil"/>
              <w:bottom w:val="single" w:sz="4" w:space="0" w:color="auto"/>
              <w:right w:val="single" w:sz="4" w:space="0" w:color="auto"/>
            </w:tcBorders>
            <w:shd w:val="clear" w:color="000000" w:fill="FFFFFF"/>
            <w:noWrap/>
            <w:vAlign w:val="center"/>
            <w:hideMark/>
          </w:tcPr>
          <w:p w14:paraId="33354AF5" w14:textId="77777777" w:rsidR="0015235E" w:rsidRPr="005D634D" w:rsidRDefault="0015235E" w:rsidP="00D96188">
            <w:pPr>
              <w:jc w:val="center"/>
              <w:rPr>
                <w:rFonts w:cs="Arial"/>
                <w:color w:val="000000"/>
                <w:sz w:val="16"/>
                <w:szCs w:val="16"/>
              </w:rPr>
            </w:pPr>
            <w:r>
              <w:rPr>
                <w:rFonts w:cs="Arial"/>
                <w:color w:val="000000"/>
                <w:sz w:val="16"/>
                <w:szCs w:val="16"/>
              </w:rPr>
              <w:t>91,720548 €</w:t>
            </w:r>
          </w:p>
        </w:tc>
        <w:tc>
          <w:tcPr>
            <w:tcW w:w="1253" w:type="dxa"/>
            <w:tcBorders>
              <w:top w:val="nil"/>
              <w:left w:val="nil"/>
              <w:bottom w:val="single" w:sz="4" w:space="0" w:color="auto"/>
              <w:right w:val="single" w:sz="4" w:space="0" w:color="auto"/>
            </w:tcBorders>
            <w:shd w:val="clear" w:color="000000" w:fill="FFFFFF"/>
            <w:noWrap/>
            <w:vAlign w:val="center"/>
            <w:hideMark/>
          </w:tcPr>
          <w:p w14:paraId="1E895673" w14:textId="77777777" w:rsidR="0015235E" w:rsidRPr="005D634D" w:rsidRDefault="0015235E" w:rsidP="00D96188">
            <w:pPr>
              <w:jc w:val="center"/>
              <w:rPr>
                <w:rFonts w:cs="Arial"/>
                <w:color w:val="000000"/>
                <w:sz w:val="16"/>
                <w:szCs w:val="16"/>
              </w:rPr>
            </w:pPr>
            <w:r>
              <w:rPr>
                <w:rFonts w:cs="Arial"/>
                <w:color w:val="000000"/>
                <w:sz w:val="16"/>
                <w:szCs w:val="16"/>
              </w:rPr>
              <w:t>103,481141 €</w:t>
            </w:r>
          </w:p>
        </w:tc>
        <w:tc>
          <w:tcPr>
            <w:tcW w:w="1404" w:type="dxa"/>
            <w:tcBorders>
              <w:top w:val="nil"/>
              <w:left w:val="nil"/>
              <w:bottom w:val="single" w:sz="4" w:space="0" w:color="auto"/>
              <w:right w:val="single" w:sz="4" w:space="0" w:color="auto"/>
            </w:tcBorders>
            <w:shd w:val="clear" w:color="000000" w:fill="FFFFFF"/>
            <w:noWrap/>
            <w:vAlign w:val="center"/>
            <w:hideMark/>
          </w:tcPr>
          <w:p w14:paraId="15C62B28" w14:textId="77777777" w:rsidR="0015235E" w:rsidRPr="005D634D" w:rsidRDefault="0015235E" w:rsidP="00D96188">
            <w:pPr>
              <w:jc w:val="center"/>
              <w:rPr>
                <w:rFonts w:cs="Arial"/>
                <w:color w:val="000000"/>
                <w:sz w:val="16"/>
                <w:szCs w:val="16"/>
              </w:rPr>
            </w:pPr>
            <w:r>
              <w:rPr>
                <w:rFonts w:cs="Arial"/>
                <w:color w:val="000000"/>
                <w:sz w:val="16"/>
                <w:szCs w:val="16"/>
              </w:rPr>
              <w:t>111,277941 €</w:t>
            </w:r>
          </w:p>
        </w:tc>
        <w:tc>
          <w:tcPr>
            <w:tcW w:w="1258" w:type="dxa"/>
            <w:tcBorders>
              <w:top w:val="nil"/>
              <w:left w:val="nil"/>
              <w:bottom w:val="single" w:sz="4" w:space="0" w:color="auto"/>
              <w:right w:val="single" w:sz="8" w:space="0" w:color="auto"/>
            </w:tcBorders>
            <w:shd w:val="clear" w:color="000000" w:fill="FFFFFF"/>
            <w:noWrap/>
            <w:vAlign w:val="center"/>
            <w:hideMark/>
          </w:tcPr>
          <w:p w14:paraId="6E726BE7" w14:textId="77777777" w:rsidR="0015235E" w:rsidRPr="005D634D" w:rsidRDefault="0015235E" w:rsidP="00D96188">
            <w:pPr>
              <w:jc w:val="center"/>
              <w:rPr>
                <w:rFonts w:cs="Arial"/>
                <w:color w:val="000000"/>
                <w:sz w:val="16"/>
                <w:szCs w:val="16"/>
              </w:rPr>
            </w:pPr>
            <w:r>
              <w:rPr>
                <w:rFonts w:cs="Arial"/>
                <w:color w:val="000000"/>
                <w:sz w:val="16"/>
                <w:szCs w:val="16"/>
              </w:rPr>
              <w:t>116,861455 €</w:t>
            </w:r>
          </w:p>
        </w:tc>
      </w:tr>
      <w:tr w:rsidR="0015235E" w:rsidRPr="005D634D" w14:paraId="3EEA7E40"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2A12045" w14:textId="77777777" w:rsidR="0015235E" w:rsidRPr="005D634D" w:rsidRDefault="0015235E" w:rsidP="00D96188">
            <w:pPr>
              <w:jc w:val="center"/>
              <w:rPr>
                <w:rFonts w:cs="Arial"/>
                <w:color w:val="000000"/>
                <w:sz w:val="16"/>
                <w:szCs w:val="16"/>
              </w:rPr>
            </w:pPr>
            <w:r w:rsidRPr="005D634D">
              <w:rPr>
                <w:rFonts w:cs="Arial"/>
                <w:color w:val="000000"/>
                <w:sz w:val="16"/>
                <w:szCs w:val="16"/>
              </w:rPr>
              <w:t>12 km &lt;L</w:t>
            </w:r>
            <w:r w:rsidRPr="005D634D">
              <w:rPr>
                <w:rFonts w:ascii="Symbol" w:hAnsi="Symbol" w:cs="Arial"/>
                <w:color w:val="000000"/>
                <w:sz w:val="16"/>
                <w:szCs w:val="16"/>
              </w:rPr>
              <w:t>£</w:t>
            </w:r>
            <w:r w:rsidRPr="005D634D">
              <w:rPr>
                <w:rFonts w:cs="Arial"/>
                <w:color w:val="000000"/>
                <w:sz w:val="16"/>
                <w:szCs w:val="16"/>
              </w:rPr>
              <w:t xml:space="preserve"> 14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4A5FB94D" w14:textId="77777777" w:rsidR="0015235E" w:rsidRPr="005D634D" w:rsidRDefault="0015235E" w:rsidP="00D96188">
            <w:pPr>
              <w:jc w:val="center"/>
              <w:rPr>
                <w:rFonts w:cs="Arial"/>
                <w:color w:val="000000"/>
                <w:sz w:val="16"/>
                <w:szCs w:val="16"/>
              </w:rPr>
            </w:pPr>
            <w:r>
              <w:rPr>
                <w:rFonts w:cs="Arial"/>
                <w:color w:val="000000"/>
                <w:sz w:val="16"/>
                <w:szCs w:val="16"/>
              </w:rPr>
              <w:t>45,714399 €</w:t>
            </w:r>
          </w:p>
        </w:tc>
        <w:tc>
          <w:tcPr>
            <w:tcW w:w="1253" w:type="dxa"/>
            <w:tcBorders>
              <w:top w:val="nil"/>
              <w:left w:val="nil"/>
              <w:bottom w:val="single" w:sz="4" w:space="0" w:color="auto"/>
              <w:right w:val="single" w:sz="4" w:space="0" w:color="auto"/>
            </w:tcBorders>
            <w:shd w:val="clear" w:color="000000" w:fill="FFFFFF"/>
            <w:noWrap/>
            <w:vAlign w:val="center"/>
            <w:hideMark/>
          </w:tcPr>
          <w:p w14:paraId="5554AEB1" w14:textId="77777777" w:rsidR="0015235E" w:rsidRPr="005D634D" w:rsidRDefault="0015235E" w:rsidP="00D96188">
            <w:pPr>
              <w:jc w:val="center"/>
              <w:rPr>
                <w:rFonts w:cs="Arial"/>
                <w:color w:val="000000"/>
                <w:sz w:val="16"/>
                <w:szCs w:val="16"/>
              </w:rPr>
            </w:pPr>
            <w:r>
              <w:rPr>
                <w:rFonts w:cs="Arial"/>
                <w:color w:val="000000"/>
                <w:sz w:val="16"/>
                <w:szCs w:val="16"/>
              </w:rPr>
              <w:t>84,668217 €</w:t>
            </w:r>
          </w:p>
        </w:tc>
        <w:tc>
          <w:tcPr>
            <w:tcW w:w="1253" w:type="dxa"/>
            <w:tcBorders>
              <w:top w:val="nil"/>
              <w:left w:val="nil"/>
              <w:bottom w:val="single" w:sz="4" w:space="0" w:color="auto"/>
              <w:right w:val="single" w:sz="4" w:space="0" w:color="auto"/>
            </w:tcBorders>
            <w:shd w:val="clear" w:color="000000" w:fill="FFFFFF"/>
            <w:noWrap/>
            <w:vAlign w:val="center"/>
            <w:hideMark/>
          </w:tcPr>
          <w:p w14:paraId="2CBE8F79" w14:textId="77777777" w:rsidR="0015235E" w:rsidRPr="005D634D" w:rsidRDefault="0015235E" w:rsidP="00D96188">
            <w:pPr>
              <w:jc w:val="center"/>
              <w:rPr>
                <w:rFonts w:cs="Arial"/>
                <w:color w:val="000000"/>
                <w:sz w:val="16"/>
                <w:szCs w:val="16"/>
              </w:rPr>
            </w:pPr>
            <w:r>
              <w:rPr>
                <w:rFonts w:cs="Arial"/>
                <w:color w:val="000000"/>
                <w:sz w:val="16"/>
                <w:szCs w:val="16"/>
              </w:rPr>
              <w:t>107,595839 €</w:t>
            </w:r>
          </w:p>
        </w:tc>
        <w:tc>
          <w:tcPr>
            <w:tcW w:w="1253" w:type="dxa"/>
            <w:tcBorders>
              <w:top w:val="nil"/>
              <w:left w:val="nil"/>
              <w:bottom w:val="single" w:sz="4" w:space="0" w:color="auto"/>
              <w:right w:val="single" w:sz="4" w:space="0" w:color="auto"/>
            </w:tcBorders>
            <w:shd w:val="clear" w:color="000000" w:fill="FFFFFF"/>
            <w:noWrap/>
            <w:vAlign w:val="center"/>
            <w:hideMark/>
          </w:tcPr>
          <w:p w14:paraId="2592E043" w14:textId="77777777" w:rsidR="0015235E" w:rsidRPr="005D634D" w:rsidRDefault="0015235E" w:rsidP="00D96188">
            <w:pPr>
              <w:jc w:val="center"/>
              <w:rPr>
                <w:rFonts w:cs="Arial"/>
                <w:color w:val="000000"/>
                <w:sz w:val="16"/>
                <w:szCs w:val="16"/>
              </w:rPr>
            </w:pPr>
            <w:r>
              <w:rPr>
                <w:rFonts w:cs="Arial"/>
                <w:color w:val="000000"/>
                <w:sz w:val="16"/>
                <w:szCs w:val="16"/>
              </w:rPr>
              <w:t>121,418811 €</w:t>
            </w:r>
          </w:p>
        </w:tc>
        <w:tc>
          <w:tcPr>
            <w:tcW w:w="1404" w:type="dxa"/>
            <w:tcBorders>
              <w:top w:val="nil"/>
              <w:left w:val="nil"/>
              <w:bottom w:val="single" w:sz="4" w:space="0" w:color="auto"/>
              <w:right w:val="single" w:sz="4" w:space="0" w:color="auto"/>
            </w:tcBorders>
            <w:shd w:val="clear" w:color="000000" w:fill="FFFFFF"/>
            <w:noWrap/>
            <w:vAlign w:val="center"/>
            <w:hideMark/>
          </w:tcPr>
          <w:p w14:paraId="0EB232E0" w14:textId="77777777" w:rsidR="0015235E" w:rsidRPr="005D634D" w:rsidRDefault="0015235E" w:rsidP="00D96188">
            <w:pPr>
              <w:jc w:val="center"/>
              <w:rPr>
                <w:rFonts w:cs="Arial"/>
                <w:color w:val="000000"/>
                <w:sz w:val="16"/>
                <w:szCs w:val="16"/>
              </w:rPr>
            </w:pPr>
            <w:r>
              <w:rPr>
                <w:rFonts w:cs="Arial"/>
                <w:color w:val="000000"/>
                <w:sz w:val="16"/>
                <w:szCs w:val="16"/>
              </w:rPr>
              <w:t>130,674367 €</w:t>
            </w:r>
          </w:p>
        </w:tc>
        <w:tc>
          <w:tcPr>
            <w:tcW w:w="1258" w:type="dxa"/>
            <w:tcBorders>
              <w:top w:val="nil"/>
              <w:left w:val="nil"/>
              <w:bottom w:val="single" w:sz="4" w:space="0" w:color="auto"/>
              <w:right w:val="single" w:sz="8" w:space="0" w:color="auto"/>
            </w:tcBorders>
            <w:shd w:val="clear" w:color="000000" w:fill="FFFFFF"/>
            <w:noWrap/>
            <w:vAlign w:val="center"/>
            <w:hideMark/>
          </w:tcPr>
          <w:p w14:paraId="65566841" w14:textId="77777777" w:rsidR="0015235E" w:rsidRPr="005D634D" w:rsidRDefault="0015235E" w:rsidP="00D96188">
            <w:pPr>
              <w:jc w:val="center"/>
              <w:rPr>
                <w:rFonts w:cs="Arial"/>
                <w:color w:val="000000"/>
                <w:sz w:val="16"/>
                <w:szCs w:val="16"/>
              </w:rPr>
            </w:pPr>
            <w:r>
              <w:rPr>
                <w:rFonts w:cs="Arial"/>
                <w:color w:val="000000"/>
                <w:sz w:val="16"/>
                <w:szCs w:val="16"/>
              </w:rPr>
              <w:t>137,143196 €</w:t>
            </w:r>
          </w:p>
        </w:tc>
      </w:tr>
      <w:tr w:rsidR="0015235E" w:rsidRPr="005D634D" w14:paraId="06BA052E" w14:textId="77777777" w:rsidTr="00D96188">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44FA21A9" w14:textId="77777777" w:rsidR="0015235E" w:rsidRPr="005D634D" w:rsidRDefault="0015235E" w:rsidP="00D96188">
            <w:pPr>
              <w:jc w:val="center"/>
              <w:rPr>
                <w:rFonts w:cs="Arial"/>
                <w:color w:val="000000"/>
                <w:sz w:val="16"/>
                <w:szCs w:val="16"/>
              </w:rPr>
            </w:pPr>
            <w:r w:rsidRPr="005D634D">
              <w:rPr>
                <w:rFonts w:cs="Arial"/>
                <w:color w:val="000000"/>
                <w:sz w:val="16"/>
                <w:szCs w:val="16"/>
              </w:rPr>
              <w:t>L &gt; 14 km</w:t>
            </w:r>
          </w:p>
        </w:tc>
        <w:tc>
          <w:tcPr>
            <w:tcW w:w="1253" w:type="dxa"/>
            <w:tcBorders>
              <w:top w:val="nil"/>
              <w:left w:val="single" w:sz="4" w:space="0" w:color="auto"/>
              <w:bottom w:val="single" w:sz="8" w:space="0" w:color="auto"/>
              <w:right w:val="single" w:sz="4" w:space="0" w:color="auto"/>
            </w:tcBorders>
            <w:shd w:val="clear" w:color="000000" w:fill="FFFFFF"/>
            <w:noWrap/>
            <w:vAlign w:val="center"/>
            <w:hideMark/>
          </w:tcPr>
          <w:p w14:paraId="4AEA2404" w14:textId="77777777" w:rsidR="0015235E" w:rsidRPr="005D634D" w:rsidRDefault="0015235E" w:rsidP="00D96188">
            <w:pPr>
              <w:jc w:val="center"/>
              <w:rPr>
                <w:rFonts w:cs="Arial"/>
                <w:color w:val="000000"/>
                <w:sz w:val="16"/>
                <w:szCs w:val="16"/>
              </w:rPr>
            </w:pPr>
            <w:r>
              <w:rPr>
                <w:rFonts w:cs="Arial"/>
                <w:color w:val="000000"/>
                <w:sz w:val="16"/>
                <w:szCs w:val="16"/>
              </w:rPr>
              <w:t>52,334133 €</w:t>
            </w:r>
          </w:p>
        </w:tc>
        <w:tc>
          <w:tcPr>
            <w:tcW w:w="1253" w:type="dxa"/>
            <w:tcBorders>
              <w:top w:val="nil"/>
              <w:left w:val="nil"/>
              <w:bottom w:val="single" w:sz="8" w:space="0" w:color="auto"/>
              <w:right w:val="single" w:sz="4" w:space="0" w:color="auto"/>
            </w:tcBorders>
            <w:shd w:val="clear" w:color="000000" w:fill="FFFFFF"/>
            <w:noWrap/>
            <w:vAlign w:val="center"/>
            <w:hideMark/>
          </w:tcPr>
          <w:p w14:paraId="13747C35" w14:textId="77777777" w:rsidR="0015235E" w:rsidRPr="005D634D" w:rsidRDefault="0015235E" w:rsidP="00D96188">
            <w:pPr>
              <w:jc w:val="center"/>
              <w:rPr>
                <w:rFonts w:cs="Arial"/>
                <w:color w:val="000000"/>
                <w:sz w:val="16"/>
                <w:szCs w:val="16"/>
              </w:rPr>
            </w:pPr>
            <w:r>
              <w:rPr>
                <w:rFonts w:cs="Arial"/>
                <w:color w:val="000000"/>
                <w:sz w:val="16"/>
                <w:szCs w:val="16"/>
              </w:rPr>
              <w:t>96,871466 €</w:t>
            </w:r>
          </w:p>
        </w:tc>
        <w:tc>
          <w:tcPr>
            <w:tcW w:w="1253" w:type="dxa"/>
            <w:tcBorders>
              <w:top w:val="nil"/>
              <w:left w:val="nil"/>
              <w:bottom w:val="single" w:sz="8" w:space="0" w:color="auto"/>
              <w:right w:val="single" w:sz="4" w:space="0" w:color="auto"/>
            </w:tcBorders>
            <w:shd w:val="clear" w:color="000000" w:fill="FFFFFF"/>
            <w:noWrap/>
            <w:vAlign w:val="center"/>
            <w:hideMark/>
          </w:tcPr>
          <w:p w14:paraId="76CDAD0E" w14:textId="77777777" w:rsidR="0015235E" w:rsidRPr="005D634D" w:rsidRDefault="0015235E" w:rsidP="00D96188">
            <w:pPr>
              <w:jc w:val="center"/>
              <w:rPr>
                <w:rFonts w:cs="Arial"/>
                <w:color w:val="000000"/>
                <w:sz w:val="16"/>
                <w:szCs w:val="16"/>
              </w:rPr>
            </w:pPr>
            <w:r>
              <w:rPr>
                <w:rFonts w:cs="Arial"/>
                <w:color w:val="000000"/>
                <w:sz w:val="16"/>
                <w:szCs w:val="16"/>
              </w:rPr>
              <w:t>123,038533 €</w:t>
            </w:r>
          </w:p>
        </w:tc>
        <w:tc>
          <w:tcPr>
            <w:tcW w:w="1253" w:type="dxa"/>
            <w:tcBorders>
              <w:top w:val="nil"/>
              <w:left w:val="nil"/>
              <w:bottom w:val="single" w:sz="8" w:space="0" w:color="auto"/>
              <w:right w:val="single" w:sz="4" w:space="0" w:color="auto"/>
            </w:tcBorders>
            <w:shd w:val="clear" w:color="000000" w:fill="FFFFFF"/>
            <w:noWrap/>
            <w:vAlign w:val="center"/>
            <w:hideMark/>
          </w:tcPr>
          <w:p w14:paraId="4B74EDF1" w14:textId="77777777" w:rsidR="0015235E" w:rsidRPr="005D634D" w:rsidRDefault="0015235E" w:rsidP="00D96188">
            <w:pPr>
              <w:jc w:val="center"/>
              <w:rPr>
                <w:rFonts w:cs="Arial"/>
                <w:color w:val="000000"/>
                <w:sz w:val="16"/>
                <w:szCs w:val="16"/>
              </w:rPr>
            </w:pPr>
            <w:r>
              <w:rPr>
                <w:rFonts w:cs="Arial"/>
                <w:color w:val="000000"/>
                <w:sz w:val="16"/>
                <w:szCs w:val="16"/>
              </w:rPr>
              <w:t>138,762918 €</w:t>
            </w:r>
          </w:p>
        </w:tc>
        <w:tc>
          <w:tcPr>
            <w:tcW w:w="1404" w:type="dxa"/>
            <w:tcBorders>
              <w:top w:val="nil"/>
              <w:left w:val="nil"/>
              <w:bottom w:val="single" w:sz="8" w:space="0" w:color="auto"/>
              <w:right w:val="single" w:sz="4" w:space="0" w:color="auto"/>
            </w:tcBorders>
            <w:shd w:val="clear" w:color="000000" w:fill="FFFFFF"/>
            <w:noWrap/>
            <w:vAlign w:val="center"/>
            <w:hideMark/>
          </w:tcPr>
          <w:p w14:paraId="5FD91A21" w14:textId="77777777" w:rsidR="0015235E" w:rsidRPr="005D634D" w:rsidRDefault="0015235E" w:rsidP="00D96188">
            <w:pPr>
              <w:jc w:val="center"/>
              <w:rPr>
                <w:rFonts w:cs="Arial"/>
                <w:color w:val="000000"/>
                <w:sz w:val="16"/>
                <w:szCs w:val="16"/>
              </w:rPr>
            </w:pPr>
            <w:r>
              <w:rPr>
                <w:rFonts w:cs="Arial"/>
                <w:color w:val="000000"/>
                <w:sz w:val="16"/>
                <w:szCs w:val="16"/>
              </w:rPr>
              <w:t>149,346445 €</w:t>
            </w:r>
          </w:p>
        </w:tc>
        <w:tc>
          <w:tcPr>
            <w:tcW w:w="1258" w:type="dxa"/>
            <w:tcBorders>
              <w:top w:val="nil"/>
              <w:left w:val="nil"/>
              <w:bottom w:val="single" w:sz="8" w:space="0" w:color="auto"/>
              <w:right w:val="single" w:sz="8" w:space="0" w:color="auto"/>
            </w:tcBorders>
            <w:shd w:val="clear" w:color="000000" w:fill="FFFFFF"/>
            <w:noWrap/>
            <w:vAlign w:val="center"/>
            <w:hideMark/>
          </w:tcPr>
          <w:p w14:paraId="26CC4D31" w14:textId="77777777" w:rsidR="0015235E" w:rsidRPr="005D634D" w:rsidRDefault="0015235E" w:rsidP="00D96188">
            <w:pPr>
              <w:jc w:val="center"/>
              <w:rPr>
                <w:rFonts w:cs="Arial"/>
                <w:color w:val="000000"/>
                <w:sz w:val="16"/>
                <w:szCs w:val="16"/>
              </w:rPr>
            </w:pPr>
            <w:r>
              <w:rPr>
                <w:rFonts w:cs="Arial"/>
                <w:color w:val="000000"/>
                <w:sz w:val="16"/>
                <w:szCs w:val="16"/>
              </w:rPr>
              <w:t>156,700588 €</w:t>
            </w:r>
          </w:p>
        </w:tc>
      </w:tr>
      <w:tr w:rsidR="0015235E" w:rsidRPr="005D634D" w14:paraId="56AD22A6"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96567EA" w14:textId="77777777" w:rsidR="0015235E" w:rsidRPr="005D634D" w:rsidRDefault="0015235E" w:rsidP="00D96188">
            <w:pPr>
              <w:jc w:val="center"/>
              <w:rPr>
                <w:rFonts w:cs="Arial"/>
                <w:color w:val="000000"/>
                <w:sz w:val="16"/>
                <w:szCs w:val="16"/>
              </w:rPr>
            </w:pPr>
            <w:r w:rsidRPr="005D634D">
              <w:rPr>
                <w:rFonts w:cs="Arial"/>
                <w:color w:val="000000"/>
                <w:sz w:val="16"/>
                <w:szCs w:val="16"/>
              </w:rPr>
              <w:t>longueur du lien</w:t>
            </w:r>
          </w:p>
        </w:tc>
        <w:tc>
          <w:tcPr>
            <w:tcW w:w="1253" w:type="dxa"/>
            <w:tcBorders>
              <w:top w:val="nil"/>
              <w:left w:val="single" w:sz="4" w:space="0" w:color="auto"/>
              <w:bottom w:val="single" w:sz="4" w:space="0" w:color="auto"/>
              <w:right w:val="single" w:sz="4" w:space="0" w:color="auto"/>
            </w:tcBorders>
            <w:shd w:val="clear" w:color="000000" w:fill="E7E6E6"/>
            <w:noWrap/>
            <w:vAlign w:val="center"/>
            <w:hideMark/>
          </w:tcPr>
          <w:p w14:paraId="32504A4F" w14:textId="77777777" w:rsidR="0015235E" w:rsidRPr="005D634D" w:rsidRDefault="0015235E" w:rsidP="00D96188">
            <w:pPr>
              <w:jc w:val="center"/>
              <w:rPr>
                <w:rFonts w:cs="Arial"/>
                <w:color w:val="000000"/>
                <w:sz w:val="16"/>
                <w:szCs w:val="16"/>
              </w:rPr>
            </w:pPr>
            <w:r>
              <w:rPr>
                <w:rFonts w:cs="Arial"/>
                <w:color w:val="000000"/>
                <w:sz w:val="16"/>
                <w:szCs w:val="16"/>
              </w:rPr>
              <w:t>7 fibres</w:t>
            </w:r>
          </w:p>
        </w:tc>
        <w:tc>
          <w:tcPr>
            <w:tcW w:w="1253" w:type="dxa"/>
            <w:tcBorders>
              <w:top w:val="nil"/>
              <w:left w:val="nil"/>
              <w:bottom w:val="single" w:sz="4" w:space="0" w:color="auto"/>
              <w:right w:val="single" w:sz="4" w:space="0" w:color="auto"/>
            </w:tcBorders>
            <w:shd w:val="clear" w:color="000000" w:fill="E7E6E6"/>
            <w:vAlign w:val="center"/>
            <w:hideMark/>
          </w:tcPr>
          <w:p w14:paraId="4D3F8B6B" w14:textId="77777777" w:rsidR="0015235E" w:rsidRPr="005D634D" w:rsidRDefault="0015235E" w:rsidP="00D96188">
            <w:pPr>
              <w:jc w:val="center"/>
              <w:rPr>
                <w:rFonts w:cs="Arial"/>
                <w:color w:val="000000"/>
                <w:sz w:val="16"/>
                <w:szCs w:val="16"/>
              </w:rPr>
            </w:pPr>
            <w:r>
              <w:rPr>
                <w:rFonts w:cs="Arial"/>
                <w:color w:val="000000"/>
                <w:sz w:val="16"/>
                <w:szCs w:val="16"/>
              </w:rPr>
              <w:t>8 fibres</w:t>
            </w:r>
          </w:p>
        </w:tc>
        <w:tc>
          <w:tcPr>
            <w:tcW w:w="1253" w:type="dxa"/>
            <w:tcBorders>
              <w:top w:val="nil"/>
              <w:left w:val="nil"/>
              <w:bottom w:val="single" w:sz="4" w:space="0" w:color="auto"/>
              <w:right w:val="single" w:sz="4" w:space="0" w:color="auto"/>
            </w:tcBorders>
            <w:shd w:val="clear" w:color="000000" w:fill="E7E6E6"/>
            <w:noWrap/>
            <w:vAlign w:val="center"/>
            <w:hideMark/>
          </w:tcPr>
          <w:p w14:paraId="19D47618" w14:textId="77777777" w:rsidR="0015235E" w:rsidRPr="005D634D" w:rsidRDefault="0015235E" w:rsidP="00D96188">
            <w:pPr>
              <w:jc w:val="center"/>
              <w:rPr>
                <w:rFonts w:cs="Arial"/>
                <w:color w:val="000000"/>
                <w:sz w:val="16"/>
                <w:szCs w:val="16"/>
              </w:rPr>
            </w:pPr>
            <w:r>
              <w:rPr>
                <w:rFonts w:cs="Arial"/>
                <w:color w:val="000000"/>
                <w:sz w:val="16"/>
                <w:szCs w:val="16"/>
              </w:rPr>
              <w:t>9 fibres</w:t>
            </w:r>
          </w:p>
        </w:tc>
        <w:tc>
          <w:tcPr>
            <w:tcW w:w="1253" w:type="dxa"/>
            <w:tcBorders>
              <w:top w:val="nil"/>
              <w:left w:val="nil"/>
              <w:bottom w:val="single" w:sz="4" w:space="0" w:color="auto"/>
              <w:right w:val="single" w:sz="4" w:space="0" w:color="auto"/>
            </w:tcBorders>
            <w:shd w:val="clear" w:color="000000" w:fill="E7E6E6"/>
            <w:noWrap/>
            <w:vAlign w:val="center"/>
            <w:hideMark/>
          </w:tcPr>
          <w:p w14:paraId="06C3319E" w14:textId="77777777" w:rsidR="0015235E" w:rsidRPr="005D634D" w:rsidRDefault="0015235E" w:rsidP="00D96188">
            <w:pPr>
              <w:jc w:val="center"/>
              <w:rPr>
                <w:rFonts w:cs="Arial"/>
                <w:color w:val="000000"/>
                <w:sz w:val="16"/>
                <w:szCs w:val="16"/>
              </w:rPr>
            </w:pPr>
            <w:r>
              <w:rPr>
                <w:rFonts w:cs="Arial"/>
                <w:color w:val="000000"/>
                <w:sz w:val="16"/>
                <w:szCs w:val="16"/>
              </w:rPr>
              <w:t>10 fibres</w:t>
            </w:r>
          </w:p>
        </w:tc>
        <w:tc>
          <w:tcPr>
            <w:tcW w:w="1404" w:type="dxa"/>
            <w:tcBorders>
              <w:top w:val="nil"/>
              <w:left w:val="nil"/>
              <w:bottom w:val="single" w:sz="4" w:space="0" w:color="auto"/>
              <w:right w:val="single" w:sz="4" w:space="0" w:color="auto"/>
            </w:tcBorders>
            <w:shd w:val="clear" w:color="000000" w:fill="E7E6E6"/>
            <w:noWrap/>
            <w:vAlign w:val="center"/>
            <w:hideMark/>
          </w:tcPr>
          <w:p w14:paraId="09532509" w14:textId="77777777" w:rsidR="0015235E" w:rsidRPr="005D634D" w:rsidRDefault="0015235E" w:rsidP="00D96188">
            <w:pPr>
              <w:jc w:val="center"/>
              <w:rPr>
                <w:rFonts w:cs="Arial"/>
                <w:color w:val="000000"/>
                <w:sz w:val="16"/>
                <w:szCs w:val="16"/>
              </w:rPr>
            </w:pPr>
            <w:r>
              <w:rPr>
                <w:rFonts w:cs="Arial"/>
                <w:color w:val="000000"/>
                <w:sz w:val="16"/>
                <w:szCs w:val="16"/>
              </w:rPr>
              <w:t>11 fibres</w:t>
            </w:r>
          </w:p>
        </w:tc>
        <w:tc>
          <w:tcPr>
            <w:tcW w:w="1258" w:type="dxa"/>
            <w:tcBorders>
              <w:top w:val="nil"/>
              <w:left w:val="nil"/>
              <w:bottom w:val="single" w:sz="4" w:space="0" w:color="auto"/>
              <w:right w:val="single" w:sz="8" w:space="0" w:color="auto"/>
            </w:tcBorders>
            <w:shd w:val="clear" w:color="000000" w:fill="E7E6E6"/>
            <w:noWrap/>
            <w:vAlign w:val="center"/>
            <w:hideMark/>
          </w:tcPr>
          <w:p w14:paraId="55C08B4E" w14:textId="77777777" w:rsidR="0015235E" w:rsidRPr="005D634D" w:rsidRDefault="0015235E" w:rsidP="00D96188">
            <w:pPr>
              <w:jc w:val="center"/>
              <w:rPr>
                <w:rFonts w:cs="Arial"/>
                <w:color w:val="000000"/>
                <w:sz w:val="16"/>
                <w:szCs w:val="16"/>
              </w:rPr>
            </w:pPr>
            <w:r>
              <w:rPr>
                <w:rFonts w:cs="Arial"/>
                <w:color w:val="000000"/>
                <w:sz w:val="16"/>
                <w:szCs w:val="16"/>
              </w:rPr>
              <w:t>12 fibres</w:t>
            </w:r>
          </w:p>
        </w:tc>
      </w:tr>
      <w:tr w:rsidR="0015235E" w:rsidRPr="005D634D" w14:paraId="6FA494DB"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B17290C" w14:textId="77777777" w:rsidR="0015235E" w:rsidRPr="005D634D" w:rsidRDefault="0015235E" w:rsidP="00D96188">
            <w:pPr>
              <w:jc w:val="center"/>
              <w:rPr>
                <w:rFonts w:cs="Arial"/>
                <w:color w:val="000000"/>
                <w:sz w:val="16"/>
                <w:szCs w:val="16"/>
              </w:rPr>
            </w:pPr>
            <w:r w:rsidRPr="005D634D">
              <w:rPr>
                <w:rFonts w:cs="Arial"/>
                <w:color w:val="000000"/>
                <w:sz w:val="16"/>
                <w:szCs w:val="16"/>
              </w:rPr>
              <w:t xml:space="preserve">L </w:t>
            </w:r>
            <w:r w:rsidRPr="005D634D">
              <w:rPr>
                <w:rFonts w:ascii="Symbol" w:hAnsi="Symbol" w:cs="Arial"/>
                <w:color w:val="000000"/>
                <w:sz w:val="16"/>
                <w:szCs w:val="16"/>
              </w:rPr>
              <w:t>£</w:t>
            </w:r>
            <w:r w:rsidRPr="005D634D">
              <w:rPr>
                <w:rFonts w:cs="Arial"/>
                <w:color w:val="000000"/>
                <w:sz w:val="16"/>
                <w:szCs w:val="16"/>
              </w:rPr>
              <w:t xml:space="preserve"> 1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528E9D08" w14:textId="77777777" w:rsidR="0015235E" w:rsidRPr="005D634D" w:rsidRDefault="0015235E" w:rsidP="00D96188">
            <w:pPr>
              <w:jc w:val="center"/>
              <w:rPr>
                <w:rFonts w:cs="Arial"/>
                <w:color w:val="000000"/>
                <w:sz w:val="16"/>
                <w:szCs w:val="16"/>
              </w:rPr>
            </w:pPr>
            <w:r>
              <w:rPr>
                <w:rFonts w:cs="Arial"/>
                <w:color w:val="000000"/>
                <w:sz w:val="16"/>
                <w:szCs w:val="16"/>
              </w:rPr>
              <w:t>16,981933 €</w:t>
            </w:r>
          </w:p>
        </w:tc>
        <w:tc>
          <w:tcPr>
            <w:tcW w:w="1253" w:type="dxa"/>
            <w:tcBorders>
              <w:top w:val="nil"/>
              <w:left w:val="nil"/>
              <w:bottom w:val="single" w:sz="4" w:space="0" w:color="auto"/>
              <w:right w:val="single" w:sz="4" w:space="0" w:color="auto"/>
            </w:tcBorders>
            <w:shd w:val="clear" w:color="000000" w:fill="FFFFFF"/>
            <w:noWrap/>
            <w:vAlign w:val="center"/>
            <w:hideMark/>
          </w:tcPr>
          <w:p w14:paraId="442B166B" w14:textId="77777777" w:rsidR="0015235E" w:rsidRPr="005D634D" w:rsidRDefault="0015235E" w:rsidP="00D96188">
            <w:pPr>
              <w:jc w:val="center"/>
              <w:rPr>
                <w:rFonts w:cs="Arial"/>
                <w:color w:val="000000"/>
                <w:sz w:val="16"/>
                <w:szCs w:val="16"/>
              </w:rPr>
            </w:pPr>
            <w:r>
              <w:rPr>
                <w:rFonts w:cs="Arial"/>
                <w:color w:val="000000"/>
                <w:sz w:val="16"/>
                <w:szCs w:val="16"/>
              </w:rPr>
              <w:t>19,406487 €</w:t>
            </w:r>
          </w:p>
        </w:tc>
        <w:tc>
          <w:tcPr>
            <w:tcW w:w="1253" w:type="dxa"/>
            <w:tcBorders>
              <w:top w:val="nil"/>
              <w:left w:val="nil"/>
              <w:bottom w:val="single" w:sz="4" w:space="0" w:color="auto"/>
              <w:right w:val="single" w:sz="4" w:space="0" w:color="auto"/>
            </w:tcBorders>
            <w:shd w:val="clear" w:color="000000" w:fill="FFFFFF"/>
            <w:noWrap/>
            <w:vAlign w:val="center"/>
            <w:hideMark/>
          </w:tcPr>
          <w:p w14:paraId="4407F0E5" w14:textId="77777777" w:rsidR="0015235E" w:rsidRPr="005D634D" w:rsidRDefault="0015235E" w:rsidP="00D96188">
            <w:pPr>
              <w:jc w:val="center"/>
              <w:rPr>
                <w:rFonts w:cs="Arial"/>
                <w:color w:val="000000"/>
                <w:sz w:val="16"/>
                <w:szCs w:val="16"/>
              </w:rPr>
            </w:pPr>
            <w:r>
              <w:rPr>
                <w:rFonts w:cs="Arial"/>
                <w:color w:val="000000"/>
                <w:sz w:val="16"/>
                <w:szCs w:val="16"/>
              </w:rPr>
              <w:t>21,831040 €</w:t>
            </w:r>
          </w:p>
        </w:tc>
        <w:tc>
          <w:tcPr>
            <w:tcW w:w="1253" w:type="dxa"/>
            <w:tcBorders>
              <w:top w:val="nil"/>
              <w:left w:val="nil"/>
              <w:bottom w:val="single" w:sz="4" w:space="0" w:color="auto"/>
              <w:right w:val="single" w:sz="4" w:space="0" w:color="auto"/>
            </w:tcBorders>
            <w:shd w:val="clear" w:color="000000" w:fill="FFFFFF"/>
            <w:noWrap/>
            <w:vAlign w:val="center"/>
            <w:hideMark/>
          </w:tcPr>
          <w:p w14:paraId="7FB15BDA" w14:textId="77777777" w:rsidR="0015235E" w:rsidRPr="005D634D" w:rsidRDefault="0015235E" w:rsidP="00D96188">
            <w:pPr>
              <w:jc w:val="center"/>
              <w:rPr>
                <w:rFonts w:cs="Arial"/>
                <w:color w:val="000000"/>
                <w:sz w:val="16"/>
                <w:szCs w:val="16"/>
              </w:rPr>
            </w:pPr>
            <w:r>
              <w:rPr>
                <w:rFonts w:cs="Arial"/>
                <w:color w:val="000000"/>
                <w:sz w:val="16"/>
                <w:szCs w:val="16"/>
              </w:rPr>
              <w:t>24,255593 €</w:t>
            </w:r>
          </w:p>
        </w:tc>
        <w:tc>
          <w:tcPr>
            <w:tcW w:w="1404" w:type="dxa"/>
            <w:tcBorders>
              <w:top w:val="nil"/>
              <w:left w:val="nil"/>
              <w:bottom w:val="single" w:sz="4" w:space="0" w:color="auto"/>
              <w:right w:val="single" w:sz="4" w:space="0" w:color="auto"/>
            </w:tcBorders>
            <w:shd w:val="clear" w:color="000000" w:fill="FFFFFF"/>
            <w:noWrap/>
            <w:vAlign w:val="center"/>
            <w:hideMark/>
          </w:tcPr>
          <w:p w14:paraId="521DB228" w14:textId="77777777" w:rsidR="0015235E" w:rsidRPr="005D634D" w:rsidRDefault="0015235E" w:rsidP="00D96188">
            <w:pPr>
              <w:jc w:val="center"/>
              <w:rPr>
                <w:rFonts w:cs="Arial"/>
                <w:color w:val="000000"/>
                <w:sz w:val="16"/>
                <w:szCs w:val="16"/>
              </w:rPr>
            </w:pPr>
            <w:r>
              <w:rPr>
                <w:rFonts w:cs="Arial"/>
                <w:color w:val="000000"/>
                <w:sz w:val="16"/>
                <w:szCs w:val="16"/>
              </w:rPr>
              <w:t>26,680146 €</w:t>
            </w:r>
          </w:p>
        </w:tc>
        <w:tc>
          <w:tcPr>
            <w:tcW w:w="1258" w:type="dxa"/>
            <w:tcBorders>
              <w:top w:val="nil"/>
              <w:left w:val="nil"/>
              <w:bottom w:val="single" w:sz="4" w:space="0" w:color="auto"/>
              <w:right w:val="single" w:sz="8" w:space="0" w:color="auto"/>
            </w:tcBorders>
            <w:shd w:val="clear" w:color="000000" w:fill="FFFFFF"/>
            <w:noWrap/>
            <w:vAlign w:val="center"/>
            <w:hideMark/>
          </w:tcPr>
          <w:p w14:paraId="58487B07" w14:textId="77777777" w:rsidR="0015235E" w:rsidRPr="005D634D" w:rsidRDefault="0015235E" w:rsidP="00D96188">
            <w:pPr>
              <w:jc w:val="center"/>
              <w:rPr>
                <w:rFonts w:cs="Arial"/>
                <w:color w:val="000000"/>
                <w:sz w:val="16"/>
                <w:szCs w:val="16"/>
              </w:rPr>
            </w:pPr>
            <w:r>
              <w:rPr>
                <w:rFonts w:cs="Arial"/>
                <w:color w:val="000000"/>
                <w:sz w:val="16"/>
                <w:szCs w:val="16"/>
              </w:rPr>
              <w:t>29,104700 €</w:t>
            </w:r>
          </w:p>
        </w:tc>
      </w:tr>
      <w:tr w:rsidR="0015235E" w:rsidRPr="005D634D" w14:paraId="2033DEA1"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7EF832E" w14:textId="77777777" w:rsidR="0015235E" w:rsidRPr="005D634D" w:rsidRDefault="0015235E" w:rsidP="00D96188">
            <w:pPr>
              <w:jc w:val="center"/>
              <w:rPr>
                <w:rFonts w:cs="Arial"/>
                <w:color w:val="000000"/>
                <w:sz w:val="16"/>
                <w:szCs w:val="16"/>
              </w:rPr>
            </w:pPr>
            <w:r w:rsidRPr="005D634D">
              <w:rPr>
                <w:rFonts w:cs="Arial"/>
                <w:color w:val="000000"/>
                <w:sz w:val="16"/>
                <w:szCs w:val="16"/>
              </w:rPr>
              <w:t>1 km &lt;L</w:t>
            </w:r>
            <w:r w:rsidRPr="005D634D">
              <w:rPr>
                <w:rFonts w:ascii="Symbol" w:hAnsi="Symbol" w:cs="Arial"/>
                <w:color w:val="000000"/>
                <w:sz w:val="16"/>
                <w:szCs w:val="16"/>
              </w:rPr>
              <w:t>£</w:t>
            </w:r>
            <w:r w:rsidRPr="005D634D">
              <w:rPr>
                <w:rFonts w:cs="Arial"/>
                <w:color w:val="000000"/>
                <w:sz w:val="16"/>
                <w:szCs w:val="16"/>
              </w:rPr>
              <w:t xml:space="preserve"> 2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5A884BA8" w14:textId="77777777" w:rsidR="0015235E" w:rsidRPr="005D634D" w:rsidRDefault="0015235E" w:rsidP="00D96188">
            <w:pPr>
              <w:jc w:val="center"/>
              <w:rPr>
                <w:rFonts w:cs="Arial"/>
                <w:color w:val="000000"/>
                <w:sz w:val="16"/>
                <w:szCs w:val="16"/>
              </w:rPr>
            </w:pPr>
            <w:r>
              <w:rPr>
                <w:rFonts w:cs="Arial"/>
                <w:color w:val="000000"/>
                <w:sz w:val="16"/>
                <w:szCs w:val="16"/>
              </w:rPr>
              <w:t>25,382356 €</w:t>
            </w:r>
          </w:p>
        </w:tc>
        <w:tc>
          <w:tcPr>
            <w:tcW w:w="1253" w:type="dxa"/>
            <w:tcBorders>
              <w:top w:val="nil"/>
              <w:left w:val="nil"/>
              <w:bottom w:val="single" w:sz="4" w:space="0" w:color="auto"/>
              <w:right w:val="single" w:sz="4" w:space="0" w:color="auto"/>
            </w:tcBorders>
            <w:shd w:val="clear" w:color="000000" w:fill="FFFFFF"/>
            <w:noWrap/>
            <w:vAlign w:val="center"/>
            <w:hideMark/>
          </w:tcPr>
          <w:p w14:paraId="39CB64F7" w14:textId="77777777" w:rsidR="0015235E" w:rsidRPr="005D634D" w:rsidRDefault="0015235E" w:rsidP="00D96188">
            <w:pPr>
              <w:jc w:val="center"/>
              <w:rPr>
                <w:rFonts w:cs="Arial"/>
                <w:color w:val="000000"/>
                <w:sz w:val="16"/>
                <w:szCs w:val="16"/>
              </w:rPr>
            </w:pPr>
            <w:r>
              <w:rPr>
                <w:rFonts w:cs="Arial"/>
                <w:color w:val="000000"/>
                <w:sz w:val="16"/>
                <w:szCs w:val="16"/>
              </w:rPr>
              <w:t>29,004096 €</w:t>
            </w:r>
          </w:p>
        </w:tc>
        <w:tc>
          <w:tcPr>
            <w:tcW w:w="1253" w:type="dxa"/>
            <w:tcBorders>
              <w:top w:val="nil"/>
              <w:left w:val="nil"/>
              <w:bottom w:val="single" w:sz="4" w:space="0" w:color="auto"/>
              <w:right w:val="single" w:sz="4" w:space="0" w:color="auto"/>
            </w:tcBorders>
            <w:shd w:val="clear" w:color="000000" w:fill="FFFFFF"/>
            <w:noWrap/>
            <w:vAlign w:val="center"/>
            <w:hideMark/>
          </w:tcPr>
          <w:p w14:paraId="4AED3803" w14:textId="77777777" w:rsidR="0015235E" w:rsidRPr="005D634D" w:rsidRDefault="0015235E" w:rsidP="00D96188">
            <w:pPr>
              <w:jc w:val="center"/>
              <w:rPr>
                <w:rFonts w:cs="Arial"/>
                <w:color w:val="000000"/>
                <w:sz w:val="16"/>
                <w:szCs w:val="16"/>
              </w:rPr>
            </w:pPr>
            <w:r>
              <w:rPr>
                <w:rFonts w:cs="Arial"/>
                <w:color w:val="000000"/>
                <w:sz w:val="16"/>
                <w:szCs w:val="16"/>
              </w:rPr>
              <w:t>32,635895 €</w:t>
            </w:r>
          </w:p>
        </w:tc>
        <w:tc>
          <w:tcPr>
            <w:tcW w:w="1253" w:type="dxa"/>
            <w:tcBorders>
              <w:top w:val="nil"/>
              <w:left w:val="nil"/>
              <w:bottom w:val="single" w:sz="4" w:space="0" w:color="auto"/>
              <w:right w:val="single" w:sz="4" w:space="0" w:color="auto"/>
            </w:tcBorders>
            <w:shd w:val="clear" w:color="000000" w:fill="FFFFFF"/>
            <w:noWrap/>
            <w:vAlign w:val="center"/>
            <w:hideMark/>
          </w:tcPr>
          <w:p w14:paraId="098AB498" w14:textId="77777777" w:rsidR="0015235E" w:rsidRPr="005D634D" w:rsidRDefault="0015235E" w:rsidP="00D96188">
            <w:pPr>
              <w:jc w:val="center"/>
              <w:rPr>
                <w:rFonts w:cs="Arial"/>
                <w:color w:val="000000"/>
                <w:sz w:val="16"/>
                <w:szCs w:val="16"/>
              </w:rPr>
            </w:pPr>
            <w:r>
              <w:rPr>
                <w:rFonts w:cs="Arial"/>
                <w:color w:val="000000"/>
                <w:sz w:val="16"/>
                <w:szCs w:val="16"/>
              </w:rPr>
              <w:t>36,267695 €</w:t>
            </w:r>
          </w:p>
        </w:tc>
        <w:tc>
          <w:tcPr>
            <w:tcW w:w="1404" w:type="dxa"/>
            <w:tcBorders>
              <w:top w:val="nil"/>
              <w:left w:val="nil"/>
              <w:bottom w:val="single" w:sz="4" w:space="0" w:color="auto"/>
              <w:right w:val="single" w:sz="4" w:space="0" w:color="auto"/>
            </w:tcBorders>
            <w:shd w:val="clear" w:color="000000" w:fill="FFFFFF"/>
            <w:noWrap/>
            <w:vAlign w:val="center"/>
            <w:hideMark/>
          </w:tcPr>
          <w:p w14:paraId="293ED51B" w14:textId="77777777" w:rsidR="0015235E" w:rsidRPr="005D634D" w:rsidRDefault="0015235E" w:rsidP="00D96188">
            <w:pPr>
              <w:jc w:val="center"/>
              <w:rPr>
                <w:rFonts w:cs="Arial"/>
                <w:color w:val="000000"/>
                <w:sz w:val="16"/>
                <w:szCs w:val="16"/>
              </w:rPr>
            </w:pPr>
            <w:r>
              <w:rPr>
                <w:rFonts w:cs="Arial"/>
                <w:color w:val="000000"/>
                <w:sz w:val="16"/>
                <w:szCs w:val="16"/>
              </w:rPr>
              <w:t>39,879374 €</w:t>
            </w:r>
          </w:p>
        </w:tc>
        <w:tc>
          <w:tcPr>
            <w:tcW w:w="1258" w:type="dxa"/>
            <w:tcBorders>
              <w:top w:val="nil"/>
              <w:left w:val="nil"/>
              <w:bottom w:val="single" w:sz="4" w:space="0" w:color="auto"/>
              <w:right w:val="single" w:sz="8" w:space="0" w:color="auto"/>
            </w:tcBorders>
            <w:shd w:val="clear" w:color="000000" w:fill="FFFFFF"/>
            <w:noWrap/>
            <w:vAlign w:val="center"/>
            <w:hideMark/>
          </w:tcPr>
          <w:p w14:paraId="6A8234E3" w14:textId="77777777" w:rsidR="0015235E" w:rsidRPr="005D634D" w:rsidRDefault="0015235E" w:rsidP="00D96188">
            <w:pPr>
              <w:jc w:val="center"/>
              <w:rPr>
                <w:rFonts w:cs="Arial"/>
                <w:color w:val="000000"/>
                <w:sz w:val="16"/>
                <w:szCs w:val="16"/>
              </w:rPr>
            </w:pPr>
            <w:r>
              <w:rPr>
                <w:rFonts w:cs="Arial"/>
                <w:color w:val="000000"/>
                <w:sz w:val="16"/>
                <w:szCs w:val="16"/>
              </w:rPr>
              <w:t>43,511174 €</w:t>
            </w:r>
          </w:p>
        </w:tc>
      </w:tr>
      <w:tr w:rsidR="0015235E" w:rsidRPr="005D634D" w14:paraId="15210542"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0F08B20" w14:textId="77777777" w:rsidR="0015235E" w:rsidRPr="005D634D" w:rsidRDefault="0015235E" w:rsidP="00D96188">
            <w:pPr>
              <w:jc w:val="center"/>
              <w:rPr>
                <w:rFonts w:cs="Arial"/>
                <w:color w:val="000000"/>
                <w:sz w:val="16"/>
                <w:szCs w:val="16"/>
              </w:rPr>
            </w:pPr>
            <w:r w:rsidRPr="005D634D">
              <w:rPr>
                <w:rFonts w:cs="Arial"/>
                <w:color w:val="000000"/>
                <w:sz w:val="16"/>
                <w:szCs w:val="16"/>
              </w:rPr>
              <w:t>2 km &lt;L</w:t>
            </w:r>
            <w:r w:rsidRPr="005D634D">
              <w:rPr>
                <w:rFonts w:ascii="Symbol" w:hAnsi="Symbol" w:cs="Arial"/>
                <w:color w:val="000000"/>
                <w:sz w:val="16"/>
                <w:szCs w:val="16"/>
              </w:rPr>
              <w:t>£</w:t>
            </w:r>
            <w:r w:rsidRPr="005D634D">
              <w:rPr>
                <w:rFonts w:cs="Arial"/>
                <w:color w:val="000000"/>
                <w:sz w:val="16"/>
                <w:szCs w:val="16"/>
              </w:rPr>
              <w:t xml:space="preserve"> 4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27160CCA" w14:textId="77777777" w:rsidR="0015235E" w:rsidRPr="005D634D" w:rsidRDefault="0015235E" w:rsidP="00D96188">
            <w:pPr>
              <w:jc w:val="center"/>
              <w:rPr>
                <w:rFonts w:cs="Arial"/>
                <w:color w:val="000000"/>
                <w:sz w:val="16"/>
                <w:szCs w:val="16"/>
              </w:rPr>
            </w:pPr>
            <w:r>
              <w:rPr>
                <w:rFonts w:cs="Arial"/>
                <w:color w:val="000000"/>
                <w:sz w:val="16"/>
                <w:szCs w:val="16"/>
              </w:rPr>
              <w:t>42,877369 €</w:t>
            </w:r>
          </w:p>
        </w:tc>
        <w:tc>
          <w:tcPr>
            <w:tcW w:w="1253" w:type="dxa"/>
            <w:tcBorders>
              <w:top w:val="nil"/>
              <w:left w:val="nil"/>
              <w:bottom w:val="single" w:sz="4" w:space="0" w:color="auto"/>
              <w:right w:val="single" w:sz="4" w:space="0" w:color="auto"/>
            </w:tcBorders>
            <w:shd w:val="clear" w:color="000000" w:fill="FFFFFF"/>
            <w:noWrap/>
            <w:vAlign w:val="center"/>
            <w:hideMark/>
          </w:tcPr>
          <w:p w14:paraId="13F563C6" w14:textId="77777777" w:rsidR="0015235E" w:rsidRPr="005D634D" w:rsidRDefault="0015235E" w:rsidP="00D96188">
            <w:pPr>
              <w:jc w:val="center"/>
              <w:rPr>
                <w:rFonts w:cs="Arial"/>
                <w:color w:val="000000"/>
                <w:sz w:val="16"/>
                <w:szCs w:val="16"/>
              </w:rPr>
            </w:pPr>
            <w:r>
              <w:rPr>
                <w:rFonts w:cs="Arial"/>
                <w:color w:val="000000"/>
                <w:sz w:val="16"/>
                <w:szCs w:val="16"/>
              </w:rPr>
              <w:t>48,994085 €</w:t>
            </w:r>
          </w:p>
        </w:tc>
        <w:tc>
          <w:tcPr>
            <w:tcW w:w="1253" w:type="dxa"/>
            <w:tcBorders>
              <w:top w:val="nil"/>
              <w:left w:val="nil"/>
              <w:bottom w:val="single" w:sz="4" w:space="0" w:color="auto"/>
              <w:right w:val="single" w:sz="4" w:space="0" w:color="auto"/>
            </w:tcBorders>
            <w:shd w:val="clear" w:color="000000" w:fill="FFFFFF"/>
            <w:noWrap/>
            <w:vAlign w:val="center"/>
            <w:hideMark/>
          </w:tcPr>
          <w:p w14:paraId="48015F5C" w14:textId="77777777" w:rsidR="0015235E" w:rsidRPr="005D634D" w:rsidRDefault="0015235E" w:rsidP="00D96188">
            <w:pPr>
              <w:jc w:val="center"/>
              <w:rPr>
                <w:rFonts w:cs="Arial"/>
                <w:color w:val="000000"/>
                <w:sz w:val="16"/>
                <w:szCs w:val="16"/>
              </w:rPr>
            </w:pPr>
            <w:r>
              <w:rPr>
                <w:rFonts w:cs="Arial"/>
                <w:color w:val="000000"/>
                <w:sz w:val="16"/>
                <w:szCs w:val="16"/>
              </w:rPr>
              <w:t>55,120860 €</w:t>
            </w:r>
          </w:p>
        </w:tc>
        <w:tc>
          <w:tcPr>
            <w:tcW w:w="1253" w:type="dxa"/>
            <w:tcBorders>
              <w:top w:val="nil"/>
              <w:left w:val="nil"/>
              <w:bottom w:val="single" w:sz="4" w:space="0" w:color="auto"/>
              <w:right w:val="single" w:sz="4" w:space="0" w:color="auto"/>
            </w:tcBorders>
            <w:shd w:val="clear" w:color="000000" w:fill="FFFFFF"/>
            <w:noWrap/>
            <w:vAlign w:val="center"/>
            <w:hideMark/>
          </w:tcPr>
          <w:p w14:paraId="77B425FF" w14:textId="77777777" w:rsidR="0015235E" w:rsidRPr="005D634D" w:rsidRDefault="0015235E" w:rsidP="00D96188">
            <w:pPr>
              <w:jc w:val="center"/>
              <w:rPr>
                <w:rFonts w:cs="Arial"/>
                <w:color w:val="000000"/>
                <w:sz w:val="16"/>
                <w:szCs w:val="16"/>
              </w:rPr>
            </w:pPr>
            <w:r>
              <w:rPr>
                <w:rFonts w:cs="Arial"/>
                <w:color w:val="000000"/>
                <w:sz w:val="16"/>
                <w:szCs w:val="16"/>
              </w:rPr>
              <w:t>61,257696 €</w:t>
            </w:r>
          </w:p>
        </w:tc>
        <w:tc>
          <w:tcPr>
            <w:tcW w:w="1404" w:type="dxa"/>
            <w:tcBorders>
              <w:top w:val="nil"/>
              <w:left w:val="nil"/>
              <w:bottom w:val="single" w:sz="4" w:space="0" w:color="auto"/>
              <w:right w:val="single" w:sz="4" w:space="0" w:color="auto"/>
            </w:tcBorders>
            <w:shd w:val="clear" w:color="000000" w:fill="FFFFFF"/>
            <w:noWrap/>
            <w:vAlign w:val="center"/>
            <w:hideMark/>
          </w:tcPr>
          <w:p w14:paraId="55229A6D" w14:textId="77777777" w:rsidR="0015235E" w:rsidRPr="005D634D" w:rsidRDefault="0015235E" w:rsidP="00D96188">
            <w:pPr>
              <w:jc w:val="center"/>
              <w:rPr>
                <w:rFonts w:cs="Arial"/>
                <w:color w:val="000000"/>
                <w:sz w:val="16"/>
                <w:szCs w:val="16"/>
              </w:rPr>
            </w:pPr>
            <w:r>
              <w:rPr>
                <w:rFonts w:cs="Arial"/>
                <w:color w:val="000000"/>
                <w:sz w:val="16"/>
                <w:szCs w:val="16"/>
              </w:rPr>
              <w:t>67,364351 €</w:t>
            </w:r>
          </w:p>
        </w:tc>
        <w:tc>
          <w:tcPr>
            <w:tcW w:w="1258" w:type="dxa"/>
            <w:tcBorders>
              <w:top w:val="nil"/>
              <w:left w:val="nil"/>
              <w:bottom w:val="single" w:sz="4" w:space="0" w:color="auto"/>
              <w:right w:val="single" w:sz="8" w:space="0" w:color="auto"/>
            </w:tcBorders>
            <w:shd w:val="clear" w:color="000000" w:fill="FFFFFF"/>
            <w:noWrap/>
            <w:vAlign w:val="center"/>
            <w:hideMark/>
          </w:tcPr>
          <w:p w14:paraId="2B8B2BEE" w14:textId="77777777" w:rsidR="0015235E" w:rsidRPr="005D634D" w:rsidRDefault="0015235E" w:rsidP="00D96188">
            <w:pPr>
              <w:jc w:val="center"/>
              <w:rPr>
                <w:rFonts w:cs="Arial"/>
                <w:color w:val="000000"/>
                <w:sz w:val="16"/>
                <w:szCs w:val="16"/>
              </w:rPr>
            </w:pPr>
            <w:r>
              <w:rPr>
                <w:rFonts w:cs="Arial"/>
                <w:color w:val="000000"/>
                <w:sz w:val="16"/>
                <w:szCs w:val="16"/>
              </w:rPr>
              <w:t>73,501187 €</w:t>
            </w:r>
          </w:p>
        </w:tc>
      </w:tr>
      <w:tr w:rsidR="0015235E" w:rsidRPr="005D634D" w14:paraId="238CD24B"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ED36681" w14:textId="77777777" w:rsidR="0015235E" w:rsidRPr="005D634D" w:rsidRDefault="0015235E" w:rsidP="00D96188">
            <w:pPr>
              <w:jc w:val="center"/>
              <w:rPr>
                <w:rFonts w:cs="Arial"/>
                <w:color w:val="000000"/>
                <w:sz w:val="16"/>
                <w:szCs w:val="16"/>
              </w:rPr>
            </w:pPr>
            <w:r w:rsidRPr="005D634D">
              <w:rPr>
                <w:rFonts w:cs="Arial"/>
                <w:color w:val="000000"/>
                <w:sz w:val="16"/>
                <w:szCs w:val="16"/>
              </w:rPr>
              <w:t>4 km &lt;L</w:t>
            </w:r>
            <w:r w:rsidRPr="005D634D">
              <w:rPr>
                <w:rFonts w:ascii="Symbol" w:hAnsi="Symbol" w:cs="Arial"/>
                <w:color w:val="000000"/>
                <w:sz w:val="16"/>
                <w:szCs w:val="16"/>
              </w:rPr>
              <w:t>£</w:t>
            </w:r>
            <w:r w:rsidRPr="005D634D">
              <w:rPr>
                <w:rFonts w:cs="Arial"/>
                <w:color w:val="000000"/>
                <w:sz w:val="16"/>
                <w:szCs w:val="16"/>
              </w:rPr>
              <w:t xml:space="preserve"> 6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7F103F2C" w14:textId="77777777" w:rsidR="0015235E" w:rsidRPr="005D634D" w:rsidRDefault="0015235E" w:rsidP="00D96188">
            <w:pPr>
              <w:jc w:val="center"/>
              <w:rPr>
                <w:rFonts w:cs="Arial"/>
                <w:color w:val="000000"/>
                <w:sz w:val="16"/>
                <w:szCs w:val="16"/>
              </w:rPr>
            </w:pPr>
            <w:r>
              <w:rPr>
                <w:rFonts w:cs="Arial"/>
                <w:color w:val="000000"/>
                <w:sz w:val="16"/>
                <w:szCs w:val="16"/>
              </w:rPr>
              <w:t>66,549460 €</w:t>
            </w:r>
          </w:p>
        </w:tc>
        <w:tc>
          <w:tcPr>
            <w:tcW w:w="1253" w:type="dxa"/>
            <w:tcBorders>
              <w:top w:val="nil"/>
              <w:left w:val="nil"/>
              <w:bottom w:val="single" w:sz="4" w:space="0" w:color="auto"/>
              <w:right w:val="single" w:sz="4" w:space="0" w:color="auto"/>
            </w:tcBorders>
            <w:shd w:val="clear" w:color="000000" w:fill="FFFFFF"/>
            <w:noWrap/>
            <w:vAlign w:val="center"/>
            <w:hideMark/>
          </w:tcPr>
          <w:p w14:paraId="2D5472CC" w14:textId="77777777" w:rsidR="0015235E" w:rsidRPr="005D634D" w:rsidRDefault="0015235E" w:rsidP="00D96188">
            <w:pPr>
              <w:jc w:val="center"/>
              <w:rPr>
                <w:rFonts w:cs="Arial"/>
                <w:color w:val="000000"/>
                <w:sz w:val="16"/>
                <w:szCs w:val="16"/>
              </w:rPr>
            </w:pPr>
            <w:r>
              <w:rPr>
                <w:rFonts w:cs="Arial"/>
                <w:color w:val="000000"/>
                <w:sz w:val="16"/>
                <w:szCs w:val="16"/>
              </w:rPr>
              <w:t>76,036405 €</w:t>
            </w:r>
          </w:p>
        </w:tc>
        <w:tc>
          <w:tcPr>
            <w:tcW w:w="1253" w:type="dxa"/>
            <w:tcBorders>
              <w:top w:val="nil"/>
              <w:left w:val="nil"/>
              <w:bottom w:val="single" w:sz="4" w:space="0" w:color="auto"/>
              <w:right w:val="single" w:sz="4" w:space="0" w:color="auto"/>
            </w:tcBorders>
            <w:shd w:val="clear" w:color="000000" w:fill="FFFFFF"/>
            <w:noWrap/>
            <w:vAlign w:val="center"/>
            <w:hideMark/>
          </w:tcPr>
          <w:p w14:paraId="1BC4C0AC" w14:textId="77777777" w:rsidR="0015235E" w:rsidRPr="005D634D" w:rsidRDefault="0015235E" w:rsidP="00D96188">
            <w:pPr>
              <w:jc w:val="center"/>
              <w:rPr>
                <w:rFonts w:cs="Arial"/>
                <w:color w:val="000000"/>
                <w:sz w:val="16"/>
                <w:szCs w:val="16"/>
              </w:rPr>
            </w:pPr>
            <w:r>
              <w:rPr>
                <w:rFonts w:cs="Arial"/>
                <w:color w:val="000000"/>
                <w:sz w:val="16"/>
                <w:szCs w:val="16"/>
              </w:rPr>
              <w:t>85,553531 €</w:t>
            </w:r>
          </w:p>
        </w:tc>
        <w:tc>
          <w:tcPr>
            <w:tcW w:w="1253" w:type="dxa"/>
            <w:tcBorders>
              <w:top w:val="nil"/>
              <w:left w:val="nil"/>
              <w:bottom w:val="single" w:sz="4" w:space="0" w:color="auto"/>
              <w:right w:val="single" w:sz="4" w:space="0" w:color="auto"/>
            </w:tcBorders>
            <w:shd w:val="clear" w:color="000000" w:fill="FFFFFF"/>
            <w:noWrap/>
            <w:vAlign w:val="center"/>
            <w:hideMark/>
          </w:tcPr>
          <w:p w14:paraId="662041AD" w14:textId="77777777" w:rsidR="0015235E" w:rsidRPr="005D634D" w:rsidRDefault="0015235E" w:rsidP="00D96188">
            <w:pPr>
              <w:jc w:val="center"/>
              <w:rPr>
                <w:rFonts w:cs="Arial"/>
                <w:color w:val="000000"/>
                <w:sz w:val="16"/>
                <w:szCs w:val="16"/>
              </w:rPr>
            </w:pPr>
            <w:r>
              <w:rPr>
                <w:rFonts w:cs="Arial"/>
                <w:color w:val="000000"/>
                <w:sz w:val="16"/>
                <w:szCs w:val="16"/>
              </w:rPr>
              <w:t>95,060597 €</w:t>
            </w:r>
          </w:p>
        </w:tc>
        <w:tc>
          <w:tcPr>
            <w:tcW w:w="1404" w:type="dxa"/>
            <w:tcBorders>
              <w:top w:val="nil"/>
              <w:left w:val="nil"/>
              <w:bottom w:val="single" w:sz="4" w:space="0" w:color="auto"/>
              <w:right w:val="single" w:sz="4" w:space="0" w:color="auto"/>
            </w:tcBorders>
            <w:shd w:val="clear" w:color="000000" w:fill="FFFFFF"/>
            <w:noWrap/>
            <w:vAlign w:val="center"/>
            <w:hideMark/>
          </w:tcPr>
          <w:p w14:paraId="7E8476B7" w14:textId="77777777" w:rsidR="0015235E" w:rsidRPr="005D634D" w:rsidRDefault="0015235E" w:rsidP="00D96188">
            <w:pPr>
              <w:jc w:val="center"/>
              <w:rPr>
                <w:rFonts w:cs="Arial"/>
                <w:color w:val="000000"/>
                <w:sz w:val="16"/>
                <w:szCs w:val="16"/>
              </w:rPr>
            </w:pPr>
            <w:r>
              <w:rPr>
                <w:rFonts w:cs="Arial"/>
                <w:color w:val="000000"/>
                <w:sz w:val="16"/>
                <w:szCs w:val="16"/>
              </w:rPr>
              <w:t>104,557602 €</w:t>
            </w:r>
          </w:p>
        </w:tc>
        <w:tc>
          <w:tcPr>
            <w:tcW w:w="1258" w:type="dxa"/>
            <w:tcBorders>
              <w:top w:val="nil"/>
              <w:left w:val="nil"/>
              <w:bottom w:val="single" w:sz="4" w:space="0" w:color="auto"/>
              <w:right w:val="single" w:sz="8" w:space="0" w:color="auto"/>
            </w:tcBorders>
            <w:shd w:val="clear" w:color="000000" w:fill="FFFFFF"/>
            <w:noWrap/>
            <w:vAlign w:val="center"/>
            <w:hideMark/>
          </w:tcPr>
          <w:p w14:paraId="3ACB47C3" w14:textId="77777777" w:rsidR="0015235E" w:rsidRPr="005D634D" w:rsidRDefault="0015235E" w:rsidP="00D96188">
            <w:pPr>
              <w:jc w:val="center"/>
              <w:rPr>
                <w:rFonts w:cs="Arial"/>
                <w:color w:val="000000"/>
                <w:sz w:val="16"/>
                <w:szCs w:val="16"/>
              </w:rPr>
            </w:pPr>
            <w:r>
              <w:rPr>
                <w:rFonts w:cs="Arial"/>
                <w:color w:val="000000"/>
                <w:sz w:val="16"/>
                <w:szCs w:val="16"/>
              </w:rPr>
              <w:t>114,064668 €</w:t>
            </w:r>
          </w:p>
        </w:tc>
      </w:tr>
      <w:tr w:rsidR="0015235E" w:rsidRPr="005D634D" w14:paraId="1968D07E"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C6C418A" w14:textId="77777777" w:rsidR="0015235E" w:rsidRPr="005D634D" w:rsidRDefault="0015235E" w:rsidP="00D96188">
            <w:pPr>
              <w:jc w:val="center"/>
              <w:rPr>
                <w:rFonts w:cs="Arial"/>
                <w:color w:val="000000"/>
                <w:sz w:val="16"/>
                <w:szCs w:val="16"/>
              </w:rPr>
            </w:pPr>
            <w:r w:rsidRPr="005D634D">
              <w:rPr>
                <w:rFonts w:cs="Arial"/>
                <w:color w:val="000000"/>
                <w:sz w:val="16"/>
                <w:szCs w:val="16"/>
              </w:rPr>
              <w:t>6 km &lt;L</w:t>
            </w:r>
            <w:r w:rsidRPr="005D634D">
              <w:rPr>
                <w:rFonts w:ascii="Symbol" w:hAnsi="Symbol" w:cs="Arial"/>
                <w:color w:val="000000"/>
                <w:sz w:val="16"/>
                <w:szCs w:val="16"/>
              </w:rPr>
              <w:t>£</w:t>
            </w:r>
            <w:r w:rsidRPr="005D634D">
              <w:rPr>
                <w:rFonts w:cs="Arial"/>
                <w:color w:val="000000"/>
                <w:sz w:val="16"/>
                <w:szCs w:val="16"/>
              </w:rPr>
              <w:t xml:space="preserve"> 8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101B311D" w14:textId="77777777" w:rsidR="0015235E" w:rsidRPr="005D634D" w:rsidRDefault="0015235E" w:rsidP="00D96188">
            <w:pPr>
              <w:jc w:val="center"/>
              <w:rPr>
                <w:rFonts w:cs="Arial"/>
                <w:color w:val="000000"/>
                <w:sz w:val="16"/>
                <w:szCs w:val="16"/>
              </w:rPr>
            </w:pPr>
            <w:r>
              <w:rPr>
                <w:rFonts w:cs="Arial"/>
                <w:color w:val="000000"/>
                <w:sz w:val="16"/>
                <w:szCs w:val="16"/>
              </w:rPr>
              <w:t>89,517324 €</w:t>
            </w:r>
          </w:p>
        </w:tc>
        <w:tc>
          <w:tcPr>
            <w:tcW w:w="1253" w:type="dxa"/>
            <w:tcBorders>
              <w:top w:val="nil"/>
              <w:left w:val="nil"/>
              <w:bottom w:val="single" w:sz="4" w:space="0" w:color="auto"/>
              <w:right w:val="single" w:sz="4" w:space="0" w:color="auto"/>
            </w:tcBorders>
            <w:shd w:val="clear" w:color="000000" w:fill="FFFFFF"/>
            <w:noWrap/>
            <w:vAlign w:val="center"/>
            <w:hideMark/>
          </w:tcPr>
          <w:p w14:paraId="7E37E140" w14:textId="77777777" w:rsidR="0015235E" w:rsidRPr="005D634D" w:rsidRDefault="0015235E" w:rsidP="00D96188">
            <w:pPr>
              <w:jc w:val="center"/>
              <w:rPr>
                <w:rFonts w:cs="Arial"/>
                <w:color w:val="000000"/>
                <w:sz w:val="16"/>
                <w:szCs w:val="16"/>
              </w:rPr>
            </w:pPr>
            <w:r>
              <w:rPr>
                <w:rFonts w:cs="Arial"/>
                <w:color w:val="000000"/>
                <w:sz w:val="16"/>
                <w:szCs w:val="16"/>
              </w:rPr>
              <w:t>102,304075 €</w:t>
            </w:r>
          </w:p>
        </w:tc>
        <w:tc>
          <w:tcPr>
            <w:tcW w:w="1253" w:type="dxa"/>
            <w:tcBorders>
              <w:top w:val="nil"/>
              <w:left w:val="nil"/>
              <w:bottom w:val="single" w:sz="4" w:space="0" w:color="auto"/>
              <w:right w:val="single" w:sz="4" w:space="0" w:color="auto"/>
            </w:tcBorders>
            <w:shd w:val="clear" w:color="000000" w:fill="FFFFFF"/>
            <w:noWrap/>
            <w:vAlign w:val="center"/>
            <w:hideMark/>
          </w:tcPr>
          <w:p w14:paraId="40C94B89" w14:textId="77777777" w:rsidR="0015235E" w:rsidRPr="005D634D" w:rsidRDefault="0015235E" w:rsidP="00D96188">
            <w:pPr>
              <w:jc w:val="center"/>
              <w:rPr>
                <w:rFonts w:cs="Arial"/>
                <w:color w:val="000000"/>
                <w:sz w:val="16"/>
                <w:szCs w:val="16"/>
              </w:rPr>
            </w:pPr>
            <w:r>
              <w:rPr>
                <w:rFonts w:cs="Arial"/>
                <w:color w:val="000000"/>
                <w:sz w:val="16"/>
                <w:szCs w:val="16"/>
              </w:rPr>
              <w:t>115,100888 €</w:t>
            </w:r>
          </w:p>
        </w:tc>
        <w:tc>
          <w:tcPr>
            <w:tcW w:w="1253" w:type="dxa"/>
            <w:tcBorders>
              <w:top w:val="nil"/>
              <w:left w:val="nil"/>
              <w:bottom w:val="single" w:sz="4" w:space="0" w:color="auto"/>
              <w:right w:val="single" w:sz="4" w:space="0" w:color="auto"/>
            </w:tcBorders>
            <w:shd w:val="clear" w:color="000000" w:fill="FFFFFF"/>
            <w:noWrap/>
            <w:vAlign w:val="center"/>
            <w:hideMark/>
          </w:tcPr>
          <w:p w14:paraId="0563A735" w14:textId="77777777" w:rsidR="0015235E" w:rsidRPr="005D634D" w:rsidRDefault="0015235E" w:rsidP="00D96188">
            <w:pPr>
              <w:jc w:val="center"/>
              <w:rPr>
                <w:rFonts w:cs="Arial"/>
                <w:color w:val="000000"/>
                <w:sz w:val="16"/>
                <w:szCs w:val="16"/>
              </w:rPr>
            </w:pPr>
            <w:r>
              <w:rPr>
                <w:rFonts w:cs="Arial"/>
                <w:color w:val="000000"/>
                <w:sz w:val="16"/>
                <w:szCs w:val="16"/>
              </w:rPr>
              <w:t>127,887640 €</w:t>
            </w:r>
          </w:p>
        </w:tc>
        <w:tc>
          <w:tcPr>
            <w:tcW w:w="1404" w:type="dxa"/>
            <w:tcBorders>
              <w:top w:val="nil"/>
              <w:left w:val="nil"/>
              <w:bottom w:val="single" w:sz="4" w:space="0" w:color="auto"/>
              <w:right w:val="single" w:sz="4" w:space="0" w:color="auto"/>
            </w:tcBorders>
            <w:shd w:val="clear" w:color="000000" w:fill="FFFFFF"/>
            <w:noWrap/>
            <w:vAlign w:val="center"/>
            <w:hideMark/>
          </w:tcPr>
          <w:p w14:paraId="5B1246F6" w14:textId="77777777" w:rsidR="0015235E" w:rsidRPr="005D634D" w:rsidRDefault="0015235E" w:rsidP="00D96188">
            <w:pPr>
              <w:jc w:val="center"/>
              <w:rPr>
                <w:rFonts w:cs="Arial"/>
                <w:color w:val="000000"/>
                <w:sz w:val="16"/>
                <w:szCs w:val="16"/>
              </w:rPr>
            </w:pPr>
            <w:r>
              <w:rPr>
                <w:rFonts w:cs="Arial"/>
                <w:color w:val="000000"/>
                <w:sz w:val="16"/>
                <w:szCs w:val="16"/>
              </w:rPr>
              <w:t>140,674391 €</w:t>
            </w:r>
          </w:p>
        </w:tc>
        <w:tc>
          <w:tcPr>
            <w:tcW w:w="1258" w:type="dxa"/>
            <w:tcBorders>
              <w:top w:val="nil"/>
              <w:left w:val="nil"/>
              <w:bottom w:val="single" w:sz="4" w:space="0" w:color="auto"/>
              <w:right w:val="single" w:sz="8" w:space="0" w:color="auto"/>
            </w:tcBorders>
            <w:shd w:val="clear" w:color="000000" w:fill="FFFFFF"/>
            <w:noWrap/>
            <w:vAlign w:val="center"/>
            <w:hideMark/>
          </w:tcPr>
          <w:p w14:paraId="673939BC" w14:textId="77777777" w:rsidR="0015235E" w:rsidRPr="005D634D" w:rsidRDefault="0015235E" w:rsidP="00D96188">
            <w:pPr>
              <w:jc w:val="center"/>
              <w:rPr>
                <w:rFonts w:cs="Arial"/>
                <w:color w:val="000000"/>
                <w:sz w:val="16"/>
                <w:szCs w:val="16"/>
              </w:rPr>
            </w:pPr>
            <w:r>
              <w:rPr>
                <w:rFonts w:cs="Arial"/>
                <w:color w:val="000000"/>
                <w:sz w:val="16"/>
                <w:szCs w:val="16"/>
              </w:rPr>
              <w:t>153,461143 €</w:t>
            </w:r>
          </w:p>
        </w:tc>
      </w:tr>
      <w:tr w:rsidR="0015235E" w:rsidRPr="005D634D" w14:paraId="326A918F"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5133A87" w14:textId="77777777" w:rsidR="0015235E" w:rsidRPr="005D634D" w:rsidRDefault="0015235E" w:rsidP="00D96188">
            <w:pPr>
              <w:jc w:val="center"/>
              <w:rPr>
                <w:rFonts w:cs="Arial"/>
                <w:color w:val="000000"/>
                <w:sz w:val="16"/>
                <w:szCs w:val="16"/>
              </w:rPr>
            </w:pPr>
            <w:r w:rsidRPr="005D634D">
              <w:rPr>
                <w:rFonts w:cs="Arial"/>
                <w:color w:val="000000"/>
                <w:sz w:val="16"/>
                <w:szCs w:val="16"/>
              </w:rPr>
              <w:t>8 km &lt;L</w:t>
            </w:r>
            <w:r w:rsidRPr="005D634D">
              <w:rPr>
                <w:rFonts w:ascii="Symbol" w:hAnsi="Symbol" w:cs="Arial"/>
                <w:color w:val="000000"/>
                <w:sz w:val="16"/>
                <w:szCs w:val="16"/>
              </w:rPr>
              <w:t>£</w:t>
            </w:r>
            <w:r w:rsidRPr="005D634D">
              <w:rPr>
                <w:rFonts w:cs="Arial"/>
                <w:color w:val="000000"/>
                <w:sz w:val="16"/>
                <w:szCs w:val="16"/>
              </w:rPr>
              <w:t xml:space="preserve"> 10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2DB93532" w14:textId="77777777" w:rsidR="0015235E" w:rsidRPr="005D634D" w:rsidRDefault="0015235E" w:rsidP="00D96188">
            <w:pPr>
              <w:jc w:val="center"/>
              <w:rPr>
                <w:rFonts w:cs="Arial"/>
                <w:color w:val="000000"/>
                <w:sz w:val="16"/>
                <w:szCs w:val="16"/>
              </w:rPr>
            </w:pPr>
            <w:r>
              <w:rPr>
                <w:rFonts w:cs="Arial"/>
                <w:color w:val="000000"/>
                <w:sz w:val="16"/>
                <w:szCs w:val="16"/>
              </w:rPr>
              <w:t>112,847361 €</w:t>
            </w:r>
          </w:p>
        </w:tc>
        <w:tc>
          <w:tcPr>
            <w:tcW w:w="1253" w:type="dxa"/>
            <w:tcBorders>
              <w:top w:val="nil"/>
              <w:left w:val="nil"/>
              <w:bottom w:val="single" w:sz="4" w:space="0" w:color="auto"/>
              <w:right w:val="single" w:sz="4" w:space="0" w:color="auto"/>
            </w:tcBorders>
            <w:shd w:val="clear" w:color="000000" w:fill="FFFFFF"/>
            <w:noWrap/>
            <w:vAlign w:val="center"/>
            <w:hideMark/>
          </w:tcPr>
          <w:p w14:paraId="353A8513" w14:textId="77777777" w:rsidR="0015235E" w:rsidRPr="005D634D" w:rsidRDefault="0015235E" w:rsidP="00D96188">
            <w:pPr>
              <w:jc w:val="center"/>
              <w:rPr>
                <w:rFonts w:cs="Arial"/>
                <w:color w:val="000000"/>
                <w:sz w:val="16"/>
                <w:szCs w:val="16"/>
              </w:rPr>
            </w:pPr>
            <w:r>
              <w:rPr>
                <w:rFonts w:cs="Arial"/>
                <w:color w:val="000000"/>
                <w:sz w:val="16"/>
                <w:szCs w:val="16"/>
              </w:rPr>
              <w:t>128,954041 €</w:t>
            </w:r>
          </w:p>
        </w:tc>
        <w:tc>
          <w:tcPr>
            <w:tcW w:w="1253" w:type="dxa"/>
            <w:tcBorders>
              <w:top w:val="nil"/>
              <w:left w:val="nil"/>
              <w:bottom w:val="single" w:sz="4" w:space="0" w:color="auto"/>
              <w:right w:val="single" w:sz="4" w:space="0" w:color="auto"/>
            </w:tcBorders>
            <w:shd w:val="clear" w:color="000000" w:fill="FFFFFF"/>
            <w:noWrap/>
            <w:vAlign w:val="center"/>
            <w:hideMark/>
          </w:tcPr>
          <w:p w14:paraId="210FEF70" w14:textId="77777777" w:rsidR="0015235E" w:rsidRPr="005D634D" w:rsidRDefault="0015235E" w:rsidP="00D96188">
            <w:pPr>
              <w:jc w:val="center"/>
              <w:rPr>
                <w:rFonts w:cs="Arial"/>
                <w:color w:val="000000"/>
                <w:sz w:val="16"/>
                <w:szCs w:val="16"/>
              </w:rPr>
            </w:pPr>
            <w:r>
              <w:rPr>
                <w:rFonts w:cs="Arial"/>
                <w:color w:val="000000"/>
                <w:sz w:val="16"/>
                <w:szCs w:val="16"/>
              </w:rPr>
              <w:t>145,080841 €</w:t>
            </w:r>
          </w:p>
        </w:tc>
        <w:tc>
          <w:tcPr>
            <w:tcW w:w="1253" w:type="dxa"/>
            <w:tcBorders>
              <w:top w:val="nil"/>
              <w:left w:val="nil"/>
              <w:bottom w:val="single" w:sz="4" w:space="0" w:color="auto"/>
              <w:right w:val="single" w:sz="4" w:space="0" w:color="auto"/>
            </w:tcBorders>
            <w:shd w:val="clear" w:color="000000" w:fill="FFFFFF"/>
            <w:noWrap/>
            <w:vAlign w:val="center"/>
            <w:hideMark/>
          </w:tcPr>
          <w:p w14:paraId="7B6164BD" w14:textId="77777777" w:rsidR="0015235E" w:rsidRPr="005D634D" w:rsidRDefault="0015235E" w:rsidP="00D96188">
            <w:pPr>
              <w:jc w:val="center"/>
              <w:rPr>
                <w:rFonts w:cs="Arial"/>
                <w:color w:val="000000"/>
                <w:sz w:val="16"/>
                <w:szCs w:val="16"/>
              </w:rPr>
            </w:pPr>
            <w:r>
              <w:rPr>
                <w:rFonts w:cs="Arial"/>
                <w:color w:val="000000"/>
                <w:sz w:val="16"/>
                <w:szCs w:val="16"/>
              </w:rPr>
              <w:t>161,207641 €</w:t>
            </w:r>
          </w:p>
        </w:tc>
        <w:tc>
          <w:tcPr>
            <w:tcW w:w="1404" w:type="dxa"/>
            <w:tcBorders>
              <w:top w:val="nil"/>
              <w:left w:val="nil"/>
              <w:bottom w:val="single" w:sz="4" w:space="0" w:color="auto"/>
              <w:right w:val="single" w:sz="4" w:space="0" w:color="auto"/>
            </w:tcBorders>
            <w:shd w:val="clear" w:color="000000" w:fill="FFFFFF"/>
            <w:noWrap/>
            <w:vAlign w:val="center"/>
            <w:hideMark/>
          </w:tcPr>
          <w:p w14:paraId="6262AAAF" w14:textId="77777777" w:rsidR="0015235E" w:rsidRPr="005D634D" w:rsidRDefault="0015235E" w:rsidP="00D96188">
            <w:pPr>
              <w:jc w:val="center"/>
              <w:rPr>
                <w:rFonts w:cs="Arial"/>
                <w:color w:val="000000"/>
                <w:sz w:val="16"/>
                <w:szCs w:val="16"/>
              </w:rPr>
            </w:pPr>
            <w:r>
              <w:rPr>
                <w:rFonts w:cs="Arial"/>
                <w:color w:val="000000"/>
                <w:sz w:val="16"/>
                <w:szCs w:val="16"/>
              </w:rPr>
              <w:t>177,324381 €</w:t>
            </w:r>
          </w:p>
        </w:tc>
        <w:tc>
          <w:tcPr>
            <w:tcW w:w="1258" w:type="dxa"/>
            <w:tcBorders>
              <w:top w:val="nil"/>
              <w:left w:val="nil"/>
              <w:bottom w:val="single" w:sz="4" w:space="0" w:color="auto"/>
              <w:right w:val="single" w:sz="8" w:space="0" w:color="auto"/>
            </w:tcBorders>
            <w:shd w:val="clear" w:color="000000" w:fill="FFFFFF"/>
            <w:noWrap/>
            <w:vAlign w:val="center"/>
            <w:hideMark/>
          </w:tcPr>
          <w:p w14:paraId="7E3AD782" w14:textId="77777777" w:rsidR="0015235E" w:rsidRPr="005D634D" w:rsidRDefault="0015235E" w:rsidP="00D96188">
            <w:pPr>
              <w:jc w:val="center"/>
              <w:rPr>
                <w:rFonts w:cs="Arial"/>
                <w:color w:val="000000"/>
                <w:sz w:val="16"/>
                <w:szCs w:val="16"/>
              </w:rPr>
            </w:pPr>
            <w:r>
              <w:rPr>
                <w:rFonts w:cs="Arial"/>
                <w:color w:val="000000"/>
                <w:sz w:val="16"/>
                <w:szCs w:val="16"/>
              </w:rPr>
              <w:t>193,441121 €</w:t>
            </w:r>
          </w:p>
        </w:tc>
      </w:tr>
      <w:tr w:rsidR="0015235E" w:rsidRPr="005D634D" w14:paraId="1D6807F6"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D5EF430" w14:textId="77777777" w:rsidR="0015235E" w:rsidRPr="005D634D" w:rsidRDefault="0015235E" w:rsidP="00D96188">
            <w:pPr>
              <w:jc w:val="center"/>
              <w:rPr>
                <w:rFonts w:cs="Arial"/>
                <w:color w:val="000000"/>
                <w:sz w:val="16"/>
                <w:szCs w:val="16"/>
              </w:rPr>
            </w:pPr>
            <w:r w:rsidRPr="005D634D">
              <w:rPr>
                <w:rFonts w:cs="Arial"/>
                <w:color w:val="000000"/>
                <w:sz w:val="16"/>
                <w:szCs w:val="16"/>
              </w:rPr>
              <w:t>10 km &lt;L</w:t>
            </w:r>
            <w:r w:rsidRPr="005D634D">
              <w:rPr>
                <w:rFonts w:ascii="Symbol" w:hAnsi="Symbol" w:cs="Arial"/>
                <w:color w:val="000000"/>
                <w:sz w:val="16"/>
                <w:szCs w:val="16"/>
              </w:rPr>
              <w:t>£</w:t>
            </w:r>
            <w:r w:rsidRPr="005D634D">
              <w:rPr>
                <w:rFonts w:cs="Arial"/>
                <w:color w:val="000000"/>
                <w:sz w:val="16"/>
                <w:szCs w:val="16"/>
              </w:rPr>
              <w:t xml:space="preserve"> 12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7ECABC16" w14:textId="77777777" w:rsidR="0015235E" w:rsidRPr="005D634D" w:rsidRDefault="0015235E" w:rsidP="00D96188">
            <w:pPr>
              <w:jc w:val="center"/>
              <w:rPr>
                <w:rFonts w:cs="Arial"/>
                <w:color w:val="000000"/>
                <w:sz w:val="16"/>
                <w:szCs w:val="16"/>
              </w:rPr>
            </w:pPr>
            <w:r>
              <w:rPr>
                <w:rFonts w:cs="Arial"/>
                <w:color w:val="000000"/>
                <w:sz w:val="16"/>
                <w:szCs w:val="16"/>
              </w:rPr>
              <w:t>136,338365 €</w:t>
            </w:r>
          </w:p>
        </w:tc>
        <w:tc>
          <w:tcPr>
            <w:tcW w:w="1253" w:type="dxa"/>
            <w:tcBorders>
              <w:top w:val="nil"/>
              <w:left w:val="nil"/>
              <w:bottom w:val="single" w:sz="4" w:space="0" w:color="auto"/>
              <w:right w:val="single" w:sz="4" w:space="0" w:color="auto"/>
            </w:tcBorders>
            <w:shd w:val="clear" w:color="000000" w:fill="FFFFFF"/>
            <w:noWrap/>
            <w:vAlign w:val="center"/>
            <w:hideMark/>
          </w:tcPr>
          <w:p w14:paraId="429E925A" w14:textId="77777777" w:rsidR="0015235E" w:rsidRPr="005D634D" w:rsidRDefault="0015235E" w:rsidP="00D96188">
            <w:pPr>
              <w:jc w:val="center"/>
              <w:rPr>
                <w:rFonts w:cs="Arial"/>
                <w:color w:val="000000"/>
                <w:sz w:val="16"/>
                <w:szCs w:val="16"/>
              </w:rPr>
            </w:pPr>
            <w:r>
              <w:rPr>
                <w:rFonts w:cs="Arial"/>
                <w:color w:val="000000"/>
                <w:sz w:val="16"/>
                <w:szCs w:val="16"/>
              </w:rPr>
              <w:t>155,815274 €</w:t>
            </w:r>
          </w:p>
        </w:tc>
        <w:tc>
          <w:tcPr>
            <w:tcW w:w="1253" w:type="dxa"/>
            <w:tcBorders>
              <w:top w:val="nil"/>
              <w:left w:val="nil"/>
              <w:bottom w:val="single" w:sz="4" w:space="0" w:color="auto"/>
              <w:right w:val="single" w:sz="4" w:space="0" w:color="auto"/>
            </w:tcBorders>
            <w:shd w:val="clear" w:color="000000" w:fill="FFFFFF"/>
            <w:noWrap/>
            <w:vAlign w:val="center"/>
            <w:hideMark/>
          </w:tcPr>
          <w:p w14:paraId="586151FF" w14:textId="77777777" w:rsidR="0015235E" w:rsidRPr="005D634D" w:rsidRDefault="0015235E" w:rsidP="00D96188">
            <w:pPr>
              <w:jc w:val="center"/>
              <w:rPr>
                <w:rFonts w:cs="Arial"/>
                <w:color w:val="000000"/>
                <w:sz w:val="16"/>
                <w:szCs w:val="16"/>
              </w:rPr>
            </w:pPr>
            <w:r>
              <w:rPr>
                <w:rFonts w:cs="Arial"/>
                <w:color w:val="000000"/>
                <w:sz w:val="16"/>
                <w:szCs w:val="16"/>
              </w:rPr>
              <w:t>175,292183 €</w:t>
            </w:r>
          </w:p>
        </w:tc>
        <w:tc>
          <w:tcPr>
            <w:tcW w:w="1253" w:type="dxa"/>
            <w:tcBorders>
              <w:top w:val="nil"/>
              <w:left w:val="nil"/>
              <w:bottom w:val="single" w:sz="4" w:space="0" w:color="auto"/>
              <w:right w:val="single" w:sz="4" w:space="0" w:color="auto"/>
            </w:tcBorders>
            <w:shd w:val="clear" w:color="000000" w:fill="FFFFFF"/>
            <w:noWrap/>
            <w:vAlign w:val="center"/>
            <w:hideMark/>
          </w:tcPr>
          <w:p w14:paraId="28939288" w14:textId="77777777" w:rsidR="0015235E" w:rsidRPr="005D634D" w:rsidRDefault="0015235E" w:rsidP="00D96188">
            <w:pPr>
              <w:jc w:val="center"/>
              <w:rPr>
                <w:rFonts w:cs="Arial"/>
                <w:color w:val="000000"/>
                <w:sz w:val="16"/>
                <w:szCs w:val="16"/>
              </w:rPr>
            </w:pPr>
            <w:r>
              <w:rPr>
                <w:rFonts w:cs="Arial"/>
                <w:color w:val="000000"/>
                <w:sz w:val="16"/>
                <w:szCs w:val="16"/>
              </w:rPr>
              <w:t>194,769092 €</w:t>
            </w:r>
          </w:p>
        </w:tc>
        <w:tc>
          <w:tcPr>
            <w:tcW w:w="1404" w:type="dxa"/>
            <w:tcBorders>
              <w:top w:val="nil"/>
              <w:left w:val="nil"/>
              <w:bottom w:val="single" w:sz="4" w:space="0" w:color="auto"/>
              <w:right w:val="single" w:sz="4" w:space="0" w:color="auto"/>
            </w:tcBorders>
            <w:shd w:val="clear" w:color="000000" w:fill="FFFFFF"/>
            <w:noWrap/>
            <w:vAlign w:val="center"/>
            <w:hideMark/>
          </w:tcPr>
          <w:p w14:paraId="40693EA7" w14:textId="77777777" w:rsidR="0015235E" w:rsidRPr="005D634D" w:rsidRDefault="0015235E" w:rsidP="00D96188">
            <w:pPr>
              <w:jc w:val="center"/>
              <w:rPr>
                <w:rFonts w:cs="Arial"/>
                <w:color w:val="000000"/>
                <w:sz w:val="16"/>
                <w:szCs w:val="16"/>
              </w:rPr>
            </w:pPr>
            <w:r>
              <w:rPr>
                <w:rFonts w:cs="Arial"/>
                <w:color w:val="000000"/>
                <w:sz w:val="16"/>
                <w:szCs w:val="16"/>
              </w:rPr>
              <w:t>214,246002 €</w:t>
            </w:r>
          </w:p>
        </w:tc>
        <w:tc>
          <w:tcPr>
            <w:tcW w:w="1258" w:type="dxa"/>
            <w:tcBorders>
              <w:top w:val="nil"/>
              <w:left w:val="nil"/>
              <w:bottom w:val="single" w:sz="4" w:space="0" w:color="auto"/>
              <w:right w:val="single" w:sz="8" w:space="0" w:color="auto"/>
            </w:tcBorders>
            <w:shd w:val="clear" w:color="000000" w:fill="FFFFFF"/>
            <w:noWrap/>
            <w:vAlign w:val="center"/>
            <w:hideMark/>
          </w:tcPr>
          <w:p w14:paraId="20955EF1" w14:textId="77777777" w:rsidR="0015235E" w:rsidRPr="005D634D" w:rsidRDefault="0015235E" w:rsidP="00D96188">
            <w:pPr>
              <w:jc w:val="center"/>
              <w:rPr>
                <w:rFonts w:cs="Arial"/>
                <w:color w:val="000000"/>
                <w:sz w:val="16"/>
                <w:szCs w:val="16"/>
              </w:rPr>
            </w:pPr>
            <w:r>
              <w:rPr>
                <w:rFonts w:cs="Arial"/>
                <w:color w:val="000000"/>
                <w:sz w:val="16"/>
                <w:szCs w:val="16"/>
              </w:rPr>
              <w:t>233,722911 €</w:t>
            </w:r>
          </w:p>
        </w:tc>
      </w:tr>
      <w:tr w:rsidR="0015235E" w:rsidRPr="005D634D" w14:paraId="71DAE526" w14:textId="77777777" w:rsidTr="00D96188">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B063BFD" w14:textId="77777777" w:rsidR="0015235E" w:rsidRPr="005D634D" w:rsidRDefault="0015235E" w:rsidP="00D96188">
            <w:pPr>
              <w:jc w:val="center"/>
              <w:rPr>
                <w:rFonts w:cs="Arial"/>
                <w:color w:val="000000"/>
                <w:sz w:val="16"/>
                <w:szCs w:val="16"/>
              </w:rPr>
            </w:pPr>
            <w:r w:rsidRPr="005D634D">
              <w:rPr>
                <w:rFonts w:cs="Arial"/>
                <w:color w:val="000000"/>
                <w:sz w:val="16"/>
                <w:szCs w:val="16"/>
              </w:rPr>
              <w:t>12 km &lt;L</w:t>
            </w:r>
            <w:r w:rsidRPr="005D634D">
              <w:rPr>
                <w:rFonts w:ascii="Symbol" w:hAnsi="Symbol" w:cs="Arial"/>
                <w:color w:val="000000"/>
                <w:sz w:val="16"/>
                <w:szCs w:val="16"/>
              </w:rPr>
              <w:t>£</w:t>
            </w:r>
            <w:r w:rsidRPr="005D634D">
              <w:rPr>
                <w:rFonts w:cs="Arial"/>
                <w:color w:val="000000"/>
                <w:sz w:val="16"/>
                <w:szCs w:val="16"/>
              </w:rPr>
              <w:t xml:space="preserve"> 14 km</w:t>
            </w:r>
          </w:p>
        </w:tc>
        <w:tc>
          <w:tcPr>
            <w:tcW w:w="1253" w:type="dxa"/>
            <w:tcBorders>
              <w:top w:val="nil"/>
              <w:left w:val="single" w:sz="4" w:space="0" w:color="auto"/>
              <w:bottom w:val="single" w:sz="4" w:space="0" w:color="auto"/>
              <w:right w:val="single" w:sz="4" w:space="0" w:color="auto"/>
            </w:tcBorders>
            <w:shd w:val="clear" w:color="000000" w:fill="FFFFFF"/>
            <w:noWrap/>
            <w:vAlign w:val="center"/>
            <w:hideMark/>
          </w:tcPr>
          <w:p w14:paraId="793827A8" w14:textId="77777777" w:rsidR="0015235E" w:rsidRPr="005D634D" w:rsidRDefault="0015235E" w:rsidP="00D96188">
            <w:pPr>
              <w:jc w:val="center"/>
              <w:rPr>
                <w:rFonts w:cs="Arial"/>
                <w:color w:val="000000"/>
                <w:sz w:val="16"/>
                <w:szCs w:val="16"/>
              </w:rPr>
            </w:pPr>
            <w:r>
              <w:rPr>
                <w:rFonts w:cs="Arial"/>
                <w:color w:val="000000"/>
                <w:sz w:val="16"/>
                <w:szCs w:val="16"/>
              </w:rPr>
              <w:t>160,000395 €</w:t>
            </w:r>
          </w:p>
        </w:tc>
        <w:tc>
          <w:tcPr>
            <w:tcW w:w="1253" w:type="dxa"/>
            <w:tcBorders>
              <w:top w:val="nil"/>
              <w:left w:val="nil"/>
              <w:bottom w:val="single" w:sz="4" w:space="0" w:color="auto"/>
              <w:right w:val="single" w:sz="4" w:space="0" w:color="auto"/>
            </w:tcBorders>
            <w:shd w:val="clear" w:color="000000" w:fill="FFFFFF"/>
            <w:noWrap/>
            <w:vAlign w:val="center"/>
            <w:hideMark/>
          </w:tcPr>
          <w:p w14:paraId="7A56548F" w14:textId="77777777" w:rsidR="0015235E" w:rsidRPr="005D634D" w:rsidRDefault="0015235E" w:rsidP="00D96188">
            <w:pPr>
              <w:jc w:val="center"/>
              <w:rPr>
                <w:rFonts w:cs="Arial"/>
                <w:color w:val="000000"/>
                <w:sz w:val="16"/>
                <w:szCs w:val="16"/>
              </w:rPr>
            </w:pPr>
            <w:r>
              <w:rPr>
                <w:rFonts w:cs="Arial"/>
                <w:color w:val="000000"/>
                <w:sz w:val="16"/>
                <w:szCs w:val="16"/>
              </w:rPr>
              <w:t>182,857594 €</w:t>
            </w:r>
          </w:p>
        </w:tc>
        <w:tc>
          <w:tcPr>
            <w:tcW w:w="1253" w:type="dxa"/>
            <w:tcBorders>
              <w:top w:val="nil"/>
              <w:left w:val="nil"/>
              <w:bottom w:val="single" w:sz="4" w:space="0" w:color="auto"/>
              <w:right w:val="single" w:sz="4" w:space="0" w:color="auto"/>
            </w:tcBorders>
            <w:shd w:val="clear" w:color="000000" w:fill="FFFFFF"/>
            <w:noWrap/>
            <w:vAlign w:val="center"/>
            <w:hideMark/>
          </w:tcPr>
          <w:p w14:paraId="5CF6EDF4" w14:textId="77777777" w:rsidR="0015235E" w:rsidRPr="005D634D" w:rsidRDefault="0015235E" w:rsidP="00D96188">
            <w:pPr>
              <w:jc w:val="center"/>
              <w:rPr>
                <w:rFonts w:cs="Arial"/>
                <w:color w:val="000000"/>
                <w:sz w:val="16"/>
                <w:szCs w:val="16"/>
              </w:rPr>
            </w:pPr>
            <w:r>
              <w:rPr>
                <w:rFonts w:cs="Arial"/>
                <w:color w:val="000000"/>
                <w:sz w:val="16"/>
                <w:szCs w:val="16"/>
              </w:rPr>
              <w:t>205,724854 €</w:t>
            </w:r>
          </w:p>
        </w:tc>
        <w:tc>
          <w:tcPr>
            <w:tcW w:w="1253" w:type="dxa"/>
            <w:tcBorders>
              <w:top w:val="nil"/>
              <w:left w:val="nil"/>
              <w:bottom w:val="single" w:sz="4" w:space="0" w:color="auto"/>
              <w:right w:val="single" w:sz="4" w:space="0" w:color="auto"/>
            </w:tcBorders>
            <w:shd w:val="clear" w:color="000000" w:fill="FFFFFF"/>
            <w:noWrap/>
            <w:vAlign w:val="center"/>
            <w:hideMark/>
          </w:tcPr>
          <w:p w14:paraId="08139B29" w14:textId="77777777" w:rsidR="0015235E" w:rsidRPr="005D634D" w:rsidRDefault="0015235E" w:rsidP="00D96188">
            <w:pPr>
              <w:jc w:val="center"/>
              <w:rPr>
                <w:rFonts w:cs="Arial"/>
                <w:color w:val="000000"/>
                <w:sz w:val="16"/>
                <w:szCs w:val="16"/>
              </w:rPr>
            </w:pPr>
            <w:r>
              <w:rPr>
                <w:rFonts w:cs="Arial"/>
                <w:color w:val="000000"/>
                <w:sz w:val="16"/>
                <w:szCs w:val="16"/>
              </w:rPr>
              <w:t>228,582053 €</w:t>
            </w:r>
          </w:p>
        </w:tc>
        <w:tc>
          <w:tcPr>
            <w:tcW w:w="1404" w:type="dxa"/>
            <w:tcBorders>
              <w:top w:val="nil"/>
              <w:left w:val="nil"/>
              <w:bottom w:val="single" w:sz="4" w:space="0" w:color="auto"/>
              <w:right w:val="single" w:sz="4" w:space="0" w:color="auto"/>
            </w:tcBorders>
            <w:shd w:val="clear" w:color="000000" w:fill="FFFFFF"/>
            <w:noWrap/>
            <w:vAlign w:val="center"/>
            <w:hideMark/>
          </w:tcPr>
          <w:p w14:paraId="73342E7C" w14:textId="77777777" w:rsidR="0015235E" w:rsidRPr="005D634D" w:rsidRDefault="0015235E" w:rsidP="00D96188">
            <w:pPr>
              <w:jc w:val="center"/>
              <w:rPr>
                <w:rFonts w:cs="Arial"/>
                <w:color w:val="000000"/>
                <w:sz w:val="16"/>
                <w:szCs w:val="16"/>
              </w:rPr>
            </w:pPr>
            <w:r>
              <w:rPr>
                <w:rFonts w:cs="Arial"/>
                <w:color w:val="000000"/>
                <w:sz w:val="16"/>
                <w:szCs w:val="16"/>
              </w:rPr>
              <w:t>251,439252 €</w:t>
            </w:r>
          </w:p>
        </w:tc>
        <w:tc>
          <w:tcPr>
            <w:tcW w:w="1258" w:type="dxa"/>
            <w:tcBorders>
              <w:top w:val="nil"/>
              <w:left w:val="nil"/>
              <w:bottom w:val="single" w:sz="4" w:space="0" w:color="auto"/>
              <w:right w:val="single" w:sz="8" w:space="0" w:color="auto"/>
            </w:tcBorders>
            <w:shd w:val="clear" w:color="000000" w:fill="FFFFFF"/>
            <w:noWrap/>
            <w:vAlign w:val="center"/>
            <w:hideMark/>
          </w:tcPr>
          <w:p w14:paraId="33E84CE6" w14:textId="77777777" w:rsidR="0015235E" w:rsidRPr="005D634D" w:rsidRDefault="0015235E" w:rsidP="00D96188">
            <w:pPr>
              <w:jc w:val="center"/>
              <w:rPr>
                <w:rFonts w:cs="Arial"/>
                <w:color w:val="000000"/>
                <w:sz w:val="16"/>
                <w:szCs w:val="16"/>
              </w:rPr>
            </w:pPr>
            <w:r>
              <w:rPr>
                <w:rFonts w:cs="Arial"/>
                <w:color w:val="000000"/>
                <w:sz w:val="16"/>
                <w:szCs w:val="16"/>
              </w:rPr>
              <w:t>274,296452 €</w:t>
            </w:r>
          </w:p>
        </w:tc>
      </w:tr>
      <w:tr w:rsidR="0015235E" w:rsidRPr="005D634D" w14:paraId="549FCE17" w14:textId="77777777" w:rsidTr="00D96188">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7595DB96" w14:textId="77777777" w:rsidR="0015235E" w:rsidRPr="005D634D" w:rsidRDefault="0015235E" w:rsidP="00D96188">
            <w:pPr>
              <w:jc w:val="center"/>
              <w:rPr>
                <w:rFonts w:cs="Arial"/>
                <w:color w:val="000000"/>
                <w:sz w:val="16"/>
                <w:szCs w:val="16"/>
              </w:rPr>
            </w:pPr>
            <w:r w:rsidRPr="005D634D">
              <w:rPr>
                <w:rFonts w:cs="Arial"/>
                <w:color w:val="000000"/>
                <w:sz w:val="16"/>
                <w:szCs w:val="16"/>
              </w:rPr>
              <w:t>L &gt; 14 km</w:t>
            </w:r>
          </w:p>
        </w:tc>
        <w:tc>
          <w:tcPr>
            <w:tcW w:w="1253" w:type="dxa"/>
            <w:tcBorders>
              <w:top w:val="nil"/>
              <w:left w:val="single" w:sz="4" w:space="0" w:color="auto"/>
              <w:bottom w:val="single" w:sz="8" w:space="0" w:color="auto"/>
              <w:right w:val="single" w:sz="4" w:space="0" w:color="auto"/>
            </w:tcBorders>
            <w:shd w:val="clear" w:color="000000" w:fill="FFFFFF"/>
            <w:noWrap/>
            <w:vAlign w:val="center"/>
            <w:hideMark/>
          </w:tcPr>
          <w:p w14:paraId="11160234" w14:textId="77777777" w:rsidR="0015235E" w:rsidRPr="005D634D" w:rsidRDefault="0015235E" w:rsidP="00D96188">
            <w:pPr>
              <w:jc w:val="center"/>
              <w:rPr>
                <w:rFonts w:cs="Arial"/>
                <w:color w:val="000000"/>
                <w:sz w:val="16"/>
                <w:szCs w:val="16"/>
              </w:rPr>
            </w:pPr>
            <w:r>
              <w:rPr>
                <w:rFonts w:cs="Arial"/>
                <w:color w:val="000000"/>
                <w:sz w:val="16"/>
                <w:szCs w:val="16"/>
              </w:rPr>
              <w:t>182,817353 €</w:t>
            </w:r>
          </w:p>
        </w:tc>
        <w:tc>
          <w:tcPr>
            <w:tcW w:w="1253" w:type="dxa"/>
            <w:tcBorders>
              <w:top w:val="nil"/>
              <w:left w:val="nil"/>
              <w:bottom w:val="single" w:sz="8" w:space="0" w:color="auto"/>
              <w:right w:val="single" w:sz="4" w:space="0" w:color="auto"/>
            </w:tcBorders>
            <w:shd w:val="clear" w:color="000000" w:fill="FFFFFF"/>
            <w:noWrap/>
            <w:vAlign w:val="center"/>
            <w:hideMark/>
          </w:tcPr>
          <w:p w14:paraId="145F5059" w14:textId="77777777" w:rsidR="0015235E" w:rsidRPr="005D634D" w:rsidRDefault="0015235E" w:rsidP="00D96188">
            <w:pPr>
              <w:jc w:val="center"/>
              <w:rPr>
                <w:rFonts w:cs="Arial"/>
                <w:color w:val="000000"/>
                <w:sz w:val="16"/>
                <w:szCs w:val="16"/>
              </w:rPr>
            </w:pPr>
            <w:r>
              <w:rPr>
                <w:rFonts w:cs="Arial"/>
                <w:color w:val="000000"/>
                <w:sz w:val="16"/>
                <w:szCs w:val="16"/>
              </w:rPr>
              <w:t>208,924057 €</w:t>
            </w:r>
          </w:p>
        </w:tc>
        <w:tc>
          <w:tcPr>
            <w:tcW w:w="1253" w:type="dxa"/>
            <w:tcBorders>
              <w:top w:val="nil"/>
              <w:left w:val="nil"/>
              <w:bottom w:val="single" w:sz="8" w:space="0" w:color="auto"/>
              <w:right w:val="single" w:sz="4" w:space="0" w:color="auto"/>
            </w:tcBorders>
            <w:shd w:val="clear" w:color="000000" w:fill="FFFFFF"/>
            <w:noWrap/>
            <w:vAlign w:val="center"/>
            <w:hideMark/>
          </w:tcPr>
          <w:p w14:paraId="279A1670" w14:textId="77777777" w:rsidR="0015235E" w:rsidRPr="005D634D" w:rsidRDefault="0015235E" w:rsidP="00D96188">
            <w:pPr>
              <w:jc w:val="center"/>
              <w:rPr>
                <w:rFonts w:cs="Arial"/>
                <w:color w:val="000000"/>
                <w:sz w:val="16"/>
                <w:szCs w:val="16"/>
              </w:rPr>
            </w:pPr>
            <w:r>
              <w:rPr>
                <w:rFonts w:cs="Arial"/>
                <w:color w:val="000000"/>
                <w:sz w:val="16"/>
                <w:szCs w:val="16"/>
              </w:rPr>
              <w:t>235,040821 €</w:t>
            </w:r>
          </w:p>
        </w:tc>
        <w:tc>
          <w:tcPr>
            <w:tcW w:w="1253" w:type="dxa"/>
            <w:tcBorders>
              <w:top w:val="nil"/>
              <w:left w:val="nil"/>
              <w:bottom w:val="single" w:sz="8" w:space="0" w:color="auto"/>
              <w:right w:val="single" w:sz="4" w:space="0" w:color="auto"/>
            </w:tcBorders>
            <w:shd w:val="clear" w:color="000000" w:fill="FFFFFF"/>
            <w:noWrap/>
            <w:vAlign w:val="center"/>
            <w:hideMark/>
          </w:tcPr>
          <w:p w14:paraId="5D5B91B0" w14:textId="77777777" w:rsidR="0015235E" w:rsidRPr="005D634D" w:rsidRDefault="0015235E" w:rsidP="00D96188">
            <w:pPr>
              <w:jc w:val="center"/>
              <w:rPr>
                <w:rFonts w:cs="Arial"/>
                <w:color w:val="000000"/>
                <w:sz w:val="16"/>
                <w:szCs w:val="16"/>
              </w:rPr>
            </w:pPr>
            <w:r>
              <w:rPr>
                <w:rFonts w:cs="Arial"/>
                <w:color w:val="000000"/>
                <w:sz w:val="16"/>
                <w:szCs w:val="16"/>
              </w:rPr>
              <w:t>261,167647 €</w:t>
            </w:r>
          </w:p>
        </w:tc>
        <w:tc>
          <w:tcPr>
            <w:tcW w:w="1404" w:type="dxa"/>
            <w:tcBorders>
              <w:top w:val="nil"/>
              <w:left w:val="nil"/>
              <w:bottom w:val="single" w:sz="8" w:space="0" w:color="auto"/>
              <w:right w:val="single" w:sz="4" w:space="0" w:color="auto"/>
            </w:tcBorders>
            <w:shd w:val="clear" w:color="000000" w:fill="FFFFFF"/>
            <w:noWrap/>
            <w:vAlign w:val="center"/>
            <w:hideMark/>
          </w:tcPr>
          <w:p w14:paraId="1CF10653" w14:textId="77777777" w:rsidR="0015235E" w:rsidRPr="005D634D" w:rsidRDefault="0015235E" w:rsidP="00D96188">
            <w:pPr>
              <w:jc w:val="center"/>
              <w:rPr>
                <w:rFonts w:cs="Arial"/>
                <w:color w:val="000000"/>
                <w:sz w:val="16"/>
                <w:szCs w:val="16"/>
              </w:rPr>
            </w:pPr>
            <w:r>
              <w:rPr>
                <w:rFonts w:cs="Arial"/>
                <w:color w:val="000000"/>
                <w:sz w:val="16"/>
                <w:szCs w:val="16"/>
              </w:rPr>
              <w:t>287,274351 €</w:t>
            </w:r>
          </w:p>
        </w:tc>
        <w:tc>
          <w:tcPr>
            <w:tcW w:w="1258" w:type="dxa"/>
            <w:tcBorders>
              <w:top w:val="nil"/>
              <w:left w:val="nil"/>
              <w:bottom w:val="single" w:sz="8" w:space="0" w:color="auto"/>
              <w:right w:val="single" w:sz="8" w:space="0" w:color="auto"/>
            </w:tcBorders>
            <w:shd w:val="clear" w:color="000000" w:fill="FFFFFF"/>
            <w:noWrap/>
            <w:vAlign w:val="center"/>
            <w:hideMark/>
          </w:tcPr>
          <w:p w14:paraId="658C5B84" w14:textId="77777777" w:rsidR="0015235E" w:rsidRPr="005D634D" w:rsidRDefault="0015235E" w:rsidP="00D96188">
            <w:pPr>
              <w:jc w:val="center"/>
              <w:rPr>
                <w:rFonts w:cs="Arial"/>
                <w:color w:val="000000"/>
                <w:sz w:val="16"/>
                <w:szCs w:val="16"/>
              </w:rPr>
            </w:pPr>
            <w:r>
              <w:rPr>
                <w:rFonts w:cs="Arial"/>
                <w:color w:val="000000"/>
                <w:sz w:val="16"/>
                <w:szCs w:val="16"/>
              </w:rPr>
              <w:t>313,391115 €</w:t>
            </w:r>
          </w:p>
        </w:tc>
      </w:tr>
    </w:tbl>
    <w:p w14:paraId="11B21ADB" w14:textId="77777777" w:rsidR="0015235E" w:rsidRPr="00C96DAD" w:rsidRDefault="0015235E" w:rsidP="0015235E">
      <w:pPr>
        <w:rPr>
          <w:rFonts w:ascii="Helvetica 55 Roman" w:hAnsi="Helvetica 55 Roman" w:cs="Arial"/>
          <w:color w:val="000000"/>
          <w:sz w:val="20"/>
          <w:szCs w:val="20"/>
        </w:rPr>
      </w:pPr>
    </w:p>
    <w:p w14:paraId="78BCF682" w14:textId="77777777" w:rsidR="0015235E" w:rsidRDefault="0015235E" w:rsidP="0015235E">
      <w:pPr>
        <w:rPr>
          <w:rFonts w:ascii="Helvetica 55 Roman" w:hAnsi="Helvetica 55 Roman" w:cs="HelveticaNeueLT Arabic 55 Roman"/>
          <w:sz w:val="16"/>
          <w:szCs w:val="16"/>
        </w:rPr>
      </w:pPr>
    </w:p>
    <w:p w14:paraId="0449C6DA" w14:textId="77777777" w:rsidR="0015235E" w:rsidRDefault="0015235E" w:rsidP="0015235E">
      <w:pPr>
        <w:rPr>
          <w:rFonts w:ascii="Helvetica 55 Roman" w:hAnsi="Helvetica 55 Roman" w:cs="HelveticaNeueLT Arabic 55 Roman"/>
          <w:sz w:val="16"/>
          <w:szCs w:val="16"/>
        </w:rPr>
      </w:pPr>
      <w:r>
        <w:rPr>
          <w:rFonts w:ascii="Helvetica 55 Roman" w:hAnsi="Helvetica 55 Roman" w:cs="HelveticaNeueLT Arabic 55 Roman"/>
          <w:sz w:val="16"/>
          <w:szCs w:val="16"/>
        </w:rPr>
        <w:br w:type="page"/>
      </w:r>
    </w:p>
    <w:tbl>
      <w:tblPr>
        <w:tblW w:w="9979" w:type="dxa"/>
        <w:tblCellMar>
          <w:left w:w="70" w:type="dxa"/>
          <w:right w:w="70" w:type="dxa"/>
        </w:tblCellMar>
        <w:tblLook w:val="04A0" w:firstRow="1" w:lastRow="0" w:firstColumn="1" w:lastColumn="0" w:noHBand="0" w:noVBand="1"/>
      </w:tblPr>
      <w:tblGrid>
        <w:gridCol w:w="1426"/>
        <w:gridCol w:w="1425"/>
        <w:gridCol w:w="1425"/>
        <w:gridCol w:w="1425"/>
        <w:gridCol w:w="1425"/>
        <w:gridCol w:w="1425"/>
        <w:gridCol w:w="1428"/>
      </w:tblGrid>
      <w:tr w:rsidR="0015235E" w:rsidRPr="00F57191" w14:paraId="4434C53A" w14:textId="77777777" w:rsidTr="00D96188">
        <w:trPr>
          <w:trHeight w:val="211"/>
        </w:trPr>
        <w:tc>
          <w:tcPr>
            <w:tcW w:w="9979"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1D5E42C8" w14:textId="77777777" w:rsidR="0015235E" w:rsidRPr="00F57191" w:rsidRDefault="0015235E" w:rsidP="00D96188">
            <w:pPr>
              <w:jc w:val="center"/>
              <w:rPr>
                <w:rFonts w:cs="Arial"/>
                <w:b/>
                <w:bCs/>
                <w:color w:val="000000"/>
                <w:sz w:val="16"/>
                <w:szCs w:val="16"/>
              </w:rPr>
            </w:pPr>
            <w:r w:rsidRPr="00F57191">
              <w:rPr>
                <w:rFonts w:cs="Arial"/>
                <w:b/>
                <w:bCs/>
                <w:color w:val="000000"/>
                <w:sz w:val="16"/>
                <w:szCs w:val="16"/>
              </w:rPr>
              <w:lastRenderedPageBreak/>
              <w:t>Prix après indexation 202</w:t>
            </w:r>
            <w:r>
              <w:rPr>
                <w:rFonts w:cs="Arial"/>
                <w:b/>
                <w:bCs/>
                <w:color w:val="000000"/>
                <w:sz w:val="16"/>
                <w:szCs w:val="16"/>
              </w:rPr>
              <w:t>4</w:t>
            </w:r>
            <w:r w:rsidRPr="00F57191">
              <w:rPr>
                <w:rFonts w:cs="Arial"/>
                <w:b/>
                <w:bCs/>
                <w:color w:val="000000"/>
                <w:sz w:val="16"/>
                <w:szCs w:val="16"/>
              </w:rPr>
              <w:t>, applicables avant le 1/7/202</w:t>
            </w:r>
            <w:r>
              <w:rPr>
                <w:rFonts w:cs="Arial"/>
                <w:b/>
                <w:bCs/>
                <w:color w:val="000000"/>
                <w:sz w:val="16"/>
                <w:szCs w:val="16"/>
              </w:rPr>
              <w:t>5</w:t>
            </w:r>
          </w:p>
        </w:tc>
      </w:tr>
      <w:tr w:rsidR="0015235E" w:rsidRPr="00F57191" w14:paraId="2355C032" w14:textId="77777777" w:rsidTr="00D96188">
        <w:trPr>
          <w:trHeight w:val="211"/>
        </w:trPr>
        <w:tc>
          <w:tcPr>
            <w:tcW w:w="9979"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377F225B" w14:textId="77777777" w:rsidR="0015235E" w:rsidRPr="00F57191" w:rsidRDefault="0015235E" w:rsidP="00D96188">
            <w:pPr>
              <w:jc w:val="center"/>
              <w:rPr>
                <w:rFonts w:cs="Arial"/>
                <w:b/>
                <w:bCs/>
                <w:color w:val="000000"/>
                <w:sz w:val="16"/>
                <w:szCs w:val="16"/>
              </w:rPr>
            </w:pPr>
            <w:r w:rsidRPr="00F57191">
              <w:rPr>
                <w:rFonts w:cs="Arial"/>
                <w:b/>
                <w:bCs/>
                <w:color w:val="000000"/>
                <w:sz w:val="16"/>
                <w:szCs w:val="16"/>
              </w:rPr>
              <w:t>a posteriori - Prix forfaitaire de référence d’un Lien NRO-PM</w:t>
            </w:r>
          </w:p>
        </w:tc>
      </w:tr>
      <w:tr w:rsidR="0015235E" w:rsidRPr="00F57191" w14:paraId="4E5AFE55"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BBB0E6A" w14:textId="77777777" w:rsidR="0015235E" w:rsidRPr="00F57191" w:rsidRDefault="0015235E" w:rsidP="00D96188">
            <w:pPr>
              <w:jc w:val="center"/>
              <w:rPr>
                <w:rFonts w:cs="Arial"/>
                <w:color w:val="000000"/>
                <w:sz w:val="16"/>
                <w:szCs w:val="16"/>
              </w:rPr>
            </w:pPr>
            <w:r w:rsidRPr="00F57191">
              <w:rPr>
                <w:rFonts w:cs="Arial"/>
                <w:color w:val="000000"/>
                <w:sz w:val="16"/>
                <w:szCs w:val="16"/>
              </w:rPr>
              <w:t>longueur du lien</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4224C097" w14:textId="77777777" w:rsidR="0015235E" w:rsidRPr="00F57191" w:rsidRDefault="0015235E" w:rsidP="00D96188">
            <w:pPr>
              <w:jc w:val="center"/>
              <w:rPr>
                <w:rFonts w:cs="Arial"/>
                <w:color w:val="000000"/>
                <w:sz w:val="16"/>
                <w:szCs w:val="16"/>
              </w:rPr>
            </w:pPr>
            <w:r w:rsidRPr="00F57191">
              <w:rPr>
                <w:rFonts w:cs="Arial"/>
                <w:color w:val="000000"/>
                <w:sz w:val="16"/>
                <w:szCs w:val="16"/>
              </w:rPr>
              <w:t>1 fibre</w:t>
            </w:r>
          </w:p>
        </w:tc>
        <w:tc>
          <w:tcPr>
            <w:tcW w:w="1425" w:type="dxa"/>
            <w:tcBorders>
              <w:top w:val="nil"/>
              <w:left w:val="nil"/>
              <w:bottom w:val="single" w:sz="4" w:space="0" w:color="auto"/>
              <w:right w:val="single" w:sz="4" w:space="0" w:color="auto"/>
            </w:tcBorders>
            <w:shd w:val="clear" w:color="auto" w:fill="D9D9D9" w:themeFill="background1" w:themeFillShade="D9"/>
            <w:vAlign w:val="center"/>
            <w:hideMark/>
          </w:tcPr>
          <w:p w14:paraId="16FD30A8" w14:textId="77777777" w:rsidR="0015235E" w:rsidRPr="00F57191" w:rsidRDefault="0015235E" w:rsidP="00D96188">
            <w:pPr>
              <w:jc w:val="center"/>
              <w:rPr>
                <w:rFonts w:cs="Arial"/>
                <w:color w:val="000000"/>
                <w:sz w:val="16"/>
                <w:szCs w:val="16"/>
              </w:rPr>
            </w:pPr>
            <w:r w:rsidRPr="00F57191">
              <w:rPr>
                <w:rFonts w:cs="Arial"/>
                <w:color w:val="000000"/>
                <w:sz w:val="16"/>
                <w:szCs w:val="16"/>
              </w:rPr>
              <w:t>2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0A4061AB" w14:textId="77777777" w:rsidR="0015235E" w:rsidRPr="00F57191" w:rsidRDefault="0015235E" w:rsidP="00D96188">
            <w:pPr>
              <w:jc w:val="center"/>
              <w:rPr>
                <w:rFonts w:cs="Arial"/>
                <w:color w:val="000000"/>
                <w:sz w:val="16"/>
                <w:szCs w:val="16"/>
              </w:rPr>
            </w:pPr>
            <w:r w:rsidRPr="00F57191">
              <w:rPr>
                <w:rFonts w:cs="Arial"/>
                <w:color w:val="000000"/>
                <w:sz w:val="16"/>
                <w:szCs w:val="16"/>
              </w:rPr>
              <w:t>3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62EF9F48" w14:textId="77777777" w:rsidR="0015235E" w:rsidRPr="00F57191" w:rsidRDefault="0015235E" w:rsidP="00D96188">
            <w:pPr>
              <w:jc w:val="center"/>
              <w:rPr>
                <w:rFonts w:cs="Arial"/>
                <w:color w:val="000000"/>
                <w:sz w:val="16"/>
                <w:szCs w:val="16"/>
              </w:rPr>
            </w:pPr>
            <w:r w:rsidRPr="00F57191">
              <w:rPr>
                <w:rFonts w:cs="Arial"/>
                <w:color w:val="000000"/>
                <w:sz w:val="16"/>
                <w:szCs w:val="16"/>
              </w:rPr>
              <w:t>4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1DBE75E9" w14:textId="77777777" w:rsidR="0015235E" w:rsidRPr="00F57191" w:rsidRDefault="0015235E" w:rsidP="00D96188">
            <w:pPr>
              <w:jc w:val="center"/>
              <w:rPr>
                <w:rFonts w:cs="Arial"/>
                <w:color w:val="000000"/>
                <w:sz w:val="16"/>
                <w:szCs w:val="16"/>
              </w:rPr>
            </w:pPr>
            <w:r w:rsidRPr="00F57191">
              <w:rPr>
                <w:rFonts w:cs="Arial"/>
                <w:color w:val="000000"/>
                <w:sz w:val="16"/>
                <w:szCs w:val="16"/>
              </w:rPr>
              <w:t>5 fibres</w:t>
            </w:r>
          </w:p>
        </w:tc>
        <w:tc>
          <w:tcPr>
            <w:tcW w:w="1428" w:type="dxa"/>
            <w:tcBorders>
              <w:top w:val="nil"/>
              <w:left w:val="nil"/>
              <w:bottom w:val="single" w:sz="4" w:space="0" w:color="auto"/>
              <w:right w:val="single" w:sz="8" w:space="0" w:color="auto"/>
            </w:tcBorders>
            <w:shd w:val="clear" w:color="auto" w:fill="D9D9D9" w:themeFill="background1" w:themeFillShade="D9"/>
            <w:noWrap/>
            <w:vAlign w:val="center"/>
            <w:hideMark/>
          </w:tcPr>
          <w:p w14:paraId="2EBE1C93" w14:textId="77777777" w:rsidR="0015235E" w:rsidRPr="00F57191" w:rsidRDefault="0015235E" w:rsidP="00D96188">
            <w:pPr>
              <w:jc w:val="center"/>
              <w:rPr>
                <w:rFonts w:cs="Arial"/>
                <w:color w:val="000000"/>
                <w:sz w:val="16"/>
                <w:szCs w:val="16"/>
              </w:rPr>
            </w:pPr>
            <w:r w:rsidRPr="00F57191">
              <w:rPr>
                <w:rFonts w:cs="Arial"/>
                <w:color w:val="000000"/>
                <w:sz w:val="16"/>
                <w:szCs w:val="16"/>
              </w:rPr>
              <w:t>6 fibres</w:t>
            </w:r>
          </w:p>
        </w:tc>
      </w:tr>
      <w:tr w:rsidR="0015235E" w:rsidRPr="00F57191" w14:paraId="3B729E05"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3DBCEEF" w14:textId="77777777" w:rsidR="0015235E" w:rsidRPr="00F57191" w:rsidRDefault="0015235E" w:rsidP="00D96188">
            <w:pPr>
              <w:jc w:val="center"/>
              <w:rPr>
                <w:rFonts w:cs="Arial"/>
                <w:color w:val="000000"/>
                <w:sz w:val="16"/>
                <w:szCs w:val="16"/>
              </w:rPr>
            </w:pPr>
            <w:r w:rsidRPr="00F57191">
              <w:rPr>
                <w:rFonts w:cs="Arial"/>
                <w:color w:val="000000"/>
                <w:sz w:val="16"/>
                <w:szCs w:val="16"/>
              </w:rPr>
              <w:t xml:space="preserve">L </w:t>
            </w:r>
            <w:r w:rsidRPr="00F57191">
              <w:rPr>
                <w:rFonts w:ascii="Symbol" w:hAnsi="Symbol" w:cs="Arial"/>
                <w:color w:val="000000"/>
                <w:sz w:val="16"/>
                <w:szCs w:val="16"/>
              </w:rPr>
              <w:t>£</w:t>
            </w:r>
            <w:r w:rsidRPr="00F57191">
              <w:rPr>
                <w:rFonts w:cs="Arial"/>
                <w:color w:val="000000"/>
                <w:sz w:val="16"/>
                <w:szCs w:val="16"/>
              </w:rPr>
              <w:t xml:space="preserve"> 1 km</w:t>
            </w:r>
          </w:p>
        </w:tc>
        <w:tc>
          <w:tcPr>
            <w:tcW w:w="14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9E684F" w14:textId="77777777" w:rsidR="0015235E" w:rsidRPr="00F57191" w:rsidRDefault="0015235E" w:rsidP="00D96188">
            <w:pPr>
              <w:jc w:val="center"/>
              <w:rPr>
                <w:rFonts w:cs="Arial"/>
                <w:color w:val="000000"/>
                <w:sz w:val="16"/>
                <w:szCs w:val="16"/>
              </w:rPr>
            </w:pPr>
            <w:r>
              <w:rPr>
                <w:rFonts w:cs="Arial"/>
                <w:color w:val="000000"/>
                <w:sz w:val="16"/>
                <w:szCs w:val="16"/>
              </w:rPr>
              <w:t>1 808,555049 €</w:t>
            </w:r>
          </w:p>
        </w:tc>
        <w:tc>
          <w:tcPr>
            <w:tcW w:w="1425" w:type="dxa"/>
            <w:tcBorders>
              <w:top w:val="single" w:sz="4" w:space="0" w:color="auto"/>
              <w:left w:val="nil"/>
              <w:bottom w:val="single" w:sz="4" w:space="0" w:color="auto"/>
              <w:right w:val="single" w:sz="4" w:space="0" w:color="auto"/>
            </w:tcBorders>
            <w:shd w:val="clear" w:color="000000" w:fill="FFFFFF"/>
            <w:noWrap/>
            <w:vAlign w:val="center"/>
            <w:hideMark/>
          </w:tcPr>
          <w:p w14:paraId="42149576" w14:textId="77777777" w:rsidR="0015235E" w:rsidRPr="00F57191" w:rsidRDefault="0015235E" w:rsidP="00D96188">
            <w:pPr>
              <w:jc w:val="center"/>
              <w:rPr>
                <w:rFonts w:cs="Arial"/>
                <w:color w:val="000000"/>
                <w:sz w:val="16"/>
                <w:szCs w:val="16"/>
              </w:rPr>
            </w:pPr>
            <w:r>
              <w:rPr>
                <w:rFonts w:cs="Arial"/>
                <w:color w:val="000000"/>
                <w:sz w:val="16"/>
                <w:szCs w:val="16"/>
              </w:rPr>
              <w:t>3 480,737904 €</w:t>
            </w:r>
          </w:p>
        </w:tc>
        <w:tc>
          <w:tcPr>
            <w:tcW w:w="1425" w:type="dxa"/>
            <w:tcBorders>
              <w:top w:val="single" w:sz="4" w:space="0" w:color="auto"/>
              <w:left w:val="nil"/>
              <w:bottom w:val="single" w:sz="4" w:space="0" w:color="auto"/>
              <w:right w:val="single" w:sz="4" w:space="0" w:color="auto"/>
            </w:tcBorders>
            <w:shd w:val="clear" w:color="000000" w:fill="FFFFFF"/>
            <w:noWrap/>
            <w:vAlign w:val="center"/>
            <w:hideMark/>
          </w:tcPr>
          <w:p w14:paraId="2AB6A5F6" w14:textId="77777777" w:rsidR="0015235E" w:rsidRPr="00F57191" w:rsidRDefault="0015235E" w:rsidP="00D96188">
            <w:pPr>
              <w:jc w:val="center"/>
              <w:rPr>
                <w:rFonts w:cs="Arial"/>
                <w:color w:val="000000"/>
                <w:sz w:val="16"/>
                <w:szCs w:val="16"/>
              </w:rPr>
            </w:pPr>
            <w:r>
              <w:rPr>
                <w:rFonts w:cs="Arial"/>
                <w:color w:val="000000"/>
                <w:sz w:val="16"/>
                <w:szCs w:val="16"/>
              </w:rPr>
              <w:t>4 895,328837 €</w:t>
            </w:r>
          </w:p>
        </w:tc>
        <w:tc>
          <w:tcPr>
            <w:tcW w:w="1425" w:type="dxa"/>
            <w:tcBorders>
              <w:top w:val="single" w:sz="4" w:space="0" w:color="auto"/>
              <w:left w:val="nil"/>
              <w:bottom w:val="single" w:sz="4" w:space="0" w:color="auto"/>
              <w:right w:val="single" w:sz="4" w:space="0" w:color="auto"/>
            </w:tcBorders>
            <w:shd w:val="clear" w:color="000000" w:fill="FFFFFF"/>
            <w:noWrap/>
            <w:vAlign w:val="center"/>
            <w:hideMark/>
          </w:tcPr>
          <w:p w14:paraId="3C099CE5" w14:textId="77777777" w:rsidR="0015235E" w:rsidRPr="00F57191" w:rsidRDefault="0015235E" w:rsidP="00D96188">
            <w:pPr>
              <w:jc w:val="center"/>
              <w:rPr>
                <w:rFonts w:cs="Arial"/>
                <w:color w:val="000000"/>
                <w:sz w:val="16"/>
                <w:szCs w:val="16"/>
              </w:rPr>
            </w:pPr>
            <w:r>
              <w:rPr>
                <w:rFonts w:cs="Arial"/>
                <w:color w:val="000000"/>
                <w:sz w:val="16"/>
                <w:szCs w:val="16"/>
              </w:rPr>
              <w:t>6 091,291332 €</w:t>
            </w:r>
          </w:p>
        </w:tc>
        <w:tc>
          <w:tcPr>
            <w:tcW w:w="1425" w:type="dxa"/>
            <w:tcBorders>
              <w:top w:val="single" w:sz="4" w:space="0" w:color="auto"/>
              <w:left w:val="nil"/>
              <w:bottom w:val="single" w:sz="4" w:space="0" w:color="auto"/>
              <w:right w:val="single" w:sz="4" w:space="0" w:color="auto"/>
            </w:tcBorders>
            <w:shd w:val="clear" w:color="000000" w:fill="FFFFFF"/>
            <w:noWrap/>
            <w:vAlign w:val="center"/>
            <w:hideMark/>
          </w:tcPr>
          <w:p w14:paraId="57D4BE74" w14:textId="77777777" w:rsidR="0015235E" w:rsidRPr="00F57191" w:rsidRDefault="0015235E" w:rsidP="00D96188">
            <w:pPr>
              <w:jc w:val="center"/>
              <w:rPr>
                <w:rFonts w:cs="Arial"/>
                <w:color w:val="000000"/>
                <w:sz w:val="16"/>
                <w:szCs w:val="16"/>
              </w:rPr>
            </w:pPr>
            <w:r>
              <w:rPr>
                <w:rFonts w:cs="Arial"/>
                <w:color w:val="000000"/>
                <w:sz w:val="16"/>
                <w:szCs w:val="16"/>
              </w:rPr>
              <w:t>7 119,494382 €</w:t>
            </w:r>
          </w:p>
        </w:tc>
        <w:tc>
          <w:tcPr>
            <w:tcW w:w="1428" w:type="dxa"/>
            <w:tcBorders>
              <w:top w:val="single" w:sz="4" w:space="0" w:color="auto"/>
              <w:left w:val="nil"/>
              <w:bottom w:val="single" w:sz="4" w:space="0" w:color="auto"/>
              <w:right w:val="single" w:sz="8" w:space="0" w:color="auto"/>
            </w:tcBorders>
            <w:shd w:val="clear" w:color="000000" w:fill="FFFFFF"/>
            <w:noWrap/>
            <w:vAlign w:val="center"/>
            <w:hideMark/>
          </w:tcPr>
          <w:p w14:paraId="179B4A00" w14:textId="77777777" w:rsidR="0015235E" w:rsidRPr="00F57191" w:rsidRDefault="0015235E" w:rsidP="00D96188">
            <w:pPr>
              <w:jc w:val="center"/>
              <w:rPr>
                <w:rFonts w:cs="Arial"/>
                <w:color w:val="000000"/>
                <w:sz w:val="16"/>
                <w:szCs w:val="16"/>
              </w:rPr>
            </w:pPr>
            <w:r>
              <w:rPr>
                <w:rFonts w:cs="Arial"/>
                <w:color w:val="000000"/>
                <w:sz w:val="16"/>
                <w:szCs w:val="16"/>
              </w:rPr>
              <w:t>8 018,901471 €</w:t>
            </w:r>
          </w:p>
        </w:tc>
      </w:tr>
      <w:tr w:rsidR="0015235E" w:rsidRPr="00F57191" w14:paraId="16020B1B"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724EC40" w14:textId="77777777" w:rsidR="0015235E" w:rsidRPr="00F57191" w:rsidRDefault="0015235E" w:rsidP="00D96188">
            <w:pPr>
              <w:jc w:val="center"/>
              <w:rPr>
                <w:rFonts w:cs="Arial"/>
                <w:color w:val="000000"/>
                <w:sz w:val="16"/>
                <w:szCs w:val="16"/>
              </w:rPr>
            </w:pPr>
            <w:r w:rsidRPr="00F57191">
              <w:rPr>
                <w:rFonts w:cs="Arial"/>
                <w:color w:val="000000"/>
                <w:sz w:val="16"/>
                <w:szCs w:val="16"/>
              </w:rPr>
              <w:t>1 km &lt;L</w:t>
            </w:r>
            <w:r w:rsidRPr="00F57191">
              <w:rPr>
                <w:rFonts w:ascii="Symbol" w:hAnsi="Symbol" w:cs="Arial"/>
                <w:color w:val="000000"/>
                <w:sz w:val="16"/>
                <w:szCs w:val="16"/>
              </w:rPr>
              <w:t>£</w:t>
            </w:r>
            <w:r w:rsidRPr="00F57191">
              <w:rPr>
                <w:rFonts w:cs="Arial"/>
                <w:color w:val="000000"/>
                <w:sz w:val="16"/>
                <w:szCs w:val="16"/>
              </w:rPr>
              <w:t xml:space="preserve"> 2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1E882333" w14:textId="77777777" w:rsidR="0015235E" w:rsidRPr="00F57191" w:rsidRDefault="0015235E" w:rsidP="00D96188">
            <w:pPr>
              <w:jc w:val="center"/>
              <w:rPr>
                <w:rFonts w:cs="Arial"/>
                <w:color w:val="000000"/>
                <w:sz w:val="16"/>
                <w:szCs w:val="16"/>
              </w:rPr>
            </w:pPr>
            <w:r>
              <w:rPr>
                <w:rFonts w:cs="Arial"/>
                <w:color w:val="000000"/>
                <w:sz w:val="16"/>
                <w:szCs w:val="16"/>
              </w:rPr>
              <w:t>1 926,527820 €</w:t>
            </w:r>
          </w:p>
        </w:tc>
        <w:tc>
          <w:tcPr>
            <w:tcW w:w="1425" w:type="dxa"/>
            <w:tcBorders>
              <w:top w:val="nil"/>
              <w:left w:val="nil"/>
              <w:bottom w:val="single" w:sz="4" w:space="0" w:color="auto"/>
              <w:right w:val="single" w:sz="4" w:space="0" w:color="auto"/>
            </w:tcBorders>
            <w:shd w:val="clear" w:color="000000" w:fill="FFFFFF"/>
            <w:noWrap/>
            <w:vAlign w:val="center"/>
            <w:hideMark/>
          </w:tcPr>
          <w:p w14:paraId="67BB2E19" w14:textId="77777777" w:rsidR="0015235E" w:rsidRPr="00F57191" w:rsidRDefault="0015235E" w:rsidP="00D96188">
            <w:pPr>
              <w:jc w:val="center"/>
              <w:rPr>
                <w:rFonts w:cs="Arial"/>
                <w:color w:val="000000"/>
                <w:sz w:val="16"/>
                <w:szCs w:val="16"/>
              </w:rPr>
            </w:pPr>
            <w:r>
              <w:rPr>
                <w:rFonts w:cs="Arial"/>
                <w:color w:val="000000"/>
                <w:sz w:val="16"/>
                <w:szCs w:val="16"/>
              </w:rPr>
              <w:t>3 706,942575 €</w:t>
            </w:r>
          </w:p>
        </w:tc>
        <w:tc>
          <w:tcPr>
            <w:tcW w:w="1425" w:type="dxa"/>
            <w:tcBorders>
              <w:top w:val="nil"/>
              <w:left w:val="nil"/>
              <w:bottom w:val="single" w:sz="4" w:space="0" w:color="auto"/>
              <w:right w:val="single" w:sz="4" w:space="0" w:color="auto"/>
            </w:tcBorders>
            <w:shd w:val="clear" w:color="000000" w:fill="FFFFFF"/>
            <w:noWrap/>
            <w:vAlign w:val="center"/>
            <w:hideMark/>
          </w:tcPr>
          <w:p w14:paraId="12E4555E" w14:textId="77777777" w:rsidR="0015235E" w:rsidRPr="00F57191" w:rsidRDefault="0015235E" w:rsidP="00D96188">
            <w:pPr>
              <w:jc w:val="center"/>
              <w:rPr>
                <w:rFonts w:cs="Arial"/>
                <w:color w:val="000000"/>
                <w:sz w:val="16"/>
                <w:szCs w:val="16"/>
              </w:rPr>
            </w:pPr>
            <w:r>
              <w:rPr>
                <w:rFonts w:cs="Arial"/>
                <w:color w:val="000000"/>
                <w:sz w:val="16"/>
                <w:szCs w:val="16"/>
              </w:rPr>
              <w:t>5 213,530623 €</w:t>
            </w:r>
          </w:p>
        </w:tc>
        <w:tc>
          <w:tcPr>
            <w:tcW w:w="1425" w:type="dxa"/>
            <w:tcBorders>
              <w:top w:val="nil"/>
              <w:left w:val="nil"/>
              <w:bottom w:val="single" w:sz="4" w:space="0" w:color="auto"/>
              <w:right w:val="single" w:sz="4" w:space="0" w:color="auto"/>
            </w:tcBorders>
            <w:shd w:val="clear" w:color="000000" w:fill="FFFFFF"/>
            <w:noWrap/>
            <w:vAlign w:val="center"/>
            <w:hideMark/>
          </w:tcPr>
          <w:p w14:paraId="5CABBA48" w14:textId="77777777" w:rsidR="0015235E" w:rsidRPr="00F57191" w:rsidRDefault="0015235E" w:rsidP="00D96188">
            <w:pPr>
              <w:jc w:val="center"/>
              <w:rPr>
                <w:rFonts w:cs="Arial"/>
                <w:color w:val="000000"/>
                <w:sz w:val="16"/>
                <w:szCs w:val="16"/>
              </w:rPr>
            </w:pPr>
            <w:r>
              <w:rPr>
                <w:rFonts w:cs="Arial"/>
                <w:color w:val="000000"/>
                <w:sz w:val="16"/>
                <w:szCs w:val="16"/>
              </w:rPr>
              <w:t>6 487,420086 €</w:t>
            </w:r>
          </w:p>
        </w:tc>
        <w:tc>
          <w:tcPr>
            <w:tcW w:w="1425" w:type="dxa"/>
            <w:tcBorders>
              <w:top w:val="nil"/>
              <w:left w:val="nil"/>
              <w:bottom w:val="single" w:sz="4" w:space="0" w:color="auto"/>
              <w:right w:val="single" w:sz="4" w:space="0" w:color="auto"/>
            </w:tcBorders>
            <w:shd w:val="clear" w:color="000000" w:fill="FFFFFF"/>
            <w:noWrap/>
            <w:vAlign w:val="center"/>
            <w:hideMark/>
          </w:tcPr>
          <w:p w14:paraId="431652C5" w14:textId="77777777" w:rsidR="0015235E" w:rsidRPr="00F57191" w:rsidRDefault="0015235E" w:rsidP="00D96188">
            <w:pPr>
              <w:jc w:val="center"/>
              <w:rPr>
                <w:rFonts w:cs="Arial"/>
                <w:color w:val="000000"/>
                <w:sz w:val="16"/>
                <w:szCs w:val="16"/>
              </w:rPr>
            </w:pPr>
            <w:r>
              <w:rPr>
                <w:rFonts w:cs="Arial"/>
                <w:color w:val="000000"/>
                <w:sz w:val="16"/>
                <w:szCs w:val="16"/>
              </w:rPr>
              <w:t>7 582,726914 €</w:t>
            </w:r>
          </w:p>
        </w:tc>
        <w:tc>
          <w:tcPr>
            <w:tcW w:w="1428" w:type="dxa"/>
            <w:tcBorders>
              <w:top w:val="nil"/>
              <w:left w:val="nil"/>
              <w:bottom w:val="single" w:sz="4" w:space="0" w:color="auto"/>
              <w:right w:val="single" w:sz="8" w:space="0" w:color="auto"/>
            </w:tcBorders>
            <w:shd w:val="clear" w:color="000000" w:fill="FFFFFF"/>
            <w:noWrap/>
            <w:vAlign w:val="center"/>
            <w:hideMark/>
          </w:tcPr>
          <w:p w14:paraId="4A7217A6" w14:textId="77777777" w:rsidR="0015235E" w:rsidRPr="00F57191" w:rsidRDefault="0015235E" w:rsidP="00D96188">
            <w:pPr>
              <w:jc w:val="center"/>
              <w:rPr>
                <w:rFonts w:cs="Arial"/>
                <w:color w:val="000000"/>
                <w:sz w:val="16"/>
                <w:szCs w:val="16"/>
              </w:rPr>
            </w:pPr>
            <w:r>
              <w:rPr>
                <w:rFonts w:cs="Arial"/>
                <w:color w:val="000000"/>
                <w:sz w:val="16"/>
                <w:szCs w:val="16"/>
              </w:rPr>
              <w:t>8 540,579229 €</w:t>
            </w:r>
          </w:p>
        </w:tc>
      </w:tr>
      <w:tr w:rsidR="0015235E" w:rsidRPr="00F57191" w14:paraId="28AFAE86"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770CF71" w14:textId="77777777" w:rsidR="0015235E" w:rsidRPr="00F57191" w:rsidRDefault="0015235E" w:rsidP="00D96188">
            <w:pPr>
              <w:jc w:val="center"/>
              <w:rPr>
                <w:rFonts w:cs="Arial"/>
                <w:color w:val="000000"/>
                <w:sz w:val="16"/>
                <w:szCs w:val="16"/>
              </w:rPr>
            </w:pPr>
            <w:r w:rsidRPr="00F57191">
              <w:rPr>
                <w:rFonts w:cs="Arial"/>
                <w:color w:val="000000"/>
                <w:sz w:val="16"/>
                <w:szCs w:val="16"/>
              </w:rPr>
              <w:t>2 km &lt;L</w:t>
            </w:r>
            <w:r w:rsidRPr="00F57191">
              <w:rPr>
                <w:rFonts w:ascii="Symbol" w:hAnsi="Symbol" w:cs="Arial"/>
                <w:color w:val="000000"/>
                <w:sz w:val="16"/>
                <w:szCs w:val="16"/>
              </w:rPr>
              <w:t>£</w:t>
            </w:r>
            <w:r w:rsidRPr="00F57191">
              <w:rPr>
                <w:rFonts w:cs="Arial"/>
                <w:color w:val="000000"/>
                <w:sz w:val="16"/>
                <w:szCs w:val="16"/>
              </w:rPr>
              <w:t xml:space="preserve"> 4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6DD30A93" w14:textId="77777777" w:rsidR="0015235E" w:rsidRPr="00F57191" w:rsidRDefault="0015235E" w:rsidP="00D96188">
            <w:pPr>
              <w:jc w:val="center"/>
              <w:rPr>
                <w:rFonts w:cs="Arial"/>
                <w:color w:val="000000"/>
                <w:sz w:val="16"/>
                <w:szCs w:val="16"/>
              </w:rPr>
            </w:pPr>
            <w:r>
              <w:rPr>
                <w:rFonts w:cs="Arial"/>
                <w:color w:val="000000"/>
                <w:sz w:val="16"/>
                <w:szCs w:val="16"/>
              </w:rPr>
              <w:t>2 161,391043 €</w:t>
            </w:r>
          </w:p>
        </w:tc>
        <w:tc>
          <w:tcPr>
            <w:tcW w:w="1425" w:type="dxa"/>
            <w:tcBorders>
              <w:top w:val="nil"/>
              <w:left w:val="nil"/>
              <w:bottom w:val="single" w:sz="4" w:space="0" w:color="auto"/>
              <w:right w:val="single" w:sz="4" w:space="0" w:color="auto"/>
            </w:tcBorders>
            <w:shd w:val="clear" w:color="000000" w:fill="FFFFFF"/>
            <w:noWrap/>
            <w:vAlign w:val="center"/>
            <w:hideMark/>
          </w:tcPr>
          <w:p w14:paraId="54499227" w14:textId="77777777" w:rsidR="0015235E" w:rsidRPr="00F57191" w:rsidRDefault="0015235E" w:rsidP="00D96188">
            <w:pPr>
              <w:jc w:val="center"/>
              <w:rPr>
                <w:rFonts w:cs="Arial"/>
                <w:color w:val="000000"/>
                <w:sz w:val="16"/>
                <w:szCs w:val="16"/>
              </w:rPr>
            </w:pPr>
            <w:r>
              <w:rPr>
                <w:rFonts w:cs="Arial"/>
                <w:color w:val="000000"/>
                <w:sz w:val="16"/>
                <w:szCs w:val="16"/>
              </w:rPr>
              <w:t>4 160,434236 €</w:t>
            </w:r>
          </w:p>
        </w:tc>
        <w:tc>
          <w:tcPr>
            <w:tcW w:w="1425" w:type="dxa"/>
            <w:tcBorders>
              <w:top w:val="nil"/>
              <w:left w:val="nil"/>
              <w:bottom w:val="single" w:sz="4" w:space="0" w:color="auto"/>
              <w:right w:val="single" w:sz="4" w:space="0" w:color="auto"/>
            </w:tcBorders>
            <w:shd w:val="clear" w:color="000000" w:fill="FFFFFF"/>
            <w:noWrap/>
            <w:vAlign w:val="center"/>
            <w:hideMark/>
          </w:tcPr>
          <w:p w14:paraId="2578B99C" w14:textId="77777777" w:rsidR="0015235E" w:rsidRPr="00F57191" w:rsidRDefault="0015235E" w:rsidP="00D96188">
            <w:pPr>
              <w:jc w:val="center"/>
              <w:rPr>
                <w:rFonts w:cs="Arial"/>
                <w:color w:val="000000"/>
                <w:sz w:val="16"/>
                <w:szCs w:val="16"/>
              </w:rPr>
            </w:pPr>
            <w:r>
              <w:rPr>
                <w:rFonts w:cs="Arial"/>
                <w:color w:val="000000"/>
                <w:sz w:val="16"/>
                <w:szCs w:val="16"/>
              </w:rPr>
              <w:t>5 851,016514 €</w:t>
            </w:r>
          </w:p>
        </w:tc>
        <w:tc>
          <w:tcPr>
            <w:tcW w:w="1425" w:type="dxa"/>
            <w:tcBorders>
              <w:top w:val="nil"/>
              <w:left w:val="nil"/>
              <w:bottom w:val="single" w:sz="4" w:space="0" w:color="auto"/>
              <w:right w:val="single" w:sz="4" w:space="0" w:color="auto"/>
            </w:tcBorders>
            <w:shd w:val="clear" w:color="000000" w:fill="FFFFFF"/>
            <w:noWrap/>
            <w:vAlign w:val="center"/>
            <w:hideMark/>
          </w:tcPr>
          <w:p w14:paraId="23756E8A" w14:textId="77777777" w:rsidR="0015235E" w:rsidRPr="00F57191" w:rsidRDefault="0015235E" w:rsidP="00D96188">
            <w:pPr>
              <w:jc w:val="center"/>
              <w:rPr>
                <w:rFonts w:cs="Arial"/>
                <w:color w:val="000000"/>
                <w:sz w:val="16"/>
                <w:szCs w:val="16"/>
              </w:rPr>
            </w:pPr>
            <w:r>
              <w:rPr>
                <w:rFonts w:cs="Arial"/>
                <w:color w:val="000000"/>
                <w:sz w:val="16"/>
                <w:szCs w:val="16"/>
              </w:rPr>
              <w:t>7 280,759913 €</w:t>
            </w:r>
          </w:p>
        </w:tc>
        <w:tc>
          <w:tcPr>
            <w:tcW w:w="1425" w:type="dxa"/>
            <w:tcBorders>
              <w:top w:val="nil"/>
              <w:left w:val="nil"/>
              <w:bottom w:val="single" w:sz="4" w:space="0" w:color="auto"/>
              <w:right w:val="single" w:sz="4" w:space="0" w:color="auto"/>
            </w:tcBorders>
            <w:shd w:val="clear" w:color="000000" w:fill="FFFFFF"/>
            <w:noWrap/>
            <w:vAlign w:val="center"/>
            <w:hideMark/>
          </w:tcPr>
          <w:p w14:paraId="6B1E67F1" w14:textId="77777777" w:rsidR="0015235E" w:rsidRPr="00F57191" w:rsidRDefault="0015235E" w:rsidP="00D96188">
            <w:pPr>
              <w:jc w:val="center"/>
              <w:rPr>
                <w:rFonts w:cs="Arial"/>
                <w:color w:val="000000"/>
                <w:sz w:val="16"/>
                <w:szCs w:val="16"/>
              </w:rPr>
            </w:pPr>
            <w:r>
              <w:rPr>
                <w:rFonts w:cs="Arial"/>
                <w:color w:val="000000"/>
                <w:sz w:val="16"/>
                <w:szCs w:val="16"/>
              </w:rPr>
              <w:t>8 510,274297 €</w:t>
            </w:r>
          </w:p>
        </w:tc>
        <w:tc>
          <w:tcPr>
            <w:tcW w:w="1428" w:type="dxa"/>
            <w:tcBorders>
              <w:top w:val="nil"/>
              <w:left w:val="nil"/>
              <w:bottom w:val="single" w:sz="4" w:space="0" w:color="auto"/>
              <w:right w:val="single" w:sz="8" w:space="0" w:color="auto"/>
            </w:tcBorders>
            <w:shd w:val="clear" w:color="000000" w:fill="FFFFFF"/>
            <w:noWrap/>
            <w:vAlign w:val="center"/>
            <w:hideMark/>
          </w:tcPr>
          <w:p w14:paraId="08867128" w14:textId="77777777" w:rsidR="0015235E" w:rsidRPr="00F57191" w:rsidRDefault="0015235E" w:rsidP="00D96188">
            <w:pPr>
              <w:jc w:val="center"/>
              <w:rPr>
                <w:rFonts w:cs="Arial"/>
                <w:color w:val="000000"/>
                <w:sz w:val="16"/>
                <w:szCs w:val="16"/>
              </w:rPr>
            </w:pPr>
            <w:r>
              <w:rPr>
                <w:rFonts w:cs="Arial"/>
                <w:color w:val="000000"/>
                <w:sz w:val="16"/>
                <w:szCs w:val="16"/>
              </w:rPr>
              <w:t>9 585,017064 €</w:t>
            </w:r>
          </w:p>
        </w:tc>
      </w:tr>
      <w:tr w:rsidR="0015235E" w:rsidRPr="00F57191" w14:paraId="3A44C5F6"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6C71DD9" w14:textId="77777777" w:rsidR="0015235E" w:rsidRPr="00F57191" w:rsidRDefault="0015235E" w:rsidP="00D96188">
            <w:pPr>
              <w:jc w:val="center"/>
              <w:rPr>
                <w:rFonts w:cs="Arial"/>
                <w:color w:val="000000"/>
                <w:sz w:val="16"/>
                <w:szCs w:val="16"/>
              </w:rPr>
            </w:pPr>
            <w:r w:rsidRPr="00F57191">
              <w:rPr>
                <w:rFonts w:cs="Arial"/>
                <w:color w:val="000000"/>
                <w:sz w:val="16"/>
                <w:szCs w:val="16"/>
              </w:rPr>
              <w:t>4 km &lt;L</w:t>
            </w:r>
            <w:r w:rsidRPr="00F57191">
              <w:rPr>
                <w:rFonts w:ascii="Symbol" w:hAnsi="Symbol" w:cs="Arial"/>
                <w:color w:val="000000"/>
                <w:sz w:val="16"/>
                <w:szCs w:val="16"/>
              </w:rPr>
              <w:t>£</w:t>
            </w:r>
            <w:r w:rsidRPr="00F57191">
              <w:rPr>
                <w:rFonts w:cs="Arial"/>
                <w:color w:val="000000"/>
                <w:sz w:val="16"/>
                <w:szCs w:val="16"/>
              </w:rPr>
              <w:t xml:space="preserve"> 6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4FD0FF7F" w14:textId="77777777" w:rsidR="0015235E" w:rsidRPr="00F57191" w:rsidRDefault="0015235E" w:rsidP="00D96188">
            <w:pPr>
              <w:jc w:val="center"/>
              <w:rPr>
                <w:rFonts w:cs="Arial"/>
                <w:color w:val="000000"/>
                <w:sz w:val="16"/>
                <w:szCs w:val="16"/>
              </w:rPr>
            </w:pPr>
            <w:r>
              <w:rPr>
                <w:rFonts w:cs="Arial"/>
                <w:color w:val="000000"/>
                <w:sz w:val="16"/>
                <w:szCs w:val="16"/>
              </w:rPr>
              <w:t>2 475,263553 €</w:t>
            </w:r>
          </w:p>
        </w:tc>
        <w:tc>
          <w:tcPr>
            <w:tcW w:w="1425" w:type="dxa"/>
            <w:tcBorders>
              <w:top w:val="nil"/>
              <w:left w:val="nil"/>
              <w:bottom w:val="single" w:sz="4" w:space="0" w:color="auto"/>
              <w:right w:val="single" w:sz="4" w:space="0" w:color="auto"/>
            </w:tcBorders>
            <w:shd w:val="clear" w:color="000000" w:fill="FFFFFF"/>
            <w:noWrap/>
            <w:vAlign w:val="center"/>
            <w:hideMark/>
          </w:tcPr>
          <w:p w14:paraId="1FE69A1C" w14:textId="77777777" w:rsidR="0015235E" w:rsidRPr="00F57191" w:rsidRDefault="0015235E" w:rsidP="00D96188">
            <w:pPr>
              <w:jc w:val="center"/>
              <w:rPr>
                <w:rFonts w:cs="Arial"/>
                <w:color w:val="000000"/>
                <w:sz w:val="16"/>
                <w:szCs w:val="16"/>
              </w:rPr>
            </w:pPr>
            <w:r>
              <w:rPr>
                <w:rFonts w:cs="Arial"/>
                <w:color w:val="000000"/>
                <w:sz w:val="16"/>
                <w:szCs w:val="16"/>
              </w:rPr>
              <w:t>4 764,368238 €</w:t>
            </w:r>
          </w:p>
        </w:tc>
        <w:tc>
          <w:tcPr>
            <w:tcW w:w="1425" w:type="dxa"/>
            <w:tcBorders>
              <w:top w:val="nil"/>
              <w:left w:val="nil"/>
              <w:bottom w:val="single" w:sz="4" w:space="0" w:color="auto"/>
              <w:right w:val="single" w:sz="4" w:space="0" w:color="auto"/>
            </w:tcBorders>
            <w:shd w:val="clear" w:color="000000" w:fill="FFFFFF"/>
            <w:noWrap/>
            <w:vAlign w:val="center"/>
            <w:hideMark/>
          </w:tcPr>
          <w:p w14:paraId="6CB2D805" w14:textId="77777777" w:rsidR="0015235E" w:rsidRPr="00F57191" w:rsidRDefault="0015235E" w:rsidP="00D96188">
            <w:pPr>
              <w:jc w:val="center"/>
              <w:rPr>
                <w:rFonts w:cs="Arial"/>
                <w:color w:val="000000"/>
                <w:sz w:val="16"/>
                <w:szCs w:val="16"/>
              </w:rPr>
            </w:pPr>
            <w:r>
              <w:rPr>
                <w:rFonts w:cs="Arial"/>
                <w:color w:val="000000"/>
                <w:sz w:val="16"/>
                <w:szCs w:val="16"/>
              </w:rPr>
              <w:t>6 700,636929 €</w:t>
            </w:r>
          </w:p>
        </w:tc>
        <w:tc>
          <w:tcPr>
            <w:tcW w:w="1425" w:type="dxa"/>
            <w:tcBorders>
              <w:top w:val="nil"/>
              <w:left w:val="nil"/>
              <w:bottom w:val="single" w:sz="4" w:space="0" w:color="auto"/>
              <w:right w:val="single" w:sz="4" w:space="0" w:color="auto"/>
            </w:tcBorders>
            <w:shd w:val="clear" w:color="000000" w:fill="FFFFFF"/>
            <w:noWrap/>
            <w:vAlign w:val="center"/>
            <w:hideMark/>
          </w:tcPr>
          <w:p w14:paraId="24162C55" w14:textId="77777777" w:rsidR="0015235E" w:rsidRPr="00F57191" w:rsidRDefault="0015235E" w:rsidP="00D96188">
            <w:pPr>
              <w:jc w:val="center"/>
              <w:rPr>
                <w:rFonts w:cs="Arial"/>
                <w:color w:val="000000"/>
                <w:sz w:val="16"/>
                <w:szCs w:val="16"/>
              </w:rPr>
            </w:pPr>
            <w:r>
              <w:rPr>
                <w:rFonts w:cs="Arial"/>
                <w:color w:val="000000"/>
                <w:sz w:val="16"/>
                <w:szCs w:val="16"/>
              </w:rPr>
              <w:t>8 337,103257 €</w:t>
            </w:r>
          </w:p>
        </w:tc>
        <w:tc>
          <w:tcPr>
            <w:tcW w:w="1425" w:type="dxa"/>
            <w:tcBorders>
              <w:top w:val="nil"/>
              <w:left w:val="nil"/>
              <w:bottom w:val="single" w:sz="4" w:space="0" w:color="auto"/>
              <w:right w:val="single" w:sz="4" w:space="0" w:color="auto"/>
            </w:tcBorders>
            <w:shd w:val="clear" w:color="000000" w:fill="FFFFFF"/>
            <w:noWrap/>
            <w:vAlign w:val="center"/>
            <w:hideMark/>
          </w:tcPr>
          <w:p w14:paraId="01AF7DBE" w14:textId="77777777" w:rsidR="0015235E" w:rsidRPr="00F57191" w:rsidRDefault="0015235E" w:rsidP="00D96188">
            <w:pPr>
              <w:jc w:val="center"/>
              <w:rPr>
                <w:rFonts w:cs="Arial"/>
                <w:color w:val="000000"/>
                <w:sz w:val="16"/>
                <w:szCs w:val="16"/>
              </w:rPr>
            </w:pPr>
            <w:r>
              <w:rPr>
                <w:rFonts w:cs="Arial"/>
                <w:color w:val="000000"/>
                <w:sz w:val="16"/>
                <w:szCs w:val="16"/>
              </w:rPr>
              <w:t>9 746,282595 €</w:t>
            </w:r>
          </w:p>
        </w:tc>
        <w:tc>
          <w:tcPr>
            <w:tcW w:w="1428" w:type="dxa"/>
            <w:tcBorders>
              <w:top w:val="nil"/>
              <w:left w:val="nil"/>
              <w:bottom w:val="single" w:sz="4" w:space="0" w:color="auto"/>
              <w:right w:val="single" w:sz="8" w:space="0" w:color="auto"/>
            </w:tcBorders>
            <w:shd w:val="clear" w:color="000000" w:fill="FFFFFF"/>
            <w:noWrap/>
            <w:vAlign w:val="center"/>
            <w:hideMark/>
          </w:tcPr>
          <w:p w14:paraId="447792BA" w14:textId="77777777" w:rsidR="0015235E" w:rsidRPr="00F57191" w:rsidRDefault="0015235E" w:rsidP="00D96188">
            <w:pPr>
              <w:jc w:val="center"/>
              <w:rPr>
                <w:rFonts w:cs="Arial"/>
                <w:color w:val="000000"/>
                <w:sz w:val="16"/>
                <w:szCs w:val="16"/>
              </w:rPr>
            </w:pPr>
            <w:r>
              <w:rPr>
                <w:rFonts w:cs="Arial"/>
                <w:color w:val="000000"/>
                <w:sz w:val="16"/>
                <w:szCs w:val="16"/>
              </w:rPr>
              <w:t>10 976,879298 €</w:t>
            </w:r>
          </w:p>
        </w:tc>
      </w:tr>
      <w:tr w:rsidR="0015235E" w:rsidRPr="00F57191" w14:paraId="0F9AABCB"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B6B376B" w14:textId="77777777" w:rsidR="0015235E" w:rsidRPr="00F57191" w:rsidRDefault="0015235E" w:rsidP="00D96188">
            <w:pPr>
              <w:jc w:val="center"/>
              <w:rPr>
                <w:rFonts w:cs="Arial"/>
                <w:color w:val="000000"/>
                <w:sz w:val="16"/>
                <w:szCs w:val="16"/>
              </w:rPr>
            </w:pPr>
            <w:r w:rsidRPr="00F57191">
              <w:rPr>
                <w:rFonts w:cs="Arial"/>
                <w:color w:val="000000"/>
                <w:sz w:val="16"/>
                <w:szCs w:val="16"/>
              </w:rPr>
              <w:t>6 km &lt;L</w:t>
            </w:r>
            <w:r w:rsidRPr="00F57191">
              <w:rPr>
                <w:rFonts w:ascii="Symbol" w:hAnsi="Symbol" w:cs="Arial"/>
                <w:color w:val="000000"/>
                <w:sz w:val="16"/>
                <w:szCs w:val="16"/>
              </w:rPr>
              <w:t>£</w:t>
            </w:r>
            <w:r w:rsidRPr="00F57191">
              <w:rPr>
                <w:rFonts w:cs="Arial"/>
                <w:color w:val="000000"/>
                <w:sz w:val="16"/>
                <w:szCs w:val="16"/>
              </w:rPr>
              <w:t xml:space="preserve"> 8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5B3A07E5" w14:textId="77777777" w:rsidR="0015235E" w:rsidRPr="00F57191" w:rsidRDefault="0015235E" w:rsidP="00D96188">
            <w:pPr>
              <w:jc w:val="center"/>
              <w:rPr>
                <w:rFonts w:cs="Arial"/>
                <w:color w:val="000000"/>
                <w:sz w:val="16"/>
                <w:szCs w:val="16"/>
              </w:rPr>
            </w:pPr>
            <w:r>
              <w:rPr>
                <w:rFonts w:cs="Arial"/>
                <w:color w:val="000000"/>
                <w:sz w:val="16"/>
                <w:szCs w:val="16"/>
              </w:rPr>
              <w:t>2 789,136063 €</w:t>
            </w:r>
          </w:p>
        </w:tc>
        <w:tc>
          <w:tcPr>
            <w:tcW w:w="1425" w:type="dxa"/>
            <w:tcBorders>
              <w:top w:val="nil"/>
              <w:left w:val="nil"/>
              <w:bottom w:val="single" w:sz="4" w:space="0" w:color="auto"/>
              <w:right w:val="single" w:sz="4" w:space="0" w:color="auto"/>
            </w:tcBorders>
            <w:shd w:val="clear" w:color="000000" w:fill="FFFFFF"/>
            <w:noWrap/>
            <w:vAlign w:val="center"/>
            <w:hideMark/>
          </w:tcPr>
          <w:p w14:paraId="5C4DB821" w14:textId="77777777" w:rsidR="0015235E" w:rsidRPr="00F57191" w:rsidRDefault="0015235E" w:rsidP="00D96188">
            <w:pPr>
              <w:jc w:val="center"/>
              <w:rPr>
                <w:rFonts w:cs="Arial"/>
                <w:color w:val="000000"/>
                <w:sz w:val="16"/>
                <w:szCs w:val="16"/>
              </w:rPr>
            </w:pPr>
            <w:r>
              <w:rPr>
                <w:rFonts w:cs="Arial"/>
                <w:color w:val="000000"/>
                <w:sz w:val="16"/>
                <w:szCs w:val="16"/>
              </w:rPr>
              <w:t>5 368,302240 €</w:t>
            </w:r>
          </w:p>
        </w:tc>
        <w:tc>
          <w:tcPr>
            <w:tcW w:w="1425" w:type="dxa"/>
            <w:tcBorders>
              <w:top w:val="nil"/>
              <w:left w:val="nil"/>
              <w:bottom w:val="single" w:sz="4" w:space="0" w:color="auto"/>
              <w:right w:val="single" w:sz="4" w:space="0" w:color="auto"/>
            </w:tcBorders>
            <w:shd w:val="clear" w:color="000000" w:fill="FFFFFF"/>
            <w:noWrap/>
            <w:vAlign w:val="center"/>
            <w:hideMark/>
          </w:tcPr>
          <w:p w14:paraId="2C9D9EF5" w14:textId="77777777" w:rsidR="0015235E" w:rsidRPr="00F57191" w:rsidRDefault="0015235E" w:rsidP="00D96188">
            <w:pPr>
              <w:jc w:val="center"/>
              <w:rPr>
                <w:rFonts w:cs="Arial"/>
                <w:color w:val="000000"/>
                <w:sz w:val="16"/>
                <w:szCs w:val="16"/>
              </w:rPr>
            </w:pPr>
            <w:r>
              <w:rPr>
                <w:rFonts w:cs="Arial"/>
                <w:color w:val="000000"/>
                <w:sz w:val="16"/>
                <w:szCs w:val="16"/>
              </w:rPr>
              <w:t>7 550,257344 €</w:t>
            </w:r>
          </w:p>
        </w:tc>
        <w:tc>
          <w:tcPr>
            <w:tcW w:w="1425" w:type="dxa"/>
            <w:tcBorders>
              <w:top w:val="nil"/>
              <w:left w:val="nil"/>
              <w:bottom w:val="single" w:sz="4" w:space="0" w:color="auto"/>
              <w:right w:val="single" w:sz="4" w:space="0" w:color="auto"/>
            </w:tcBorders>
            <w:shd w:val="clear" w:color="000000" w:fill="FFFFFF"/>
            <w:noWrap/>
            <w:vAlign w:val="center"/>
            <w:hideMark/>
          </w:tcPr>
          <w:p w14:paraId="35E7F618" w14:textId="77777777" w:rsidR="0015235E" w:rsidRPr="00F57191" w:rsidRDefault="0015235E" w:rsidP="00D96188">
            <w:pPr>
              <w:jc w:val="center"/>
              <w:rPr>
                <w:rFonts w:cs="Arial"/>
                <w:color w:val="000000"/>
                <w:sz w:val="16"/>
                <w:szCs w:val="16"/>
              </w:rPr>
            </w:pPr>
            <w:r>
              <w:rPr>
                <w:rFonts w:cs="Arial"/>
                <w:color w:val="000000"/>
                <w:sz w:val="16"/>
                <w:szCs w:val="16"/>
              </w:rPr>
              <w:t>9 394,528920 €</w:t>
            </w:r>
          </w:p>
        </w:tc>
        <w:tc>
          <w:tcPr>
            <w:tcW w:w="1425" w:type="dxa"/>
            <w:tcBorders>
              <w:top w:val="nil"/>
              <w:left w:val="nil"/>
              <w:bottom w:val="single" w:sz="4" w:space="0" w:color="auto"/>
              <w:right w:val="single" w:sz="4" w:space="0" w:color="auto"/>
            </w:tcBorders>
            <w:shd w:val="clear" w:color="000000" w:fill="FFFFFF"/>
            <w:noWrap/>
            <w:vAlign w:val="center"/>
            <w:hideMark/>
          </w:tcPr>
          <w:p w14:paraId="1ED8CF70" w14:textId="77777777" w:rsidR="0015235E" w:rsidRPr="00F57191" w:rsidRDefault="0015235E" w:rsidP="00D96188">
            <w:pPr>
              <w:jc w:val="center"/>
              <w:rPr>
                <w:rFonts w:cs="Arial"/>
                <w:color w:val="000000"/>
                <w:sz w:val="16"/>
                <w:szCs w:val="16"/>
              </w:rPr>
            </w:pPr>
            <w:r>
              <w:rPr>
                <w:rFonts w:cs="Arial"/>
                <w:color w:val="000000"/>
                <w:sz w:val="16"/>
                <w:szCs w:val="16"/>
              </w:rPr>
              <w:t>10 981,208574 €</w:t>
            </w:r>
          </w:p>
        </w:tc>
        <w:tc>
          <w:tcPr>
            <w:tcW w:w="1428" w:type="dxa"/>
            <w:tcBorders>
              <w:top w:val="nil"/>
              <w:left w:val="nil"/>
              <w:bottom w:val="single" w:sz="4" w:space="0" w:color="auto"/>
              <w:right w:val="single" w:sz="8" w:space="0" w:color="auto"/>
            </w:tcBorders>
            <w:shd w:val="clear" w:color="000000" w:fill="FFFFFF"/>
            <w:noWrap/>
            <w:vAlign w:val="center"/>
            <w:hideMark/>
          </w:tcPr>
          <w:p w14:paraId="7E9AB18F" w14:textId="77777777" w:rsidR="0015235E" w:rsidRPr="00F57191" w:rsidRDefault="0015235E" w:rsidP="00D96188">
            <w:pPr>
              <w:jc w:val="center"/>
              <w:rPr>
                <w:rFonts w:cs="Arial"/>
                <w:color w:val="000000"/>
                <w:sz w:val="16"/>
                <w:szCs w:val="16"/>
              </w:rPr>
            </w:pPr>
            <w:r>
              <w:rPr>
                <w:rFonts w:cs="Arial"/>
                <w:color w:val="000000"/>
                <w:sz w:val="16"/>
                <w:szCs w:val="16"/>
              </w:rPr>
              <w:t>12 368,741532 €</w:t>
            </w:r>
          </w:p>
        </w:tc>
      </w:tr>
      <w:tr w:rsidR="0015235E" w:rsidRPr="00F57191" w14:paraId="17D41F23"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BBD5381" w14:textId="77777777" w:rsidR="0015235E" w:rsidRPr="00F57191" w:rsidRDefault="0015235E" w:rsidP="00D96188">
            <w:pPr>
              <w:jc w:val="center"/>
              <w:rPr>
                <w:rFonts w:cs="Arial"/>
                <w:color w:val="000000"/>
                <w:sz w:val="16"/>
                <w:szCs w:val="16"/>
              </w:rPr>
            </w:pPr>
            <w:r w:rsidRPr="00F57191">
              <w:rPr>
                <w:rFonts w:cs="Arial"/>
                <w:color w:val="000000"/>
                <w:sz w:val="16"/>
                <w:szCs w:val="16"/>
              </w:rPr>
              <w:t>8 km &lt;L</w:t>
            </w:r>
            <w:r w:rsidRPr="00F57191">
              <w:rPr>
                <w:rFonts w:ascii="Symbol" w:hAnsi="Symbol" w:cs="Arial"/>
                <w:color w:val="000000"/>
                <w:sz w:val="16"/>
                <w:szCs w:val="16"/>
              </w:rPr>
              <w:t>£</w:t>
            </w:r>
            <w:r w:rsidRPr="00F57191">
              <w:rPr>
                <w:rFonts w:cs="Arial"/>
                <w:color w:val="000000"/>
                <w:sz w:val="16"/>
                <w:szCs w:val="16"/>
              </w:rPr>
              <w:t xml:space="preserve"> 10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69393DA6" w14:textId="77777777" w:rsidR="0015235E" w:rsidRPr="00F57191" w:rsidRDefault="0015235E" w:rsidP="00D96188">
            <w:pPr>
              <w:jc w:val="center"/>
              <w:rPr>
                <w:rFonts w:cs="Arial"/>
                <w:color w:val="000000"/>
                <w:sz w:val="16"/>
                <w:szCs w:val="16"/>
              </w:rPr>
            </w:pPr>
            <w:r>
              <w:rPr>
                <w:rFonts w:cs="Arial"/>
                <w:color w:val="000000"/>
                <w:sz w:val="16"/>
                <w:szCs w:val="16"/>
              </w:rPr>
              <w:t>3 103,008573 €</w:t>
            </w:r>
          </w:p>
        </w:tc>
        <w:tc>
          <w:tcPr>
            <w:tcW w:w="1425" w:type="dxa"/>
            <w:tcBorders>
              <w:top w:val="nil"/>
              <w:left w:val="nil"/>
              <w:bottom w:val="single" w:sz="4" w:space="0" w:color="auto"/>
              <w:right w:val="single" w:sz="4" w:space="0" w:color="auto"/>
            </w:tcBorders>
            <w:shd w:val="clear" w:color="000000" w:fill="FFFFFF"/>
            <w:noWrap/>
            <w:vAlign w:val="center"/>
            <w:hideMark/>
          </w:tcPr>
          <w:p w14:paraId="53FEF593" w14:textId="77777777" w:rsidR="0015235E" w:rsidRPr="00F57191" w:rsidRDefault="0015235E" w:rsidP="00D96188">
            <w:pPr>
              <w:jc w:val="center"/>
              <w:rPr>
                <w:rFonts w:cs="Arial"/>
                <w:color w:val="000000"/>
                <w:sz w:val="16"/>
                <w:szCs w:val="16"/>
              </w:rPr>
            </w:pPr>
            <w:r>
              <w:rPr>
                <w:rFonts w:cs="Arial"/>
                <w:color w:val="000000"/>
                <w:sz w:val="16"/>
                <w:szCs w:val="16"/>
              </w:rPr>
              <w:t>5 972,236242 €</w:t>
            </w:r>
          </w:p>
        </w:tc>
        <w:tc>
          <w:tcPr>
            <w:tcW w:w="1425" w:type="dxa"/>
            <w:tcBorders>
              <w:top w:val="nil"/>
              <w:left w:val="nil"/>
              <w:bottom w:val="single" w:sz="4" w:space="0" w:color="auto"/>
              <w:right w:val="single" w:sz="4" w:space="0" w:color="auto"/>
            </w:tcBorders>
            <w:shd w:val="clear" w:color="000000" w:fill="FFFFFF"/>
            <w:noWrap/>
            <w:vAlign w:val="center"/>
            <w:hideMark/>
          </w:tcPr>
          <w:p w14:paraId="771FF44C" w14:textId="77777777" w:rsidR="0015235E" w:rsidRPr="00F57191" w:rsidRDefault="0015235E" w:rsidP="00D96188">
            <w:pPr>
              <w:jc w:val="center"/>
              <w:rPr>
                <w:rFonts w:cs="Arial"/>
                <w:color w:val="000000"/>
                <w:sz w:val="16"/>
                <w:szCs w:val="16"/>
              </w:rPr>
            </w:pPr>
            <w:r>
              <w:rPr>
                <w:rFonts w:cs="Arial"/>
                <w:color w:val="000000"/>
                <w:sz w:val="16"/>
                <w:szCs w:val="16"/>
              </w:rPr>
              <w:t>8 399,877759 €</w:t>
            </w:r>
          </w:p>
        </w:tc>
        <w:tc>
          <w:tcPr>
            <w:tcW w:w="1425" w:type="dxa"/>
            <w:tcBorders>
              <w:top w:val="nil"/>
              <w:left w:val="nil"/>
              <w:bottom w:val="single" w:sz="4" w:space="0" w:color="auto"/>
              <w:right w:val="single" w:sz="4" w:space="0" w:color="auto"/>
            </w:tcBorders>
            <w:shd w:val="clear" w:color="000000" w:fill="FFFFFF"/>
            <w:noWrap/>
            <w:vAlign w:val="center"/>
            <w:hideMark/>
          </w:tcPr>
          <w:p w14:paraId="1FEBF708" w14:textId="77777777" w:rsidR="0015235E" w:rsidRPr="00F57191" w:rsidRDefault="0015235E" w:rsidP="00D96188">
            <w:pPr>
              <w:jc w:val="center"/>
              <w:rPr>
                <w:rFonts w:cs="Arial"/>
                <w:color w:val="000000"/>
                <w:sz w:val="16"/>
                <w:szCs w:val="16"/>
              </w:rPr>
            </w:pPr>
            <w:r>
              <w:rPr>
                <w:rFonts w:cs="Arial"/>
                <w:color w:val="000000"/>
                <w:sz w:val="16"/>
                <w:szCs w:val="16"/>
              </w:rPr>
              <w:t>10 451,954583 €</w:t>
            </w:r>
          </w:p>
        </w:tc>
        <w:tc>
          <w:tcPr>
            <w:tcW w:w="1425" w:type="dxa"/>
            <w:tcBorders>
              <w:top w:val="nil"/>
              <w:left w:val="nil"/>
              <w:bottom w:val="single" w:sz="4" w:space="0" w:color="auto"/>
              <w:right w:val="single" w:sz="4" w:space="0" w:color="auto"/>
            </w:tcBorders>
            <w:shd w:val="clear" w:color="000000" w:fill="FFFFFF"/>
            <w:noWrap/>
            <w:vAlign w:val="center"/>
            <w:hideMark/>
          </w:tcPr>
          <w:p w14:paraId="3A70A547" w14:textId="77777777" w:rsidR="0015235E" w:rsidRPr="00F57191" w:rsidRDefault="0015235E" w:rsidP="00D96188">
            <w:pPr>
              <w:jc w:val="center"/>
              <w:rPr>
                <w:rFonts w:cs="Arial"/>
                <w:color w:val="000000"/>
                <w:sz w:val="16"/>
                <w:szCs w:val="16"/>
              </w:rPr>
            </w:pPr>
            <w:r>
              <w:rPr>
                <w:rFonts w:cs="Arial"/>
                <w:color w:val="000000"/>
                <w:sz w:val="16"/>
                <w:szCs w:val="16"/>
              </w:rPr>
              <w:t>12 217,216872 €</w:t>
            </w:r>
          </w:p>
        </w:tc>
        <w:tc>
          <w:tcPr>
            <w:tcW w:w="1428" w:type="dxa"/>
            <w:tcBorders>
              <w:top w:val="nil"/>
              <w:left w:val="nil"/>
              <w:bottom w:val="single" w:sz="4" w:space="0" w:color="auto"/>
              <w:right w:val="single" w:sz="8" w:space="0" w:color="auto"/>
            </w:tcBorders>
            <w:shd w:val="clear" w:color="000000" w:fill="FFFFFF"/>
            <w:noWrap/>
            <w:vAlign w:val="center"/>
            <w:hideMark/>
          </w:tcPr>
          <w:p w14:paraId="0E81778D" w14:textId="77777777" w:rsidR="0015235E" w:rsidRPr="00F57191" w:rsidRDefault="0015235E" w:rsidP="00D96188">
            <w:pPr>
              <w:jc w:val="center"/>
              <w:rPr>
                <w:rFonts w:cs="Arial"/>
                <w:color w:val="000000"/>
                <w:sz w:val="16"/>
                <w:szCs w:val="16"/>
              </w:rPr>
            </w:pPr>
            <w:r>
              <w:rPr>
                <w:rFonts w:cs="Arial"/>
                <w:color w:val="000000"/>
                <w:sz w:val="16"/>
                <w:szCs w:val="16"/>
              </w:rPr>
              <w:t>13 760,603766 €</w:t>
            </w:r>
          </w:p>
        </w:tc>
      </w:tr>
      <w:tr w:rsidR="0015235E" w:rsidRPr="00F57191" w14:paraId="17EFE68F"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FBB3D0F" w14:textId="77777777" w:rsidR="0015235E" w:rsidRPr="00F57191" w:rsidRDefault="0015235E" w:rsidP="00D96188">
            <w:pPr>
              <w:jc w:val="center"/>
              <w:rPr>
                <w:rFonts w:cs="Arial"/>
                <w:color w:val="000000"/>
                <w:sz w:val="16"/>
                <w:szCs w:val="16"/>
              </w:rPr>
            </w:pPr>
            <w:r w:rsidRPr="00F57191">
              <w:rPr>
                <w:rFonts w:cs="Arial"/>
                <w:color w:val="000000"/>
                <w:sz w:val="16"/>
                <w:szCs w:val="16"/>
              </w:rPr>
              <w:t>10 km &lt;L</w:t>
            </w:r>
            <w:r w:rsidRPr="00F57191">
              <w:rPr>
                <w:rFonts w:ascii="Symbol" w:hAnsi="Symbol" w:cs="Arial"/>
                <w:color w:val="000000"/>
                <w:sz w:val="16"/>
                <w:szCs w:val="16"/>
              </w:rPr>
              <w:t>£</w:t>
            </w:r>
            <w:r w:rsidRPr="00F57191">
              <w:rPr>
                <w:rFonts w:cs="Arial"/>
                <w:color w:val="000000"/>
                <w:sz w:val="16"/>
                <w:szCs w:val="16"/>
              </w:rPr>
              <w:t xml:space="preserve"> 12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0D223CE6" w14:textId="77777777" w:rsidR="0015235E" w:rsidRPr="00F57191" w:rsidRDefault="0015235E" w:rsidP="00D96188">
            <w:pPr>
              <w:jc w:val="center"/>
              <w:rPr>
                <w:rFonts w:cs="Arial"/>
                <w:color w:val="000000"/>
                <w:sz w:val="16"/>
                <w:szCs w:val="16"/>
              </w:rPr>
            </w:pPr>
            <w:r>
              <w:rPr>
                <w:rFonts w:cs="Arial"/>
                <w:color w:val="000000"/>
                <w:sz w:val="16"/>
                <w:szCs w:val="16"/>
              </w:rPr>
              <w:t>3 416,881083 €</w:t>
            </w:r>
          </w:p>
        </w:tc>
        <w:tc>
          <w:tcPr>
            <w:tcW w:w="1425" w:type="dxa"/>
            <w:tcBorders>
              <w:top w:val="nil"/>
              <w:left w:val="nil"/>
              <w:bottom w:val="single" w:sz="4" w:space="0" w:color="auto"/>
              <w:right w:val="single" w:sz="4" w:space="0" w:color="auto"/>
            </w:tcBorders>
            <w:shd w:val="clear" w:color="000000" w:fill="FFFFFF"/>
            <w:noWrap/>
            <w:vAlign w:val="center"/>
            <w:hideMark/>
          </w:tcPr>
          <w:p w14:paraId="7586EBDD" w14:textId="77777777" w:rsidR="0015235E" w:rsidRPr="00F57191" w:rsidRDefault="0015235E" w:rsidP="00D96188">
            <w:pPr>
              <w:jc w:val="center"/>
              <w:rPr>
                <w:rFonts w:cs="Arial"/>
                <w:color w:val="000000"/>
                <w:sz w:val="16"/>
                <w:szCs w:val="16"/>
              </w:rPr>
            </w:pPr>
            <w:r>
              <w:rPr>
                <w:rFonts w:cs="Arial"/>
                <w:color w:val="000000"/>
                <w:sz w:val="16"/>
                <w:szCs w:val="16"/>
              </w:rPr>
              <w:t>6 576,170244 €</w:t>
            </w:r>
          </w:p>
        </w:tc>
        <w:tc>
          <w:tcPr>
            <w:tcW w:w="1425" w:type="dxa"/>
            <w:tcBorders>
              <w:top w:val="nil"/>
              <w:left w:val="nil"/>
              <w:bottom w:val="single" w:sz="4" w:space="0" w:color="auto"/>
              <w:right w:val="single" w:sz="4" w:space="0" w:color="auto"/>
            </w:tcBorders>
            <w:shd w:val="clear" w:color="000000" w:fill="FFFFFF"/>
            <w:noWrap/>
            <w:vAlign w:val="center"/>
            <w:hideMark/>
          </w:tcPr>
          <w:p w14:paraId="541372D9" w14:textId="77777777" w:rsidR="0015235E" w:rsidRPr="00F57191" w:rsidRDefault="0015235E" w:rsidP="00D96188">
            <w:pPr>
              <w:jc w:val="center"/>
              <w:rPr>
                <w:rFonts w:cs="Arial"/>
                <w:color w:val="000000"/>
                <w:sz w:val="16"/>
                <w:szCs w:val="16"/>
              </w:rPr>
            </w:pPr>
            <w:r>
              <w:rPr>
                <w:rFonts w:cs="Arial"/>
                <w:color w:val="000000"/>
                <w:sz w:val="16"/>
                <w:szCs w:val="16"/>
              </w:rPr>
              <w:t>9 249,498174 €</w:t>
            </w:r>
          </w:p>
        </w:tc>
        <w:tc>
          <w:tcPr>
            <w:tcW w:w="1425" w:type="dxa"/>
            <w:tcBorders>
              <w:top w:val="nil"/>
              <w:left w:val="nil"/>
              <w:bottom w:val="single" w:sz="4" w:space="0" w:color="auto"/>
              <w:right w:val="single" w:sz="4" w:space="0" w:color="auto"/>
            </w:tcBorders>
            <w:shd w:val="clear" w:color="000000" w:fill="FFFFFF"/>
            <w:noWrap/>
            <w:vAlign w:val="center"/>
            <w:hideMark/>
          </w:tcPr>
          <w:p w14:paraId="0929C886" w14:textId="77777777" w:rsidR="0015235E" w:rsidRPr="00F57191" w:rsidRDefault="0015235E" w:rsidP="00D96188">
            <w:pPr>
              <w:jc w:val="center"/>
              <w:rPr>
                <w:rFonts w:cs="Arial"/>
                <w:color w:val="000000"/>
                <w:sz w:val="16"/>
                <w:szCs w:val="16"/>
              </w:rPr>
            </w:pPr>
            <w:r>
              <w:rPr>
                <w:rFonts w:cs="Arial"/>
                <w:color w:val="000000"/>
                <w:sz w:val="16"/>
                <w:szCs w:val="16"/>
              </w:rPr>
              <w:t>11 509,380246 €</w:t>
            </w:r>
          </w:p>
        </w:tc>
        <w:tc>
          <w:tcPr>
            <w:tcW w:w="1425" w:type="dxa"/>
            <w:tcBorders>
              <w:top w:val="nil"/>
              <w:left w:val="nil"/>
              <w:bottom w:val="single" w:sz="4" w:space="0" w:color="auto"/>
              <w:right w:val="single" w:sz="4" w:space="0" w:color="auto"/>
            </w:tcBorders>
            <w:shd w:val="clear" w:color="000000" w:fill="FFFFFF"/>
            <w:noWrap/>
            <w:vAlign w:val="center"/>
            <w:hideMark/>
          </w:tcPr>
          <w:p w14:paraId="22FE806B" w14:textId="77777777" w:rsidR="0015235E" w:rsidRPr="00F57191" w:rsidRDefault="0015235E" w:rsidP="00D96188">
            <w:pPr>
              <w:jc w:val="center"/>
              <w:rPr>
                <w:rFonts w:cs="Arial"/>
                <w:color w:val="000000"/>
                <w:sz w:val="16"/>
                <w:szCs w:val="16"/>
              </w:rPr>
            </w:pPr>
            <w:r>
              <w:rPr>
                <w:rFonts w:cs="Arial"/>
                <w:color w:val="000000"/>
                <w:sz w:val="16"/>
                <w:szCs w:val="16"/>
              </w:rPr>
              <w:t>13 453,225170 €</w:t>
            </w:r>
          </w:p>
        </w:tc>
        <w:tc>
          <w:tcPr>
            <w:tcW w:w="1428" w:type="dxa"/>
            <w:tcBorders>
              <w:top w:val="nil"/>
              <w:left w:val="nil"/>
              <w:bottom w:val="single" w:sz="4" w:space="0" w:color="auto"/>
              <w:right w:val="single" w:sz="8" w:space="0" w:color="auto"/>
            </w:tcBorders>
            <w:shd w:val="clear" w:color="000000" w:fill="FFFFFF"/>
            <w:noWrap/>
            <w:vAlign w:val="center"/>
            <w:hideMark/>
          </w:tcPr>
          <w:p w14:paraId="18914424" w14:textId="77777777" w:rsidR="0015235E" w:rsidRPr="00F57191" w:rsidRDefault="0015235E" w:rsidP="00D96188">
            <w:pPr>
              <w:jc w:val="center"/>
              <w:rPr>
                <w:rFonts w:cs="Arial"/>
                <w:color w:val="000000"/>
                <w:sz w:val="16"/>
                <w:szCs w:val="16"/>
              </w:rPr>
            </w:pPr>
            <w:r>
              <w:rPr>
                <w:rFonts w:cs="Arial"/>
                <w:color w:val="000000"/>
                <w:sz w:val="16"/>
                <w:szCs w:val="16"/>
              </w:rPr>
              <w:t>15 152,466000 €</w:t>
            </w:r>
          </w:p>
        </w:tc>
      </w:tr>
      <w:tr w:rsidR="0015235E" w:rsidRPr="00F57191" w14:paraId="25BBB594"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96CA861" w14:textId="77777777" w:rsidR="0015235E" w:rsidRPr="00F57191" w:rsidRDefault="0015235E" w:rsidP="00D96188">
            <w:pPr>
              <w:jc w:val="center"/>
              <w:rPr>
                <w:rFonts w:cs="Arial"/>
                <w:color w:val="000000"/>
                <w:sz w:val="16"/>
                <w:szCs w:val="16"/>
              </w:rPr>
            </w:pPr>
            <w:r w:rsidRPr="00F57191">
              <w:rPr>
                <w:rFonts w:cs="Arial"/>
                <w:color w:val="000000"/>
                <w:sz w:val="16"/>
                <w:szCs w:val="16"/>
              </w:rPr>
              <w:t>12 km &lt;L</w:t>
            </w:r>
            <w:r w:rsidRPr="00F57191">
              <w:rPr>
                <w:rFonts w:ascii="Symbol" w:hAnsi="Symbol" w:cs="Arial"/>
                <w:color w:val="000000"/>
                <w:sz w:val="16"/>
                <w:szCs w:val="16"/>
              </w:rPr>
              <w:t>£</w:t>
            </w:r>
            <w:r w:rsidRPr="00F57191">
              <w:rPr>
                <w:rFonts w:cs="Arial"/>
                <w:color w:val="000000"/>
                <w:sz w:val="16"/>
                <w:szCs w:val="16"/>
              </w:rPr>
              <w:t xml:space="preserve"> 14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0884866E" w14:textId="77777777" w:rsidR="0015235E" w:rsidRPr="00F57191" w:rsidRDefault="0015235E" w:rsidP="00D96188">
            <w:pPr>
              <w:jc w:val="center"/>
              <w:rPr>
                <w:rFonts w:cs="Arial"/>
                <w:color w:val="000000"/>
                <w:sz w:val="16"/>
                <w:szCs w:val="16"/>
              </w:rPr>
            </w:pPr>
            <w:r>
              <w:rPr>
                <w:rFonts w:cs="Arial"/>
                <w:color w:val="000000"/>
                <w:sz w:val="16"/>
                <w:szCs w:val="16"/>
              </w:rPr>
              <w:t>3 730,753593 €</w:t>
            </w:r>
          </w:p>
        </w:tc>
        <w:tc>
          <w:tcPr>
            <w:tcW w:w="1425" w:type="dxa"/>
            <w:tcBorders>
              <w:top w:val="nil"/>
              <w:left w:val="nil"/>
              <w:bottom w:val="single" w:sz="4" w:space="0" w:color="auto"/>
              <w:right w:val="single" w:sz="4" w:space="0" w:color="auto"/>
            </w:tcBorders>
            <w:shd w:val="clear" w:color="000000" w:fill="FFFFFF"/>
            <w:noWrap/>
            <w:vAlign w:val="center"/>
            <w:hideMark/>
          </w:tcPr>
          <w:p w14:paraId="5F25E0BB" w14:textId="77777777" w:rsidR="0015235E" w:rsidRPr="00F57191" w:rsidRDefault="0015235E" w:rsidP="00D96188">
            <w:pPr>
              <w:jc w:val="center"/>
              <w:rPr>
                <w:rFonts w:cs="Arial"/>
                <w:color w:val="000000"/>
                <w:sz w:val="16"/>
                <w:szCs w:val="16"/>
              </w:rPr>
            </w:pPr>
            <w:r>
              <w:rPr>
                <w:rFonts w:cs="Arial"/>
                <w:color w:val="000000"/>
                <w:sz w:val="16"/>
                <w:szCs w:val="16"/>
              </w:rPr>
              <w:t>7 180,104246 €</w:t>
            </w:r>
          </w:p>
        </w:tc>
        <w:tc>
          <w:tcPr>
            <w:tcW w:w="1425" w:type="dxa"/>
            <w:tcBorders>
              <w:top w:val="nil"/>
              <w:left w:val="nil"/>
              <w:bottom w:val="single" w:sz="4" w:space="0" w:color="auto"/>
              <w:right w:val="single" w:sz="4" w:space="0" w:color="auto"/>
            </w:tcBorders>
            <w:shd w:val="clear" w:color="000000" w:fill="FFFFFF"/>
            <w:noWrap/>
            <w:vAlign w:val="center"/>
            <w:hideMark/>
          </w:tcPr>
          <w:p w14:paraId="4B2B5DAB" w14:textId="77777777" w:rsidR="0015235E" w:rsidRPr="00F57191" w:rsidRDefault="0015235E" w:rsidP="00D96188">
            <w:pPr>
              <w:jc w:val="center"/>
              <w:rPr>
                <w:rFonts w:cs="Arial"/>
                <w:color w:val="000000"/>
                <w:sz w:val="16"/>
                <w:szCs w:val="16"/>
              </w:rPr>
            </w:pPr>
            <w:r>
              <w:rPr>
                <w:rFonts w:cs="Arial"/>
                <w:color w:val="000000"/>
                <w:sz w:val="16"/>
                <w:szCs w:val="16"/>
              </w:rPr>
              <w:t>10 099,118589 €</w:t>
            </w:r>
          </w:p>
        </w:tc>
        <w:tc>
          <w:tcPr>
            <w:tcW w:w="1425" w:type="dxa"/>
            <w:tcBorders>
              <w:top w:val="nil"/>
              <w:left w:val="nil"/>
              <w:bottom w:val="single" w:sz="4" w:space="0" w:color="auto"/>
              <w:right w:val="single" w:sz="4" w:space="0" w:color="auto"/>
            </w:tcBorders>
            <w:shd w:val="clear" w:color="000000" w:fill="FFFFFF"/>
            <w:noWrap/>
            <w:vAlign w:val="center"/>
            <w:hideMark/>
          </w:tcPr>
          <w:p w14:paraId="59B54D00" w14:textId="77777777" w:rsidR="0015235E" w:rsidRPr="00F57191" w:rsidRDefault="0015235E" w:rsidP="00D96188">
            <w:pPr>
              <w:jc w:val="center"/>
              <w:rPr>
                <w:rFonts w:cs="Arial"/>
                <w:color w:val="000000"/>
                <w:sz w:val="16"/>
                <w:szCs w:val="16"/>
              </w:rPr>
            </w:pPr>
            <w:r>
              <w:rPr>
                <w:rFonts w:cs="Arial"/>
                <w:color w:val="000000"/>
                <w:sz w:val="16"/>
                <w:szCs w:val="16"/>
              </w:rPr>
              <w:t>12 566,805909 €</w:t>
            </w:r>
          </w:p>
        </w:tc>
        <w:tc>
          <w:tcPr>
            <w:tcW w:w="1425" w:type="dxa"/>
            <w:tcBorders>
              <w:top w:val="nil"/>
              <w:left w:val="nil"/>
              <w:bottom w:val="single" w:sz="4" w:space="0" w:color="auto"/>
              <w:right w:val="single" w:sz="4" w:space="0" w:color="auto"/>
            </w:tcBorders>
            <w:shd w:val="clear" w:color="000000" w:fill="FFFFFF"/>
            <w:noWrap/>
            <w:vAlign w:val="center"/>
            <w:hideMark/>
          </w:tcPr>
          <w:p w14:paraId="1B57D7B6" w14:textId="77777777" w:rsidR="0015235E" w:rsidRPr="00F57191" w:rsidRDefault="0015235E" w:rsidP="00D96188">
            <w:pPr>
              <w:jc w:val="center"/>
              <w:rPr>
                <w:rFonts w:cs="Arial"/>
                <w:color w:val="000000"/>
                <w:sz w:val="16"/>
                <w:szCs w:val="16"/>
              </w:rPr>
            </w:pPr>
            <w:r>
              <w:rPr>
                <w:rFonts w:cs="Arial"/>
                <w:color w:val="000000"/>
                <w:sz w:val="16"/>
                <w:szCs w:val="16"/>
              </w:rPr>
              <w:t>14 689,233468 €</w:t>
            </w:r>
          </w:p>
        </w:tc>
        <w:tc>
          <w:tcPr>
            <w:tcW w:w="1428" w:type="dxa"/>
            <w:tcBorders>
              <w:top w:val="nil"/>
              <w:left w:val="nil"/>
              <w:bottom w:val="single" w:sz="4" w:space="0" w:color="auto"/>
              <w:right w:val="single" w:sz="8" w:space="0" w:color="auto"/>
            </w:tcBorders>
            <w:shd w:val="clear" w:color="000000" w:fill="FFFFFF"/>
            <w:noWrap/>
            <w:vAlign w:val="center"/>
            <w:hideMark/>
          </w:tcPr>
          <w:p w14:paraId="13FB2B60" w14:textId="77777777" w:rsidR="0015235E" w:rsidRPr="00F57191" w:rsidRDefault="0015235E" w:rsidP="00D96188">
            <w:pPr>
              <w:jc w:val="center"/>
              <w:rPr>
                <w:rFonts w:cs="Arial"/>
                <w:color w:val="000000"/>
                <w:sz w:val="16"/>
                <w:szCs w:val="16"/>
              </w:rPr>
            </w:pPr>
            <w:r>
              <w:rPr>
                <w:rFonts w:cs="Arial"/>
                <w:color w:val="000000"/>
                <w:sz w:val="16"/>
                <w:szCs w:val="16"/>
              </w:rPr>
              <w:t>16 544,328234 €</w:t>
            </w:r>
          </w:p>
        </w:tc>
      </w:tr>
      <w:tr w:rsidR="0015235E" w:rsidRPr="00F57191" w14:paraId="4C1513D3" w14:textId="77777777" w:rsidTr="00D96188">
        <w:trPr>
          <w:trHeight w:val="294"/>
        </w:trPr>
        <w:tc>
          <w:tcPr>
            <w:tcW w:w="1426"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2D31AEFB" w14:textId="77777777" w:rsidR="0015235E" w:rsidRPr="00F57191" w:rsidRDefault="0015235E" w:rsidP="00D96188">
            <w:pPr>
              <w:jc w:val="center"/>
              <w:rPr>
                <w:rFonts w:cs="Arial"/>
                <w:color w:val="000000"/>
                <w:sz w:val="16"/>
                <w:szCs w:val="16"/>
              </w:rPr>
            </w:pPr>
            <w:r w:rsidRPr="00F57191">
              <w:rPr>
                <w:rFonts w:cs="Arial"/>
                <w:color w:val="000000"/>
                <w:sz w:val="16"/>
                <w:szCs w:val="16"/>
              </w:rPr>
              <w:t>L &gt; 14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6612A035" w14:textId="77777777" w:rsidR="0015235E" w:rsidRPr="00F57191" w:rsidRDefault="0015235E" w:rsidP="00D96188">
            <w:pPr>
              <w:jc w:val="center"/>
              <w:rPr>
                <w:rFonts w:cs="Arial"/>
                <w:color w:val="000000"/>
                <w:sz w:val="16"/>
                <w:szCs w:val="16"/>
              </w:rPr>
            </w:pPr>
            <w:r>
              <w:rPr>
                <w:rFonts w:cs="Arial"/>
                <w:color w:val="000000"/>
                <w:sz w:val="16"/>
                <w:szCs w:val="16"/>
              </w:rPr>
              <w:t>4 044,626103 €</w:t>
            </w:r>
          </w:p>
        </w:tc>
        <w:tc>
          <w:tcPr>
            <w:tcW w:w="1425" w:type="dxa"/>
            <w:tcBorders>
              <w:top w:val="nil"/>
              <w:left w:val="nil"/>
              <w:bottom w:val="single" w:sz="4" w:space="0" w:color="auto"/>
              <w:right w:val="single" w:sz="4" w:space="0" w:color="auto"/>
            </w:tcBorders>
            <w:shd w:val="clear" w:color="000000" w:fill="FFFFFF"/>
            <w:noWrap/>
            <w:vAlign w:val="center"/>
            <w:hideMark/>
          </w:tcPr>
          <w:p w14:paraId="739906F7" w14:textId="77777777" w:rsidR="0015235E" w:rsidRPr="00F57191" w:rsidRDefault="0015235E" w:rsidP="00D96188">
            <w:pPr>
              <w:jc w:val="center"/>
              <w:rPr>
                <w:rFonts w:cs="Arial"/>
                <w:color w:val="000000"/>
                <w:sz w:val="16"/>
                <w:szCs w:val="16"/>
              </w:rPr>
            </w:pPr>
            <w:r>
              <w:rPr>
                <w:rFonts w:cs="Arial"/>
                <w:color w:val="000000"/>
                <w:sz w:val="16"/>
                <w:szCs w:val="16"/>
              </w:rPr>
              <w:t>7 784,038248 €</w:t>
            </w:r>
          </w:p>
        </w:tc>
        <w:tc>
          <w:tcPr>
            <w:tcW w:w="1425" w:type="dxa"/>
            <w:tcBorders>
              <w:top w:val="nil"/>
              <w:left w:val="nil"/>
              <w:bottom w:val="single" w:sz="4" w:space="0" w:color="auto"/>
              <w:right w:val="single" w:sz="4" w:space="0" w:color="auto"/>
            </w:tcBorders>
            <w:shd w:val="clear" w:color="000000" w:fill="FFFFFF"/>
            <w:noWrap/>
            <w:vAlign w:val="center"/>
            <w:hideMark/>
          </w:tcPr>
          <w:p w14:paraId="50AD1948" w14:textId="77777777" w:rsidR="0015235E" w:rsidRPr="00F57191" w:rsidRDefault="0015235E" w:rsidP="00D96188">
            <w:pPr>
              <w:jc w:val="center"/>
              <w:rPr>
                <w:rFonts w:cs="Arial"/>
                <w:color w:val="000000"/>
                <w:sz w:val="16"/>
                <w:szCs w:val="16"/>
              </w:rPr>
            </w:pPr>
            <w:r>
              <w:rPr>
                <w:rFonts w:cs="Arial"/>
                <w:color w:val="000000"/>
                <w:sz w:val="16"/>
                <w:szCs w:val="16"/>
              </w:rPr>
              <w:t>10 948,739004 €</w:t>
            </w:r>
          </w:p>
        </w:tc>
        <w:tc>
          <w:tcPr>
            <w:tcW w:w="1425" w:type="dxa"/>
            <w:tcBorders>
              <w:top w:val="nil"/>
              <w:left w:val="nil"/>
              <w:bottom w:val="single" w:sz="4" w:space="0" w:color="auto"/>
              <w:right w:val="single" w:sz="4" w:space="0" w:color="auto"/>
            </w:tcBorders>
            <w:shd w:val="clear" w:color="000000" w:fill="FFFFFF"/>
            <w:noWrap/>
            <w:vAlign w:val="center"/>
            <w:hideMark/>
          </w:tcPr>
          <w:p w14:paraId="1BAFBA32" w14:textId="77777777" w:rsidR="0015235E" w:rsidRPr="00F57191" w:rsidRDefault="0015235E" w:rsidP="00D96188">
            <w:pPr>
              <w:jc w:val="center"/>
              <w:rPr>
                <w:rFonts w:cs="Arial"/>
                <w:color w:val="000000"/>
                <w:sz w:val="16"/>
                <w:szCs w:val="16"/>
              </w:rPr>
            </w:pPr>
            <w:r>
              <w:rPr>
                <w:rFonts w:cs="Arial"/>
                <w:color w:val="000000"/>
                <w:sz w:val="16"/>
                <w:szCs w:val="16"/>
              </w:rPr>
              <w:t>13 624,231572 €</w:t>
            </w:r>
          </w:p>
        </w:tc>
        <w:tc>
          <w:tcPr>
            <w:tcW w:w="1425" w:type="dxa"/>
            <w:tcBorders>
              <w:top w:val="nil"/>
              <w:left w:val="nil"/>
              <w:bottom w:val="single" w:sz="4" w:space="0" w:color="auto"/>
              <w:right w:val="single" w:sz="4" w:space="0" w:color="auto"/>
            </w:tcBorders>
            <w:shd w:val="clear" w:color="000000" w:fill="FFFFFF"/>
            <w:noWrap/>
            <w:vAlign w:val="center"/>
            <w:hideMark/>
          </w:tcPr>
          <w:p w14:paraId="3F86DE3D" w14:textId="77777777" w:rsidR="0015235E" w:rsidRPr="00F57191" w:rsidRDefault="0015235E" w:rsidP="00D96188">
            <w:pPr>
              <w:jc w:val="center"/>
              <w:rPr>
                <w:rFonts w:cs="Arial"/>
                <w:color w:val="000000"/>
                <w:sz w:val="16"/>
                <w:szCs w:val="16"/>
              </w:rPr>
            </w:pPr>
            <w:r>
              <w:rPr>
                <w:rFonts w:cs="Arial"/>
                <w:color w:val="000000"/>
                <w:sz w:val="16"/>
                <w:szCs w:val="16"/>
              </w:rPr>
              <w:t>15 925,241766 €</w:t>
            </w:r>
          </w:p>
        </w:tc>
        <w:tc>
          <w:tcPr>
            <w:tcW w:w="1428" w:type="dxa"/>
            <w:tcBorders>
              <w:top w:val="nil"/>
              <w:left w:val="nil"/>
              <w:bottom w:val="single" w:sz="4" w:space="0" w:color="auto"/>
              <w:right w:val="single" w:sz="8" w:space="0" w:color="auto"/>
            </w:tcBorders>
            <w:shd w:val="clear" w:color="000000" w:fill="FFFFFF"/>
            <w:noWrap/>
            <w:vAlign w:val="center"/>
            <w:hideMark/>
          </w:tcPr>
          <w:p w14:paraId="3408AE57" w14:textId="77777777" w:rsidR="0015235E" w:rsidRPr="00F57191" w:rsidRDefault="0015235E" w:rsidP="00D96188">
            <w:pPr>
              <w:jc w:val="center"/>
              <w:rPr>
                <w:rFonts w:cs="Arial"/>
                <w:color w:val="000000"/>
                <w:sz w:val="16"/>
                <w:szCs w:val="16"/>
              </w:rPr>
            </w:pPr>
            <w:r>
              <w:rPr>
                <w:rFonts w:cs="Arial"/>
                <w:color w:val="000000"/>
                <w:sz w:val="16"/>
                <w:szCs w:val="16"/>
              </w:rPr>
              <w:t>17 936,190468 €</w:t>
            </w:r>
          </w:p>
        </w:tc>
      </w:tr>
      <w:tr w:rsidR="0015235E" w:rsidRPr="00F57191" w14:paraId="1832A249"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FA665C9" w14:textId="77777777" w:rsidR="0015235E" w:rsidRPr="00F57191" w:rsidRDefault="0015235E" w:rsidP="00D96188">
            <w:pPr>
              <w:jc w:val="center"/>
              <w:rPr>
                <w:rFonts w:cs="Arial"/>
                <w:color w:val="000000"/>
                <w:sz w:val="16"/>
                <w:szCs w:val="16"/>
              </w:rPr>
            </w:pPr>
            <w:r w:rsidRPr="00F57191">
              <w:rPr>
                <w:rFonts w:cs="Arial"/>
                <w:color w:val="000000"/>
                <w:sz w:val="16"/>
                <w:szCs w:val="16"/>
              </w:rPr>
              <w:t>longueur du lien</w:t>
            </w:r>
          </w:p>
        </w:tc>
        <w:tc>
          <w:tcPr>
            <w:tcW w:w="1425" w:type="dxa"/>
            <w:tcBorders>
              <w:top w:val="single" w:sz="8" w:space="0" w:color="auto"/>
              <w:left w:val="single" w:sz="4" w:space="0" w:color="auto"/>
              <w:bottom w:val="single" w:sz="4" w:space="0" w:color="auto"/>
              <w:right w:val="single" w:sz="4" w:space="0" w:color="auto"/>
            </w:tcBorders>
            <w:shd w:val="clear" w:color="000000" w:fill="E7E6E6"/>
            <w:noWrap/>
            <w:vAlign w:val="center"/>
            <w:hideMark/>
          </w:tcPr>
          <w:p w14:paraId="0D9BAB96" w14:textId="77777777" w:rsidR="0015235E" w:rsidRPr="00F57191" w:rsidRDefault="0015235E" w:rsidP="00D96188">
            <w:pPr>
              <w:jc w:val="center"/>
              <w:rPr>
                <w:rFonts w:cs="Arial"/>
                <w:color w:val="000000"/>
                <w:sz w:val="16"/>
                <w:szCs w:val="16"/>
              </w:rPr>
            </w:pPr>
            <w:r>
              <w:rPr>
                <w:rFonts w:cs="Arial"/>
                <w:color w:val="000000"/>
                <w:sz w:val="16"/>
                <w:szCs w:val="16"/>
              </w:rPr>
              <w:t>7 fibres</w:t>
            </w:r>
          </w:p>
        </w:tc>
        <w:tc>
          <w:tcPr>
            <w:tcW w:w="1425" w:type="dxa"/>
            <w:tcBorders>
              <w:top w:val="single" w:sz="8" w:space="0" w:color="auto"/>
              <w:left w:val="nil"/>
              <w:bottom w:val="single" w:sz="4" w:space="0" w:color="auto"/>
              <w:right w:val="single" w:sz="4" w:space="0" w:color="auto"/>
            </w:tcBorders>
            <w:shd w:val="clear" w:color="000000" w:fill="E7E6E6"/>
            <w:vAlign w:val="center"/>
            <w:hideMark/>
          </w:tcPr>
          <w:p w14:paraId="28124B9F" w14:textId="77777777" w:rsidR="0015235E" w:rsidRPr="00F57191" w:rsidRDefault="0015235E" w:rsidP="00D96188">
            <w:pPr>
              <w:jc w:val="center"/>
              <w:rPr>
                <w:rFonts w:cs="Arial"/>
                <w:color w:val="000000"/>
                <w:sz w:val="16"/>
                <w:szCs w:val="16"/>
              </w:rPr>
            </w:pPr>
            <w:r>
              <w:rPr>
                <w:rFonts w:cs="Arial"/>
                <w:color w:val="000000"/>
                <w:sz w:val="16"/>
                <w:szCs w:val="16"/>
              </w:rPr>
              <w:t>8 fibres</w:t>
            </w:r>
          </w:p>
        </w:tc>
        <w:tc>
          <w:tcPr>
            <w:tcW w:w="1425" w:type="dxa"/>
            <w:tcBorders>
              <w:top w:val="single" w:sz="8" w:space="0" w:color="auto"/>
              <w:left w:val="nil"/>
              <w:bottom w:val="single" w:sz="4" w:space="0" w:color="auto"/>
              <w:right w:val="single" w:sz="4" w:space="0" w:color="auto"/>
            </w:tcBorders>
            <w:shd w:val="clear" w:color="000000" w:fill="E7E6E6"/>
            <w:noWrap/>
            <w:vAlign w:val="center"/>
            <w:hideMark/>
          </w:tcPr>
          <w:p w14:paraId="60EBDA17" w14:textId="77777777" w:rsidR="0015235E" w:rsidRPr="00F57191" w:rsidRDefault="0015235E" w:rsidP="00D96188">
            <w:pPr>
              <w:jc w:val="center"/>
              <w:rPr>
                <w:rFonts w:cs="Arial"/>
                <w:color w:val="000000"/>
                <w:sz w:val="16"/>
                <w:szCs w:val="16"/>
              </w:rPr>
            </w:pPr>
            <w:r>
              <w:rPr>
                <w:rFonts w:cs="Arial"/>
                <w:color w:val="000000"/>
                <w:sz w:val="16"/>
                <w:szCs w:val="16"/>
              </w:rPr>
              <w:t>9 fibres</w:t>
            </w:r>
          </w:p>
        </w:tc>
        <w:tc>
          <w:tcPr>
            <w:tcW w:w="1425" w:type="dxa"/>
            <w:tcBorders>
              <w:top w:val="single" w:sz="8" w:space="0" w:color="auto"/>
              <w:left w:val="nil"/>
              <w:bottom w:val="single" w:sz="4" w:space="0" w:color="auto"/>
              <w:right w:val="single" w:sz="4" w:space="0" w:color="auto"/>
            </w:tcBorders>
            <w:shd w:val="clear" w:color="000000" w:fill="E7E6E6"/>
            <w:noWrap/>
            <w:vAlign w:val="center"/>
            <w:hideMark/>
          </w:tcPr>
          <w:p w14:paraId="531AA18F" w14:textId="77777777" w:rsidR="0015235E" w:rsidRPr="00F57191" w:rsidRDefault="0015235E" w:rsidP="00D96188">
            <w:pPr>
              <w:jc w:val="center"/>
              <w:rPr>
                <w:rFonts w:cs="Arial"/>
                <w:color w:val="000000"/>
                <w:sz w:val="16"/>
                <w:szCs w:val="16"/>
              </w:rPr>
            </w:pPr>
            <w:r>
              <w:rPr>
                <w:rFonts w:cs="Arial"/>
                <w:color w:val="000000"/>
                <w:sz w:val="16"/>
                <w:szCs w:val="16"/>
              </w:rPr>
              <w:t>10 fibres</w:t>
            </w:r>
          </w:p>
        </w:tc>
        <w:tc>
          <w:tcPr>
            <w:tcW w:w="1425" w:type="dxa"/>
            <w:tcBorders>
              <w:top w:val="single" w:sz="8" w:space="0" w:color="auto"/>
              <w:left w:val="nil"/>
              <w:bottom w:val="single" w:sz="4" w:space="0" w:color="auto"/>
              <w:right w:val="single" w:sz="4" w:space="0" w:color="auto"/>
            </w:tcBorders>
            <w:shd w:val="clear" w:color="000000" w:fill="E7E6E6"/>
            <w:noWrap/>
            <w:vAlign w:val="center"/>
            <w:hideMark/>
          </w:tcPr>
          <w:p w14:paraId="3FB4D8CB" w14:textId="77777777" w:rsidR="0015235E" w:rsidRPr="00F57191" w:rsidRDefault="0015235E" w:rsidP="00D96188">
            <w:pPr>
              <w:jc w:val="center"/>
              <w:rPr>
                <w:rFonts w:cs="Arial"/>
                <w:color w:val="000000"/>
                <w:sz w:val="16"/>
                <w:szCs w:val="16"/>
              </w:rPr>
            </w:pPr>
            <w:r>
              <w:rPr>
                <w:rFonts w:cs="Arial"/>
                <w:color w:val="000000"/>
                <w:sz w:val="16"/>
                <w:szCs w:val="16"/>
              </w:rPr>
              <w:t>11 fibres</w:t>
            </w:r>
          </w:p>
        </w:tc>
        <w:tc>
          <w:tcPr>
            <w:tcW w:w="1428" w:type="dxa"/>
            <w:tcBorders>
              <w:top w:val="single" w:sz="8" w:space="0" w:color="auto"/>
              <w:left w:val="nil"/>
              <w:bottom w:val="single" w:sz="4" w:space="0" w:color="auto"/>
              <w:right w:val="single" w:sz="8" w:space="0" w:color="auto"/>
            </w:tcBorders>
            <w:shd w:val="clear" w:color="000000" w:fill="E7E6E6"/>
            <w:noWrap/>
            <w:vAlign w:val="center"/>
            <w:hideMark/>
          </w:tcPr>
          <w:p w14:paraId="17EDC887" w14:textId="77777777" w:rsidR="0015235E" w:rsidRPr="00F57191" w:rsidRDefault="0015235E" w:rsidP="00D96188">
            <w:pPr>
              <w:jc w:val="center"/>
              <w:rPr>
                <w:rFonts w:cs="Arial"/>
                <w:color w:val="000000"/>
                <w:sz w:val="16"/>
                <w:szCs w:val="16"/>
              </w:rPr>
            </w:pPr>
            <w:r>
              <w:rPr>
                <w:rFonts w:cs="Arial"/>
                <w:color w:val="000000"/>
                <w:sz w:val="16"/>
                <w:szCs w:val="16"/>
              </w:rPr>
              <w:t>12 fibres</w:t>
            </w:r>
          </w:p>
        </w:tc>
      </w:tr>
      <w:tr w:rsidR="0015235E" w:rsidRPr="00F57191" w14:paraId="35119454"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98889AF" w14:textId="77777777" w:rsidR="0015235E" w:rsidRPr="00F57191" w:rsidRDefault="0015235E" w:rsidP="00D96188">
            <w:pPr>
              <w:jc w:val="center"/>
              <w:rPr>
                <w:rFonts w:cs="Arial"/>
                <w:color w:val="000000"/>
                <w:sz w:val="16"/>
                <w:szCs w:val="16"/>
              </w:rPr>
            </w:pPr>
            <w:r w:rsidRPr="00F57191">
              <w:rPr>
                <w:rFonts w:cs="Arial"/>
                <w:color w:val="000000"/>
                <w:sz w:val="16"/>
                <w:szCs w:val="16"/>
              </w:rPr>
              <w:t xml:space="preserve">L </w:t>
            </w:r>
            <w:r w:rsidRPr="00F57191">
              <w:rPr>
                <w:rFonts w:ascii="Symbol" w:hAnsi="Symbol" w:cs="Arial"/>
                <w:color w:val="000000"/>
                <w:sz w:val="16"/>
                <w:szCs w:val="16"/>
              </w:rPr>
              <w:t>£</w:t>
            </w:r>
            <w:r w:rsidRPr="00F57191">
              <w:rPr>
                <w:rFonts w:cs="Arial"/>
                <w:color w:val="000000"/>
                <w:sz w:val="16"/>
                <w:szCs w:val="16"/>
              </w:rPr>
              <w:t xml:space="preserve"> 1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3616DD22" w14:textId="77777777" w:rsidR="0015235E" w:rsidRPr="00F57191" w:rsidRDefault="0015235E" w:rsidP="00D96188">
            <w:pPr>
              <w:jc w:val="center"/>
              <w:rPr>
                <w:rFonts w:cs="Arial"/>
                <w:color w:val="000000"/>
                <w:sz w:val="16"/>
                <w:szCs w:val="16"/>
              </w:rPr>
            </w:pPr>
            <w:r>
              <w:rPr>
                <w:rFonts w:cs="Arial"/>
                <w:color w:val="000000"/>
                <w:sz w:val="16"/>
                <w:szCs w:val="16"/>
              </w:rPr>
              <w:t>9 355,565436 €</w:t>
            </w:r>
          </w:p>
        </w:tc>
        <w:tc>
          <w:tcPr>
            <w:tcW w:w="1425" w:type="dxa"/>
            <w:tcBorders>
              <w:top w:val="nil"/>
              <w:left w:val="nil"/>
              <w:bottom w:val="single" w:sz="4" w:space="0" w:color="auto"/>
              <w:right w:val="single" w:sz="4" w:space="0" w:color="auto"/>
            </w:tcBorders>
            <w:shd w:val="clear" w:color="000000" w:fill="FFFFFF"/>
            <w:noWrap/>
            <w:vAlign w:val="center"/>
            <w:hideMark/>
          </w:tcPr>
          <w:p w14:paraId="262E4409" w14:textId="77777777" w:rsidR="0015235E" w:rsidRPr="00F57191" w:rsidRDefault="0015235E" w:rsidP="00D96188">
            <w:pPr>
              <w:jc w:val="center"/>
              <w:rPr>
                <w:rFonts w:cs="Arial"/>
                <w:color w:val="000000"/>
                <w:sz w:val="16"/>
                <w:szCs w:val="16"/>
              </w:rPr>
            </w:pPr>
            <w:r>
              <w:rPr>
                <w:rFonts w:cs="Arial"/>
                <w:color w:val="000000"/>
                <w:sz w:val="16"/>
                <w:szCs w:val="16"/>
              </w:rPr>
              <w:t>10 692,229401 €</w:t>
            </w:r>
          </w:p>
        </w:tc>
        <w:tc>
          <w:tcPr>
            <w:tcW w:w="1425" w:type="dxa"/>
            <w:tcBorders>
              <w:top w:val="nil"/>
              <w:left w:val="nil"/>
              <w:bottom w:val="single" w:sz="4" w:space="0" w:color="auto"/>
              <w:right w:val="single" w:sz="4" w:space="0" w:color="auto"/>
            </w:tcBorders>
            <w:shd w:val="clear" w:color="000000" w:fill="FFFFFF"/>
            <w:noWrap/>
            <w:vAlign w:val="center"/>
            <w:hideMark/>
          </w:tcPr>
          <w:p w14:paraId="57F4C936" w14:textId="77777777" w:rsidR="0015235E" w:rsidRPr="00F57191" w:rsidRDefault="0015235E" w:rsidP="00D96188">
            <w:pPr>
              <w:jc w:val="center"/>
              <w:rPr>
                <w:rFonts w:cs="Arial"/>
                <w:color w:val="000000"/>
                <w:sz w:val="16"/>
                <w:szCs w:val="16"/>
              </w:rPr>
            </w:pPr>
            <w:r>
              <w:rPr>
                <w:rFonts w:cs="Arial"/>
                <w:color w:val="000000"/>
                <w:sz w:val="16"/>
                <w:szCs w:val="16"/>
              </w:rPr>
              <w:t>12 028,893366 €</w:t>
            </w:r>
          </w:p>
        </w:tc>
        <w:tc>
          <w:tcPr>
            <w:tcW w:w="1425" w:type="dxa"/>
            <w:tcBorders>
              <w:top w:val="nil"/>
              <w:left w:val="nil"/>
              <w:bottom w:val="single" w:sz="4" w:space="0" w:color="auto"/>
              <w:right w:val="single" w:sz="4" w:space="0" w:color="auto"/>
            </w:tcBorders>
            <w:shd w:val="clear" w:color="000000" w:fill="FFFFFF"/>
            <w:noWrap/>
            <w:vAlign w:val="center"/>
            <w:hideMark/>
          </w:tcPr>
          <w:p w14:paraId="64D80271" w14:textId="77777777" w:rsidR="0015235E" w:rsidRPr="00F57191" w:rsidRDefault="0015235E" w:rsidP="00D96188">
            <w:pPr>
              <w:jc w:val="center"/>
              <w:rPr>
                <w:rFonts w:cs="Arial"/>
                <w:color w:val="000000"/>
                <w:sz w:val="16"/>
                <w:szCs w:val="16"/>
              </w:rPr>
            </w:pPr>
            <w:r>
              <w:rPr>
                <w:rFonts w:cs="Arial"/>
                <w:color w:val="000000"/>
                <w:sz w:val="16"/>
                <w:szCs w:val="16"/>
              </w:rPr>
              <w:t>13 364,475012 €</w:t>
            </w:r>
          </w:p>
        </w:tc>
        <w:tc>
          <w:tcPr>
            <w:tcW w:w="1425" w:type="dxa"/>
            <w:tcBorders>
              <w:top w:val="nil"/>
              <w:left w:val="nil"/>
              <w:bottom w:val="single" w:sz="4" w:space="0" w:color="auto"/>
              <w:right w:val="single" w:sz="4" w:space="0" w:color="auto"/>
            </w:tcBorders>
            <w:shd w:val="clear" w:color="000000" w:fill="FFFFFF"/>
            <w:noWrap/>
            <w:vAlign w:val="center"/>
            <w:hideMark/>
          </w:tcPr>
          <w:p w14:paraId="4DE2A37C" w14:textId="77777777" w:rsidR="0015235E" w:rsidRPr="00F57191" w:rsidRDefault="0015235E" w:rsidP="00D96188">
            <w:pPr>
              <w:jc w:val="center"/>
              <w:rPr>
                <w:rFonts w:cs="Arial"/>
                <w:color w:val="000000"/>
                <w:sz w:val="16"/>
                <w:szCs w:val="16"/>
              </w:rPr>
            </w:pPr>
            <w:r>
              <w:rPr>
                <w:rFonts w:cs="Arial"/>
                <w:color w:val="000000"/>
                <w:sz w:val="16"/>
                <w:szCs w:val="16"/>
              </w:rPr>
              <w:t>14 701,138977 €</w:t>
            </w:r>
          </w:p>
        </w:tc>
        <w:tc>
          <w:tcPr>
            <w:tcW w:w="1428" w:type="dxa"/>
            <w:tcBorders>
              <w:top w:val="nil"/>
              <w:left w:val="nil"/>
              <w:bottom w:val="single" w:sz="4" w:space="0" w:color="auto"/>
              <w:right w:val="single" w:sz="8" w:space="0" w:color="auto"/>
            </w:tcBorders>
            <w:shd w:val="clear" w:color="000000" w:fill="FFFFFF"/>
            <w:noWrap/>
            <w:vAlign w:val="center"/>
            <w:hideMark/>
          </w:tcPr>
          <w:p w14:paraId="0AA69E3F" w14:textId="77777777" w:rsidR="0015235E" w:rsidRPr="00F57191" w:rsidRDefault="0015235E" w:rsidP="00D96188">
            <w:pPr>
              <w:jc w:val="center"/>
              <w:rPr>
                <w:rFonts w:cs="Arial"/>
                <w:color w:val="000000"/>
                <w:sz w:val="16"/>
                <w:szCs w:val="16"/>
              </w:rPr>
            </w:pPr>
            <w:r>
              <w:rPr>
                <w:rFonts w:cs="Arial"/>
                <w:color w:val="000000"/>
                <w:sz w:val="16"/>
                <w:szCs w:val="16"/>
              </w:rPr>
              <w:t>16 037,802942 €</w:t>
            </w:r>
          </w:p>
        </w:tc>
      </w:tr>
      <w:tr w:rsidR="0015235E" w:rsidRPr="00F57191" w14:paraId="313640D7"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E743241" w14:textId="77777777" w:rsidR="0015235E" w:rsidRPr="00F57191" w:rsidRDefault="0015235E" w:rsidP="00D96188">
            <w:pPr>
              <w:jc w:val="center"/>
              <w:rPr>
                <w:rFonts w:cs="Arial"/>
                <w:color w:val="000000"/>
                <w:sz w:val="16"/>
                <w:szCs w:val="16"/>
              </w:rPr>
            </w:pPr>
            <w:r w:rsidRPr="00F57191">
              <w:rPr>
                <w:rFonts w:cs="Arial"/>
                <w:color w:val="000000"/>
                <w:sz w:val="16"/>
                <w:szCs w:val="16"/>
              </w:rPr>
              <w:t>1 km &lt;L</w:t>
            </w:r>
            <w:r w:rsidRPr="00F57191">
              <w:rPr>
                <w:rFonts w:ascii="Symbol" w:hAnsi="Symbol" w:cs="Arial"/>
                <w:color w:val="000000"/>
                <w:sz w:val="16"/>
                <w:szCs w:val="16"/>
              </w:rPr>
              <w:t>£</w:t>
            </w:r>
            <w:r w:rsidRPr="00F57191">
              <w:rPr>
                <w:rFonts w:cs="Arial"/>
                <w:color w:val="000000"/>
                <w:sz w:val="16"/>
                <w:szCs w:val="16"/>
              </w:rPr>
              <w:t xml:space="preserve"> 2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4AB8DC5A" w14:textId="77777777" w:rsidR="0015235E" w:rsidRPr="00F57191" w:rsidRDefault="0015235E" w:rsidP="00D96188">
            <w:pPr>
              <w:jc w:val="center"/>
              <w:rPr>
                <w:rFonts w:cs="Arial"/>
                <w:color w:val="000000"/>
                <w:sz w:val="16"/>
                <w:szCs w:val="16"/>
              </w:rPr>
            </w:pPr>
            <w:r>
              <w:rPr>
                <w:rFonts w:cs="Arial"/>
                <w:color w:val="000000"/>
                <w:sz w:val="16"/>
                <w:szCs w:val="16"/>
              </w:rPr>
              <w:t>9 963,828714 €</w:t>
            </w:r>
          </w:p>
        </w:tc>
        <w:tc>
          <w:tcPr>
            <w:tcW w:w="1425" w:type="dxa"/>
            <w:tcBorders>
              <w:top w:val="nil"/>
              <w:left w:val="nil"/>
              <w:bottom w:val="single" w:sz="4" w:space="0" w:color="auto"/>
              <w:right w:val="single" w:sz="4" w:space="0" w:color="auto"/>
            </w:tcBorders>
            <w:shd w:val="clear" w:color="000000" w:fill="FFFFFF"/>
            <w:noWrap/>
            <w:vAlign w:val="center"/>
            <w:hideMark/>
          </w:tcPr>
          <w:p w14:paraId="30EA4289" w14:textId="77777777" w:rsidR="0015235E" w:rsidRPr="00F57191" w:rsidRDefault="0015235E" w:rsidP="00D96188">
            <w:pPr>
              <w:jc w:val="center"/>
              <w:rPr>
                <w:rFonts w:cs="Arial"/>
                <w:color w:val="000000"/>
                <w:sz w:val="16"/>
                <w:szCs w:val="16"/>
              </w:rPr>
            </w:pPr>
            <w:r>
              <w:rPr>
                <w:rFonts w:cs="Arial"/>
                <w:color w:val="000000"/>
                <w:sz w:val="16"/>
                <w:szCs w:val="16"/>
              </w:rPr>
              <w:t>11 387,078199 €</w:t>
            </w:r>
          </w:p>
        </w:tc>
        <w:tc>
          <w:tcPr>
            <w:tcW w:w="1425" w:type="dxa"/>
            <w:tcBorders>
              <w:top w:val="nil"/>
              <w:left w:val="nil"/>
              <w:bottom w:val="single" w:sz="4" w:space="0" w:color="auto"/>
              <w:right w:val="single" w:sz="4" w:space="0" w:color="auto"/>
            </w:tcBorders>
            <w:shd w:val="clear" w:color="000000" w:fill="FFFFFF"/>
            <w:noWrap/>
            <w:vAlign w:val="center"/>
            <w:hideMark/>
          </w:tcPr>
          <w:p w14:paraId="26075371" w14:textId="77777777" w:rsidR="0015235E" w:rsidRPr="00F57191" w:rsidRDefault="0015235E" w:rsidP="00D96188">
            <w:pPr>
              <w:jc w:val="center"/>
              <w:rPr>
                <w:rFonts w:cs="Arial"/>
                <w:color w:val="000000"/>
                <w:sz w:val="16"/>
                <w:szCs w:val="16"/>
              </w:rPr>
            </w:pPr>
            <w:r>
              <w:rPr>
                <w:rFonts w:cs="Arial"/>
                <w:color w:val="000000"/>
                <w:sz w:val="16"/>
                <w:szCs w:val="16"/>
              </w:rPr>
              <w:t>12 811,410003 €</w:t>
            </w:r>
          </w:p>
        </w:tc>
        <w:tc>
          <w:tcPr>
            <w:tcW w:w="1425" w:type="dxa"/>
            <w:tcBorders>
              <w:top w:val="nil"/>
              <w:left w:val="nil"/>
              <w:bottom w:val="single" w:sz="4" w:space="0" w:color="auto"/>
              <w:right w:val="single" w:sz="4" w:space="0" w:color="auto"/>
            </w:tcBorders>
            <w:shd w:val="clear" w:color="000000" w:fill="FFFFFF"/>
            <w:noWrap/>
            <w:vAlign w:val="center"/>
            <w:hideMark/>
          </w:tcPr>
          <w:p w14:paraId="0218EF72" w14:textId="77777777" w:rsidR="0015235E" w:rsidRPr="00F57191" w:rsidRDefault="0015235E" w:rsidP="00D96188">
            <w:pPr>
              <w:jc w:val="center"/>
              <w:rPr>
                <w:rFonts w:cs="Arial"/>
                <w:color w:val="000000"/>
                <w:sz w:val="16"/>
                <w:szCs w:val="16"/>
              </w:rPr>
            </w:pPr>
            <w:r>
              <w:rPr>
                <w:rFonts w:cs="Arial"/>
                <w:color w:val="000000"/>
                <w:sz w:val="16"/>
                <w:szCs w:val="16"/>
              </w:rPr>
              <w:t>14 234,659488 €</w:t>
            </w:r>
          </w:p>
        </w:tc>
        <w:tc>
          <w:tcPr>
            <w:tcW w:w="1425" w:type="dxa"/>
            <w:tcBorders>
              <w:top w:val="nil"/>
              <w:left w:val="nil"/>
              <w:bottom w:val="single" w:sz="4" w:space="0" w:color="auto"/>
              <w:right w:val="single" w:sz="4" w:space="0" w:color="auto"/>
            </w:tcBorders>
            <w:shd w:val="clear" w:color="000000" w:fill="FFFFFF"/>
            <w:noWrap/>
            <w:vAlign w:val="center"/>
            <w:hideMark/>
          </w:tcPr>
          <w:p w14:paraId="11A69047" w14:textId="77777777" w:rsidR="0015235E" w:rsidRPr="00F57191" w:rsidRDefault="0015235E" w:rsidP="00D96188">
            <w:pPr>
              <w:jc w:val="center"/>
              <w:rPr>
                <w:rFonts w:cs="Arial"/>
                <w:color w:val="000000"/>
                <w:sz w:val="16"/>
                <w:szCs w:val="16"/>
              </w:rPr>
            </w:pPr>
            <w:r>
              <w:rPr>
                <w:rFonts w:cs="Arial"/>
                <w:color w:val="000000"/>
                <w:sz w:val="16"/>
                <w:szCs w:val="16"/>
              </w:rPr>
              <w:t>15 657,908973 €</w:t>
            </w:r>
          </w:p>
        </w:tc>
        <w:tc>
          <w:tcPr>
            <w:tcW w:w="1428" w:type="dxa"/>
            <w:tcBorders>
              <w:top w:val="nil"/>
              <w:left w:val="nil"/>
              <w:bottom w:val="single" w:sz="4" w:space="0" w:color="auto"/>
              <w:right w:val="single" w:sz="8" w:space="0" w:color="auto"/>
            </w:tcBorders>
            <w:shd w:val="clear" w:color="000000" w:fill="FFFFFF"/>
            <w:noWrap/>
            <w:vAlign w:val="center"/>
            <w:hideMark/>
          </w:tcPr>
          <w:p w14:paraId="3DF9BF8C" w14:textId="77777777" w:rsidR="0015235E" w:rsidRPr="00F57191" w:rsidRDefault="0015235E" w:rsidP="00D96188">
            <w:pPr>
              <w:jc w:val="center"/>
              <w:rPr>
                <w:rFonts w:cs="Arial"/>
                <w:color w:val="000000"/>
                <w:sz w:val="16"/>
                <w:szCs w:val="16"/>
              </w:rPr>
            </w:pPr>
            <w:r>
              <w:rPr>
                <w:rFonts w:cs="Arial"/>
                <w:color w:val="000000"/>
                <w:sz w:val="16"/>
                <w:szCs w:val="16"/>
              </w:rPr>
              <w:t>17 081,158458 €</w:t>
            </w:r>
          </w:p>
        </w:tc>
      </w:tr>
      <w:tr w:rsidR="0015235E" w:rsidRPr="00F57191" w14:paraId="46A35755"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9624FED" w14:textId="77777777" w:rsidR="0015235E" w:rsidRPr="00F57191" w:rsidRDefault="0015235E" w:rsidP="00D96188">
            <w:pPr>
              <w:jc w:val="center"/>
              <w:rPr>
                <w:rFonts w:cs="Arial"/>
                <w:color w:val="000000"/>
                <w:sz w:val="16"/>
                <w:szCs w:val="16"/>
              </w:rPr>
            </w:pPr>
            <w:r w:rsidRPr="00F57191">
              <w:rPr>
                <w:rFonts w:cs="Arial"/>
                <w:color w:val="000000"/>
                <w:sz w:val="16"/>
                <w:szCs w:val="16"/>
              </w:rPr>
              <w:t>2 km &lt;L</w:t>
            </w:r>
            <w:r w:rsidRPr="00F57191">
              <w:rPr>
                <w:rFonts w:ascii="Symbol" w:hAnsi="Symbol" w:cs="Arial"/>
                <w:color w:val="000000"/>
                <w:sz w:val="16"/>
                <w:szCs w:val="16"/>
              </w:rPr>
              <w:t>£</w:t>
            </w:r>
            <w:r w:rsidRPr="00F57191">
              <w:rPr>
                <w:rFonts w:cs="Arial"/>
                <w:color w:val="000000"/>
                <w:sz w:val="16"/>
                <w:szCs w:val="16"/>
              </w:rPr>
              <w:t xml:space="preserve"> 4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1BA0E615" w14:textId="77777777" w:rsidR="0015235E" w:rsidRPr="00F57191" w:rsidRDefault="0015235E" w:rsidP="00D96188">
            <w:pPr>
              <w:jc w:val="center"/>
              <w:rPr>
                <w:rFonts w:cs="Arial"/>
                <w:color w:val="000000"/>
                <w:sz w:val="16"/>
                <w:szCs w:val="16"/>
              </w:rPr>
            </w:pPr>
            <w:r>
              <w:rPr>
                <w:rFonts w:cs="Arial"/>
                <w:color w:val="000000"/>
                <w:sz w:val="16"/>
                <w:szCs w:val="16"/>
              </w:rPr>
              <w:t>11 182,519908 €</w:t>
            </w:r>
          </w:p>
        </w:tc>
        <w:tc>
          <w:tcPr>
            <w:tcW w:w="1425" w:type="dxa"/>
            <w:tcBorders>
              <w:top w:val="nil"/>
              <w:left w:val="nil"/>
              <w:bottom w:val="single" w:sz="4" w:space="0" w:color="auto"/>
              <w:right w:val="single" w:sz="4" w:space="0" w:color="auto"/>
            </w:tcBorders>
            <w:shd w:val="clear" w:color="000000" w:fill="FFFFFF"/>
            <w:noWrap/>
            <w:vAlign w:val="center"/>
            <w:hideMark/>
          </w:tcPr>
          <w:p w14:paraId="06A762D6" w14:textId="77777777" w:rsidR="0015235E" w:rsidRPr="00F57191" w:rsidRDefault="0015235E" w:rsidP="00D96188">
            <w:pPr>
              <w:jc w:val="center"/>
              <w:rPr>
                <w:rFonts w:cs="Arial"/>
                <w:color w:val="000000"/>
                <w:sz w:val="16"/>
                <w:szCs w:val="16"/>
              </w:rPr>
            </w:pPr>
            <w:r>
              <w:rPr>
                <w:rFonts w:cs="Arial"/>
                <w:color w:val="000000"/>
                <w:sz w:val="16"/>
                <w:szCs w:val="16"/>
              </w:rPr>
              <w:t>12 780,022752 €</w:t>
            </w:r>
          </w:p>
        </w:tc>
        <w:tc>
          <w:tcPr>
            <w:tcW w:w="1425" w:type="dxa"/>
            <w:tcBorders>
              <w:top w:val="nil"/>
              <w:left w:val="nil"/>
              <w:bottom w:val="single" w:sz="4" w:space="0" w:color="auto"/>
              <w:right w:val="single" w:sz="4" w:space="0" w:color="auto"/>
            </w:tcBorders>
            <w:shd w:val="clear" w:color="000000" w:fill="FFFFFF"/>
            <w:noWrap/>
            <w:vAlign w:val="center"/>
            <w:hideMark/>
          </w:tcPr>
          <w:p w14:paraId="5E876FDA" w14:textId="77777777" w:rsidR="0015235E" w:rsidRPr="00F57191" w:rsidRDefault="0015235E" w:rsidP="00D96188">
            <w:pPr>
              <w:jc w:val="center"/>
              <w:rPr>
                <w:rFonts w:cs="Arial"/>
                <w:color w:val="000000"/>
                <w:sz w:val="16"/>
                <w:szCs w:val="16"/>
              </w:rPr>
            </w:pPr>
            <w:r>
              <w:rPr>
                <w:rFonts w:cs="Arial"/>
                <w:color w:val="000000"/>
                <w:sz w:val="16"/>
                <w:szCs w:val="16"/>
              </w:rPr>
              <w:t>14 377,525596 €</w:t>
            </w:r>
          </w:p>
        </w:tc>
        <w:tc>
          <w:tcPr>
            <w:tcW w:w="1425" w:type="dxa"/>
            <w:tcBorders>
              <w:top w:val="nil"/>
              <w:left w:val="nil"/>
              <w:bottom w:val="single" w:sz="4" w:space="0" w:color="auto"/>
              <w:right w:val="single" w:sz="4" w:space="0" w:color="auto"/>
            </w:tcBorders>
            <w:shd w:val="clear" w:color="000000" w:fill="FFFFFF"/>
            <w:noWrap/>
            <w:vAlign w:val="center"/>
            <w:hideMark/>
          </w:tcPr>
          <w:p w14:paraId="0CDADC4F" w14:textId="77777777" w:rsidR="0015235E" w:rsidRPr="00F57191" w:rsidRDefault="0015235E" w:rsidP="00D96188">
            <w:pPr>
              <w:jc w:val="center"/>
              <w:rPr>
                <w:rFonts w:cs="Arial"/>
                <w:color w:val="000000"/>
                <w:sz w:val="16"/>
                <w:szCs w:val="16"/>
              </w:rPr>
            </w:pPr>
            <w:r>
              <w:rPr>
                <w:rFonts w:cs="Arial"/>
                <w:color w:val="000000"/>
                <w:sz w:val="16"/>
                <w:szCs w:val="16"/>
              </w:rPr>
              <w:t>15 975,028440 €</w:t>
            </w:r>
          </w:p>
        </w:tc>
        <w:tc>
          <w:tcPr>
            <w:tcW w:w="1425" w:type="dxa"/>
            <w:tcBorders>
              <w:top w:val="nil"/>
              <w:left w:val="nil"/>
              <w:bottom w:val="single" w:sz="4" w:space="0" w:color="auto"/>
              <w:right w:val="single" w:sz="4" w:space="0" w:color="auto"/>
            </w:tcBorders>
            <w:shd w:val="clear" w:color="000000" w:fill="FFFFFF"/>
            <w:noWrap/>
            <w:vAlign w:val="center"/>
            <w:hideMark/>
          </w:tcPr>
          <w:p w14:paraId="43427B92" w14:textId="77777777" w:rsidR="0015235E" w:rsidRPr="00F57191" w:rsidRDefault="0015235E" w:rsidP="00D96188">
            <w:pPr>
              <w:jc w:val="center"/>
              <w:rPr>
                <w:rFonts w:cs="Arial"/>
                <w:color w:val="000000"/>
                <w:sz w:val="16"/>
                <w:szCs w:val="16"/>
              </w:rPr>
            </w:pPr>
            <w:r>
              <w:rPr>
                <w:rFonts w:cs="Arial"/>
                <w:color w:val="000000"/>
                <w:sz w:val="16"/>
                <w:szCs w:val="16"/>
              </w:rPr>
              <w:t>17 572,531284 €</w:t>
            </w:r>
          </w:p>
        </w:tc>
        <w:tc>
          <w:tcPr>
            <w:tcW w:w="1428" w:type="dxa"/>
            <w:tcBorders>
              <w:top w:val="nil"/>
              <w:left w:val="nil"/>
              <w:bottom w:val="single" w:sz="4" w:space="0" w:color="auto"/>
              <w:right w:val="single" w:sz="8" w:space="0" w:color="auto"/>
            </w:tcBorders>
            <w:shd w:val="clear" w:color="000000" w:fill="FFFFFF"/>
            <w:noWrap/>
            <w:vAlign w:val="center"/>
            <w:hideMark/>
          </w:tcPr>
          <w:p w14:paraId="688B64B5" w14:textId="77777777" w:rsidR="0015235E" w:rsidRPr="00F57191" w:rsidRDefault="0015235E" w:rsidP="00D96188">
            <w:pPr>
              <w:jc w:val="center"/>
              <w:rPr>
                <w:rFonts w:cs="Arial"/>
                <w:color w:val="000000"/>
                <w:sz w:val="16"/>
                <w:szCs w:val="16"/>
              </w:rPr>
            </w:pPr>
            <w:r>
              <w:rPr>
                <w:rFonts w:cs="Arial"/>
                <w:color w:val="000000"/>
                <w:sz w:val="16"/>
                <w:szCs w:val="16"/>
              </w:rPr>
              <w:t>19 170,034128 €</w:t>
            </w:r>
          </w:p>
        </w:tc>
      </w:tr>
      <w:tr w:rsidR="0015235E" w:rsidRPr="00F57191" w14:paraId="653B82BC"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35A4115" w14:textId="77777777" w:rsidR="0015235E" w:rsidRPr="00F57191" w:rsidRDefault="0015235E" w:rsidP="00D96188">
            <w:pPr>
              <w:jc w:val="center"/>
              <w:rPr>
                <w:rFonts w:cs="Arial"/>
                <w:color w:val="000000"/>
                <w:sz w:val="16"/>
                <w:szCs w:val="16"/>
              </w:rPr>
            </w:pPr>
            <w:r w:rsidRPr="00F57191">
              <w:rPr>
                <w:rFonts w:cs="Arial"/>
                <w:color w:val="000000"/>
                <w:sz w:val="16"/>
                <w:szCs w:val="16"/>
              </w:rPr>
              <w:t>4 km &lt;L</w:t>
            </w:r>
            <w:r w:rsidRPr="00F57191">
              <w:rPr>
                <w:rFonts w:ascii="Symbol" w:hAnsi="Symbol" w:cs="Arial"/>
                <w:color w:val="000000"/>
                <w:sz w:val="16"/>
                <w:szCs w:val="16"/>
              </w:rPr>
              <w:t>£</w:t>
            </w:r>
            <w:r w:rsidRPr="00F57191">
              <w:rPr>
                <w:rFonts w:cs="Arial"/>
                <w:color w:val="000000"/>
                <w:sz w:val="16"/>
                <w:szCs w:val="16"/>
              </w:rPr>
              <w:t xml:space="preserve"> 6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387F7701" w14:textId="77777777" w:rsidR="0015235E" w:rsidRPr="00F57191" w:rsidRDefault="0015235E" w:rsidP="00D96188">
            <w:pPr>
              <w:jc w:val="center"/>
              <w:rPr>
                <w:rFonts w:cs="Arial"/>
                <w:color w:val="000000"/>
                <w:sz w:val="16"/>
                <w:szCs w:val="16"/>
              </w:rPr>
            </w:pPr>
            <w:r>
              <w:rPr>
                <w:rFonts w:cs="Arial"/>
                <w:color w:val="000000"/>
                <w:sz w:val="16"/>
                <w:szCs w:val="16"/>
              </w:rPr>
              <w:t>12 805,998408 €</w:t>
            </w:r>
          </w:p>
        </w:tc>
        <w:tc>
          <w:tcPr>
            <w:tcW w:w="1425" w:type="dxa"/>
            <w:tcBorders>
              <w:top w:val="nil"/>
              <w:left w:val="nil"/>
              <w:bottom w:val="single" w:sz="4" w:space="0" w:color="auto"/>
              <w:right w:val="single" w:sz="4" w:space="0" w:color="auto"/>
            </w:tcBorders>
            <w:shd w:val="clear" w:color="000000" w:fill="FFFFFF"/>
            <w:noWrap/>
            <w:vAlign w:val="center"/>
            <w:hideMark/>
          </w:tcPr>
          <w:p w14:paraId="0D0539EF" w14:textId="77777777" w:rsidR="0015235E" w:rsidRPr="00F57191" w:rsidRDefault="0015235E" w:rsidP="00D96188">
            <w:pPr>
              <w:jc w:val="center"/>
              <w:rPr>
                <w:rFonts w:cs="Arial"/>
                <w:color w:val="000000"/>
                <w:sz w:val="16"/>
                <w:szCs w:val="16"/>
              </w:rPr>
            </w:pPr>
            <w:r>
              <w:rPr>
                <w:rFonts w:cs="Arial"/>
                <w:color w:val="000000"/>
                <w:sz w:val="16"/>
                <w:szCs w:val="16"/>
              </w:rPr>
              <w:t>14 636,199837 €</w:t>
            </w:r>
          </w:p>
        </w:tc>
        <w:tc>
          <w:tcPr>
            <w:tcW w:w="1425" w:type="dxa"/>
            <w:tcBorders>
              <w:top w:val="nil"/>
              <w:left w:val="nil"/>
              <w:bottom w:val="single" w:sz="4" w:space="0" w:color="auto"/>
              <w:right w:val="single" w:sz="4" w:space="0" w:color="auto"/>
            </w:tcBorders>
            <w:shd w:val="clear" w:color="000000" w:fill="FFFFFF"/>
            <w:noWrap/>
            <w:vAlign w:val="center"/>
            <w:hideMark/>
          </w:tcPr>
          <w:p w14:paraId="1C8C2DC3" w14:textId="77777777" w:rsidR="0015235E" w:rsidRPr="00F57191" w:rsidRDefault="0015235E" w:rsidP="00D96188">
            <w:pPr>
              <w:jc w:val="center"/>
              <w:rPr>
                <w:rFonts w:cs="Arial"/>
                <w:color w:val="000000"/>
                <w:sz w:val="16"/>
                <w:szCs w:val="16"/>
              </w:rPr>
            </w:pPr>
            <w:r>
              <w:rPr>
                <w:rFonts w:cs="Arial"/>
                <w:color w:val="000000"/>
                <w:sz w:val="16"/>
                <w:szCs w:val="16"/>
              </w:rPr>
              <w:t>16 465,318947 €</w:t>
            </w:r>
          </w:p>
        </w:tc>
        <w:tc>
          <w:tcPr>
            <w:tcW w:w="1425" w:type="dxa"/>
            <w:tcBorders>
              <w:top w:val="nil"/>
              <w:left w:val="nil"/>
              <w:bottom w:val="single" w:sz="4" w:space="0" w:color="auto"/>
              <w:right w:val="single" w:sz="4" w:space="0" w:color="auto"/>
            </w:tcBorders>
            <w:shd w:val="clear" w:color="000000" w:fill="FFFFFF"/>
            <w:noWrap/>
            <w:vAlign w:val="center"/>
            <w:hideMark/>
          </w:tcPr>
          <w:p w14:paraId="48C4648F" w14:textId="77777777" w:rsidR="0015235E" w:rsidRPr="00F57191" w:rsidRDefault="0015235E" w:rsidP="00D96188">
            <w:pPr>
              <w:jc w:val="center"/>
              <w:rPr>
                <w:rFonts w:cs="Arial"/>
                <w:color w:val="000000"/>
                <w:sz w:val="16"/>
                <w:szCs w:val="16"/>
              </w:rPr>
            </w:pPr>
            <w:r>
              <w:rPr>
                <w:rFonts w:cs="Arial"/>
                <w:color w:val="000000"/>
                <w:sz w:val="16"/>
                <w:szCs w:val="16"/>
              </w:rPr>
              <w:t>18 294,438057 €</w:t>
            </w:r>
          </w:p>
        </w:tc>
        <w:tc>
          <w:tcPr>
            <w:tcW w:w="1425" w:type="dxa"/>
            <w:tcBorders>
              <w:top w:val="nil"/>
              <w:left w:val="nil"/>
              <w:bottom w:val="single" w:sz="4" w:space="0" w:color="auto"/>
              <w:right w:val="single" w:sz="4" w:space="0" w:color="auto"/>
            </w:tcBorders>
            <w:shd w:val="clear" w:color="000000" w:fill="FFFFFF"/>
            <w:noWrap/>
            <w:vAlign w:val="center"/>
            <w:hideMark/>
          </w:tcPr>
          <w:p w14:paraId="3152B02C" w14:textId="77777777" w:rsidR="0015235E" w:rsidRPr="00F57191" w:rsidRDefault="0015235E" w:rsidP="00D96188">
            <w:pPr>
              <w:jc w:val="center"/>
              <w:rPr>
                <w:rFonts w:cs="Arial"/>
                <w:color w:val="000000"/>
                <w:sz w:val="16"/>
                <w:szCs w:val="16"/>
              </w:rPr>
            </w:pPr>
            <w:r>
              <w:rPr>
                <w:rFonts w:cs="Arial"/>
                <w:color w:val="000000"/>
                <w:sz w:val="16"/>
                <w:szCs w:val="16"/>
              </w:rPr>
              <w:t>20 124,639486 €</w:t>
            </w:r>
          </w:p>
        </w:tc>
        <w:tc>
          <w:tcPr>
            <w:tcW w:w="1428" w:type="dxa"/>
            <w:tcBorders>
              <w:top w:val="nil"/>
              <w:left w:val="nil"/>
              <w:bottom w:val="single" w:sz="4" w:space="0" w:color="auto"/>
              <w:right w:val="single" w:sz="8" w:space="0" w:color="auto"/>
            </w:tcBorders>
            <w:shd w:val="clear" w:color="000000" w:fill="FFFFFF"/>
            <w:noWrap/>
            <w:vAlign w:val="center"/>
            <w:hideMark/>
          </w:tcPr>
          <w:p w14:paraId="4C3D42E1" w14:textId="77777777" w:rsidR="0015235E" w:rsidRPr="00F57191" w:rsidRDefault="0015235E" w:rsidP="00D96188">
            <w:pPr>
              <w:jc w:val="center"/>
              <w:rPr>
                <w:rFonts w:cs="Arial"/>
                <w:color w:val="000000"/>
                <w:sz w:val="16"/>
                <w:szCs w:val="16"/>
              </w:rPr>
            </w:pPr>
            <w:r>
              <w:rPr>
                <w:rFonts w:cs="Arial"/>
                <w:color w:val="000000"/>
                <w:sz w:val="16"/>
                <w:szCs w:val="16"/>
              </w:rPr>
              <w:t>21 953,758596 €</w:t>
            </w:r>
          </w:p>
        </w:tc>
      </w:tr>
      <w:tr w:rsidR="0015235E" w:rsidRPr="00F57191" w14:paraId="1B262F19"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7134DB3" w14:textId="77777777" w:rsidR="0015235E" w:rsidRPr="00F57191" w:rsidRDefault="0015235E" w:rsidP="00D96188">
            <w:pPr>
              <w:jc w:val="center"/>
              <w:rPr>
                <w:rFonts w:cs="Arial"/>
                <w:color w:val="000000"/>
                <w:sz w:val="16"/>
                <w:szCs w:val="16"/>
              </w:rPr>
            </w:pPr>
            <w:r w:rsidRPr="00F57191">
              <w:rPr>
                <w:rFonts w:cs="Arial"/>
                <w:color w:val="000000"/>
                <w:sz w:val="16"/>
                <w:szCs w:val="16"/>
              </w:rPr>
              <w:t>6 km &lt;L</w:t>
            </w:r>
            <w:r w:rsidRPr="00F57191">
              <w:rPr>
                <w:rFonts w:ascii="Symbol" w:hAnsi="Symbol" w:cs="Arial"/>
                <w:color w:val="000000"/>
                <w:sz w:val="16"/>
                <w:szCs w:val="16"/>
              </w:rPr>
              <w:t>£</w:t>
            </w:r>
            <w:r w:rsidRPr="00F57191">
              <w:rPr>
                <w:rFonts w:cs="Arial"/>
                <w:color w:val="000000"/>
                <w:sz w:val="16"/>
                <w:szCs w:val="16"/>
              </w:rPr>
              <w:t xml:space="preserve"> 8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7A9898FA" w14:textId="77777777" w:rsidR="0015235E" w:rsidRPr="00F57191" w:rsidRDefault="0015235E" w:rsidP="00D96188">
            <w:pPr>
              <w:jc w:val="center"/>
              <w:rPr>
                <w:rFonts w:cs="Arial"/>
                <w:color w:val="000000"/>
                <w:sz w:val="16"/>
                <w:szCs w:val="16"/>
              </w:rPr>
            </w:pPr>
            <w:r>
              <w:rPr>
                <w:rFonts w:cs="Arial"/>
                <w:color w:val="000000"/>
                <w:sz w:val="16"/>
                <w:szCs w:val="16"/>
              </w:rPr>
              <w:t>14 430,559227 €</w:t>
            </w:r>
          </w:p>
        </w:tc>
        <w:tc>
          <w:tcPr>
            <w:tcW w:w="1425" w:type="dxa"/>
            <w:tcBorders>
              <w:top w:val="nil"/>
              <w:left w:val="nil"/>
              <w:bottom w:val="single" w:sz="4" w:space="0" w:color="auto"/>
              <w:right w:val="single" w:sz="4" w:space="0" w:color="auto"/>
            </w:tcBorders>
            <w:shd w:val="clear" w:color="000000" w:fill="FFFFFF"/>
            <w:noWrap/>
            <w:vAlign w:val="center"/>
            <w:hideMark/>
          </w:tcPr>
          <w:p w14:paraId="4B319D90" w14:textId="77777777" w:rsidR="0015235E" w:rsidRPr="00F57191" w:rsidRDefault="0015235E" w:rsidP="00D96188">
            <w:pPr>
              <w:jc w:val="center"/>
              <w:rPr>
                <w:rFonts w:cs="Arial"/>
                <w:color w:val="000000"/>
                <w:sz w:val="16"/>
                <w:szCs w:val="16"/>
              </w:rPr>
            </w:pPr>
            <w:r>
              <w:rPr>
                <w:rFonts w:cs="Arial"/>
                <w:color w:val="000000"/>
                <w:sz w:val="16"/>
                <w:szCs w:val="16"/>
              </w:rPr>
              <w:t>16 491,294603 €</w:t>
            </w:r>
          </w:p>
        </w:tc>
        <w:tc>
          <w:tcPr>
            <w:tcW w:w="1425" w:type="dxa"/>
            <w:tcBorders>
              <w:top w:val="nil"/>
              <w:left w:val="nil"/>
              <w:bottom w:val="single" w:sz="4" w:space="0" w:color="auto"/>
              <w:right w:val="single" w:sz="4" w:space="0" w:color="auto"/>
            </w:tcBorders>
            <w:shd w:val="clear" w:color="000000" w:fill="FFFFFF"/>
            <w:noWrap/>
            <w:vAlign w:val="center"/>
            <w:hideMark/>
          </w:tcPr>
          <w:p w14:paraId="49768922" w14:textId="77777777" w:rsidR="0015235E" w:rsidRPr="00F57191" w:rsidRDefault="0015235E" w:rsidP="00D96188">
            <w:pPr>
              <w:jc w:val="center"/>
              <w:rPr>
                <w:rFonts w:cs="Arial"/>
                <w:color w:val="000000"/>
                <w:sz w:val="16"/>
                <w:szCs w:val="16"/>
              </w:rPr>
            </w:pPr>
            <w:r>
              <w:rPr>
                <w:rFonts w:cs="Arial"/>
                <w:color w:val="000000"/>
                <w:sz w:val="16"/>
                <w:szCs w:val="16"/>
              </w:rPr>
              <w:t>18 553,112298 €</w:t>
            </w:r>
          </w:p>
        </w:tc>
        <w:tc>
          <w:tcPr>
            <w:tcW w:w="1425" w:type="dxa"/>
            <w:tcBorders>
              <w:top w:val="nil"/>
              <w:left w:val="nil"/>
              <w:bottom w:val="single" w:sz="4" w:space="0" w:color="auto"/>
              <w:right w:val="single" w:sz="4" w:space="0" w:color="auto"/>
            </w:tcBorders>
            <w:shd w:val="clear" w:color="000000" w:fill="FFFFFF"/>
            <w:noWrap/>
            <w:vAlign w:val="center"/>
            <w:hideMark/>
          </w:tcPr>
          <w:p w14:paraId="6377C5CD" w14:textId="77777777" w:rsidR="0015235E" w:rsidRPr="00F57191" w:rsidRDefault="0015235E" w:rsidP="00D96188">
            <w:pPr>
              <w:jc w:val="center"/>
              <w:rPr>
                <w:rFonts w:cs="Arial"/>
                <w:color w:val="000000"/>
                <w:sz w:val="16"/>
                <w:szCs w:val="16"/>
              </w:rPr>
            </w:pPr>
            <w:r>
              <w:rPr>
                <w:rFonts w:cs="Arial"/>
                <w:color w:val="000000"/>
                <w:sz w:val="16"/>
                <w:szCs w:val="16"/>
              </w:rPr>
              <w:t>20 614,929993 €</w:t>
            </w:r>
          </w:p>
        </w:tc>
        <w:tc>
          <w:tcPr>
            <w:tcW w:w="1425" w:type="dxa"/>
            <w:tcBorders>
              <w:top w:val="nil"/>
              <w:left w:val="nil"/>
              <w:bottom w:val="single" w:sz="4" w:space="0" w:color="auto"/>
              <w:right w:val="single" w:sz="4" w:space="0" w:color="auto"/>
            </w:tcBorders>
            <w:shd w:val="clear" w:color="000000" w:fill="FFFFFF"/>
            <w:noWrap/>
            <w:vAlign w:val="center"/>
            <w:hideMark/>
          </w:tcPr>
          <w:p w14:paraId="04EC2B42" w14:textId="77777777" w:rsidR="0015235E" w:rsidRPr="00F57191" w:rsidRDefault="0015235E" w:rsidP="00D96188">
            <w:pPr>
              <w:jc w:val="center"/>
              <w:rPr>
                <w:rFonts w:cs="Arial"/>
                <w:color w:val="000000"/>
                <w:sz w:val="16"/>
                <w:szCs w:val="16"/>
              </w:rPr>
            </w:pPr>
            <w:r>
              <w:rPr>
                <w:rFonts w:cs="Arial"/>
                <w:color w:val="000000"/>
                <w:sz w:val="16"/>
                <w:szCs w:val="16"/>
              </w:rPr>
              <w:t>22 675,665369 €</w:t>
            </w:r>
          </w:p>
        </w:tc>
        <w:tc>
          <w:tcPr>
            <w:tcW w:w="1428" w:type="dxa"/>
            <w:tcBorders>
              <w:top w:val="nil"/>
              <w:left w:val="nil"/>
              <w:bottom w:val="single" w:sz="4" w:space="0" w:color="auto"/>
              <w:right w:val="single" w:sz="8" w:space="0" w:color="auto"/>
            </w:tcBorders>
            <w:shd w:val="clear" w:color="000000" w:fill="FFFFFF"/>
            <w:noWrap/>
            <w:vAlign w:val="center"/>
            <w:hideMark/>
          </w:tcPr>
          <w:p w14:paraId="73443806" w14:textId="77777777" w:rsidR="0015235E" w:rsidRPr="00F57191" w:rsidRDefault="0015235E" w:rsidP="00D96188">
            <w:pPr>
              <w:jc w:val="center"/>
              <w:rPr>
                <w:rFonts w:cs="Arial"/>
                <w:color w:val="000000"/>
                <w:sz w:val="16"/>
                <w:szCs w:val="16"/>
              </w:rPr>
            </w:pPr>
            <w:r>
              <w:rPr>
                <w:rFonts w:cs="Arial"/>
                <w:color w:val="000000"/>
                <w:sz w:val="16"/>
                <w:szCs w:val="16"/>
              </w:rPr>
              <w:t>24 737,483064 €</w:t>
            </w:r>
          </w:p>
        </w:tc>
      </w:tr>
      <w:tr w:rsidR="0015235E" w:rsidRPr="00F57191" w14:paraId="3B761598"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2E9A1BC" w14:textId="77777777" w:rsidR="0015235E" w:rsidRPr="00F57191" w:rsidRDefault="0015235E" w:rsidP="00D96188">
            <w:pPr>
              <w:jc w:val="center"/>
              <w:rPr>
                <w:rFonts w:cs="Arial"/>
                <w:color w:val="000000"/>
                <w:sz w:val="16"/>
                <w:szCs w:val="16"/>
              </w:rPr>
            </w:pPr>
            <w:r w:rsidRPr="00F57191">
              <w:rPr>
                <w:rFonts w:cs="Arial"/>
                <w:color w:val="000000"/>
                <w:sz w:val="16"/>
                <w:szCs w:val="16"/>
              </w:rPr>
              <w:t>8 km &lt;L</w:t>
            </w:r>
            <w:r w:rsidRPr="00F57191">
              <w:rPr>
                <w:rFonts w:ascii="Symbol" w:hAnsi="Symbol" w:cs="Arial"/>
                <w:color w:val="000000"/>
                <w:sz w:val="16"/>
                <w:szCs w:val="16"/>
              </w:rPr>
              <w:t>£</w:t>
            </w:r>
            <w:r w:rsidRPr="00F57191">
              <w:rPr>
                <w:rFonts w:cs="Arial"/>
                <w:color w:val="000000"/>
                <w:sz w:val="16"/>
                <w:szCs w:val="16"/>
              </w:rPr>
              <w:t xml:space="preserve"> 10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77EE5FFE" w14:textId="77777777" w:rsidR="0015235E" w:rsidRPr="00F57191" w:rsidRDefault="0015235E" w:rsidP="00D96188">
            <w:pPr>
              <w:jc w:val="center"/>
              <w:rPr>
                <w:rFonts w:cs="Arial"/>
                <w:color w:val="000000"/>
                <w:sz w:val="16"/>
                <w:szCs w:val="16"/>
              </w:rPr>
            </w:pPr>
            <w:r>
              <w:rPr>
                <w:rFonts w:cs="Arial"/>
                <w:color w:val="000000"/>
                <w:sz w:val="16"/>
                <w:szCs w:val="16"/>
              </w:rPr>
              <w:t>16 054,037727 €</w:t>
            </w:r>
          </w:p>
        </w:tc>
        <w:tc>
          <w:tcPr>
            <w:tcW w:w="1425" w:type="dxa"/>
            <w:tcBorders>
              <w:top w:val="nil"/>
              <w:left w:val="nil"/>
              <w:bottom w:val="single" w:sz="4" w:space="0" w:color="auto"/>
              <w:right w:val="single" w:sz="4" w:space="0" w:color="auto"/>
            </w:tcBorders>
            <w:shd w:val="clear" w:color="000000" w:fill="FFFFFF"/>
            <w:noWrap/>
            <w:vAlign w:val="center"/>
            <w:hideMark/>
          </w:tcPr>
          <w:p w14:paraId="0EE5840B" w14:textId="77777777" w:rsidR="0015235E" w:rsidRPr="00F57191" w:rsidRDefault="0015235E" w:rsidP="00D96188">
            <w:pPr>
              <w:jc w:val="center"/>
              <w:rPr>
                <w:rFonts w:cs="Arial"/>
                <w:color w:val="000000"/>
                <w:sz w:val="16"/>
                <w:szCs w:val="16"/>
              </w:rPr>
            </w:pPr>
            <w:r>
              <w:rPr>
                <w:rFonts w:cs="Arial"/>
                <w:color w:val="000000"/>
                <w:sz w:val="16"/>
                <w:szCs w:val="16"/>
              </w:rPr>
              <w:t>18 347,471688 €</w:t>
            </w:r>
          </w:p>
        </w:tc>
        <w:tc>
          <w:tcPr>
            <w:tcW w:w="1425" w:type="dxa"/>
            <w:tcBorders>
              <w:top w:val="nil"/>
              <w:left w:val="nil"/>
              <w:bottom w:val="single" w:sz="4" w:space="0" w:color="auto"/>
              <w:right w:val="single" w:sz="4" w:space="0" w:color="auto"/>
            </w:tcBorders>
            <w:shd w:val="clear" w:color="000000" w:fill="FFFFFF"/>
            <w:noWrap/>
            <w:vAlign w:val="center"/>
            <w:hideMark/>
          </w:tcPr>
          <w:p w14:paraId="16075BB6" w14:textId="77777777" w:rsidR="0015235E" w:rsidRPr="00F57191" w:rsidRDefault="0015235E" w:rsidP="00D96188">
            <w:pPr>
              <w:jc w:val="center"/>
              <w:rPr>
                <w:rFonts w:cs="Arial"/>
                <w:color w:val="000000"/>
                <w:sz w:val="16"/>
                <w:szCs w:val="16"/>
              </w:rPr>
            </w:pPr>
            <w:r>
              <w:rPr>
                <w:rFonts w:cs="Arial"/>
                <w:color w:val="000000"/>
                <w:sz w:val="16"/>
                <w:szCs w:val="16"/>
              </w:rPr>
              <w:t>20 640,905649 €</w:t>
            </w:r>
          </w:p>
        </w:tc>
        <w:tc>
          <w:tcPr>
            <w:tcW w:w="1425" w:type="dxa"/>
            <w:tcBorders>
              <w:top w:val="nil"/>
              <w:left w:val="nil"/>
              <w:bottom w:val="single" w:sz="4" w:space="0" w:color="auto"/>
              <w:right w:val="single" w:sz="4" w:space="0" w:color="auto"/>
            </w:tcBorders>
            <w:shd w:val="clear" w:color="000000" w:fill="FFFFFF"/>
            <w:noWrap/>
            <w:vAlign w:val="center"/>
            <w:hideMark/>
          </w:tcPr>
          <w:p w14:paraId="3356140F" w14:textId="77777777" w:rsidR="0015235E" w:rsidRPr="00F57191" w:rsidRDefault="0015235E" w:rsidP="00D96188">
            <w:pPr>
              <w:jc w:val="center"/>
              <w:rPr>
                <w:rFonts w:cs="Arial"/>
                <w:color w:val="000000"/>
                <w:sz w:val="16"/>
                <w:szCs w:val="16"/>
              </w:rPr>
            </w:pPr>
            <w:r>
              <w:rPr>
                <w:rFonts w:cs="Arial"/>
                <w:color w:val="000000"/>
                <w:sz w:val="16"/>
                <w:szCs w:val="16"/>
              </w:rPr>
              <w:t>22 934,339610 €</w:t>
            </w:r>
          </w:p>
        </w:tc>
        <w:tc>
          <w:tcPr>
            <w:tcW w:w="1425" w:type="dxa"/>
            <w:tcBorders>
              <w:top w:val="nil"/>
              <w:left w:val="nil"/>
              <w:bottom w:val="single" w:sz="4" w:space="0" w:color="auto"/>
              <w:right w:val="single" w:sz="4" w:space="0" w:color="auto"/>
            </w:tcBorders>
            <w:shd w:val="clear" w:color="000000" w:fill="FFFFFF"/>
            <w:noWrap/>
            <w:vAlign w:val="center"/>
            <w:hideMark/>
          </w:tcPr>
          <w:p w14:paraId="084C4D1C" w14:textId="77777777" w:rsidR="0015235E" w:rsidRPr="00F57191" w:rsidRDefault="0015235E" w:rsidP="00D96188">
            <w:pPr>
              <w:jc w:val="center"/>
              <w:rPr>
                <w:rFonts w:cs="Arial"/>
                <w:color w:val="000000"/>
                <w:sz w:val="16"/>
                <w:szCs w:val="16"/>
              </w:rPr>
            </w:pPr>
            <w:r>
              <w:rPr>
                <w:rFonts w:cs="Arial"/>
                <w:color w:val="000000"/>
                <w:sz w:val="16"/>
                <w:szCs w:val="16"/>
              </w:rPr>
              <w:t>25 227,773571 €</w:t>
            </w:r>
          </w:p>
        </w:tc>
        <w:tc>
          <w:tcPr>
            <w:tcW w:w="1428" w:type="dxa"/>
            <w:tcBorders>
              <w:top w:val="nil"/>
              <w:left w:val="nil"/>
              <w:bottom w:val="single" w:sz="4" w:space="0" w:color="auto"/>
              <w:right w:val="single" w:sz="8" w:space="0" w:color="auto"/>
            </w:tcBorders>
            <w:shd w:val="clear" w:color="000000" w:fill="FFFFFF"/>
            <w:noWrap/>
            <w:vAlign w:val="center"/>
            <w:hideMark/>
          </w:tcPr>
          <w:p w14:paraId="7236CD7C" w14:textId="77777777" w:rsidR="0015235E" w:rsidRPr="00F57191" w:rsidRDefault="0015235E" w:rsidP="00D96188">
            <w:pPr>
              <w:jc w:val="center"/>
              <w:rPr>
                <w:rFonts w:cs="Arial"/>
                <w:color w:val="000000"/>
                <w:sz w:val="16"/>
                <w:szCs w:val="16"/>
              </w:rPr>
            </w:pPr>
            <w:r>
              <w:rPr>
                <w:rFonts w:cs="Arial"/>
                <w:color w:val="000000"/>
                <w:sz w:val="16"/>
                <w:szCs w:val="16"/>
              </w:rPr>
              <w:t>27 521,207532 €</w:t>
            </w:r>
          </w:p>
        </w:tc>
      </w:tr>
      <w:tr w:rsidR="0015235E" w:rsidRPr="00F57191" w14:paraId="422F5FC9"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C273253" w14:textId="77777777" w:rsidR="0015235E" w:rsidRPr="00F57191" w:rsidRDefault="0015235E" w:rsidP="00D96188">
            <w:pPr>
              <w:jc w:val="center"/>
              <w:rPr>
                <w:rFonts w:cs="Arial"/>
                <w:color w:val="000000"/>
                <w:sz w:val="16"/>
                <w:szCs w:val="16"/>
              </w:rPr>
            </w:pPr>
            <w:r w:rsidRPr="00F57191">
              <w:rPr>
                <w:rFonts w:cs="Arial"/>
                <w:color w:val="000000"/>
                <w:sz w:val="16"/>
                <w:szCs w:val="16"/>
              </w:rPr>
              <w:t>10 km &lt;L</w:t>
            </w:r>
            <w:r w:rsidRPr="00F57191">
              <w:rPr>
                <w:rFonts w:ascii="Symbol" w:hAnsi="Symbol" w:cs="Arial"/>
                <w:color w:val="000000"/>
                <w:sz w:val="16"/>
                <w:szCs w:val="16"/>
              </w:rPr>
              <w:t>£</w:t>
            </w:r>
            <w:r w:rsidRPr="00F57191">
              <w:rPr>
                <w:rFonts w:cs="Arial"/>
                <w:color w:val="000000"/>
                <w:sz w:val="16"/>
                <w:szCs w:val="16"/>
              </w:rPr>
              <w:t xml:space="preserve"> 12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46C26648" w14:textId="77777777" w:rsidR="0015235E" w:rsidRPr="00F57191" w:rsidRDefault="0015235E" w:rsidP="00D96188">
            <w:pPr>
              <w:jc w:val="center"/>
              <w:rPr>
                <w:rFonts w:cs="Arial"/>
                <w:color w:val="000000"/>
                <w:sz w:val="16"/>
                <w:szCs w:val="16"/>
              </w:rPr>
            </w:pPr>
            <w:r>
              <w:rPr>
                <w:rFonts w:cs="Arial"/>
                <w:color w:val="000000"/>
                <w:sz w:val="16"/>
                <w:szCs w:val="16"/>
              </w:rPr>
              <w:t>17 678,598546 €</w:t>
            </w:r>
          </w:p>
        </w:tc>
        <w:tc>
          <w:tcPr>
            <w:tcW w:w="1425" w:type="dxa"/>
            <w:tcBorders>
              <w:top w:val="nil"/>
              <w:left w:val="nil"/>
              <w:bottom w:val="single" w:sz="4" w:space="0" w:color="auto"/>
              <w:right w:val="single" w:sz="4" w:space="0" w:color="auto"/>
            </w:tcBorders>
            <w:shd w:val="clear" w:color="000000" w:fill="FFFFFF"/>
            <w:noWrap/>
            <w:vAlign w:val="center"/>
            <w:hideMark/>
          </w:tcPr>
          <w:p w14:paraId="2ADAA09D" w14:textId="77777777" w:rsidR="0015235E" w:rsidRPr="00F57191" w:rsidRDefault="0015235E" w:rsidP="00D96188">
            <w:pPr>
              <w:jc w:val="center"/>
              <w:rPr>
                <w:rFonts w:cs="Arial"/>
                <w:color w:val="000000"/>
                <w:sz w:val="16"/>
                <w:szCs w:val="16"/>
              </w:rPr>
            </w:pPr>
            <w:r>
              <w:rPr>
                <w:rFonts w:cs="Arial"/>
                <w:color w:val="000000"/>
                <w:sz w:val="16"/>
                <w:szCs w:val="16"/>
              </w:rPr>
              <w:t>20 203,648773 €</w:t>
            </w:r>
          </w:p>
        </w:tc>
        <w:tc>
          <w:tcPr>
            <w:tcW w:w="1425" w:type="dxa"/>
            <w:tcBorders>
              <w:top w:val="nil"/>
              <w:left w:val="nil"/>
              <w:bottom w:val="single" w:sz="4" w:space="0" w:color="auto"/>
              <w:right w:val="single" w:sz="4" w:space="0" w:color="auto"/>
            </w:tcBorders>
            <w:shd w:val="clear" w:color="000000" w:fill="FFFFFF"/>
            <w:noWrap/>
            <w:vAlign w:val="center"/>
            <w:hideMark/>
          </w:tcPr>
          <w:p w14:paraId="20507350" w14:textId="77777777" w:rsidR="0015235E" w:rsidRPr="00F57191" w:rsidRDefault="0015235E" w:rsidP="00D96188">
            <w:pPr>
              <w:jc w:val="center"/>
              <w:rPr>
                <w:rFonts w:cs="Arial"/>
                <w:color w:val="000000"/>
                <w:sz w:val="16"/>
                <w:szCs w:val="16"/>
              </w:rPr>
            </w:pPr>
            <w:r>
              <w:rPr>
                <w:rFonts w:cs="Arial"/>
                <w:color w:val="000000"/>
                <w:sz w:val="16"/>
                <w:szCs w:val="16"/>
              </w:rPr>
              <w:t>22 728,699000 €</w:t>
            </w:r>
          </w:p>
        </w:tc>
        <w:tc>
          <w:tcPr>
            <w:tcW w:w="1425" w:type="dxa"/>
            <w:tcBorders>
              <w:top w:val="nil"/>
              <w:left w:val="nil"/>
              <w:bottom w:val="single" w:sz="4" w:space="0" w:color="auto"/>
              <w:right w:val="single" w:sz="4" w:space="0" w:color="auto"/>
            </w:tcBorders>
            <w:shd w:val="clear" w:color="000000" w:fill="FFFFFF"/>
            <w:noWrap/>
            <w:vAlign w:val="center"/>
            <w:hideMark/>
          </w:tcPr>
          <w:p w14:paraId="49649A74" w14:textId="77777777" w:rsidR="0015235E" w:rsidRPr="00F57191" w:rsidRDefault="0015235E" w:rsidP="00D96188">
            <w:pPr>
              <w:jc w:val="center"/>
              <w:rPr>
                <w:rFonts w:cs="Arial"/>
                <w:color w:val="000000"/>
                <w:sz w:val="16"/>
                <w:szCs w:val="16"/>
              </w:rPr>
            </w:pPr>
            <w:r>
              <w:rPr>
                <w:rFonts w:cs="Arial"/>
                <w:color w:val="000000"/>
                <w:sz w:val="16"/>
                <w:szCs w:val="16"/>
              </w:rPr>
              <w:t>25 254,831546 €</w:t>
            </w:r>
          </w:p>
        </w:tc>
        <w:tc>
          <w:tcPr>
            <w:tcW w:w="1425" w:type="dxa"/>
            <w:tcBorders>
              <w:top w:val="nil"/>
              <w:left w:val="nil"/>
              <w:bottom w:val="single" w:sz="4" w:space="0" w:color="auto"/>
              <w:right w:val="single" w:sz="4" w:space="0" w:color="auto"/>
            </w:tcBorders>
            <w:shd w:val="clear" w:color="000000" w:fill="FFFFFF"/>
            <w:noWrap/>
            <w:vAlign w:val="center"/>
            <w:hideMark/>
          </w:tcPr>
          <w:p w14:paraId="33863E8A" w14:textId="77777777" w:rsidR="0015235E" w:rsidRPr="00F57191" w:rsidRDefault="0015235E" w:rsidP="00D96188">
            <w:pPr>
              <w:jc w:val="center"/>
              <w:rPr>
                <w:rFonts w:cs="Arial"/>
                <w:color w:val="000000"/>
                <w:sz w:val="16"/>
                <w:szCs w:val="16"/>
              </w:rPr>
            </w:pPr>
            <w:r>
              <w:rPr>
                <w:rFonts w:cs="Arial"/>
                <w:color w:val="000000"/>
                <w:sz w:val="16"/>
                <w:szCs w:val="16"/>
              </w:rPr>
              <w:t>27 779,881773 €</w:t>
            </w:r>
          </w:p>
        </w:tc>
        <w:tc>
          <w:tcPr>
            <w:tcW w:w="1428" w:type="dxa"/>
            <w:tcBorders>
              <w:top w:val="nil"/>
              <w:left w:val="nil"/>
              <w:bottom w:val="single" w:sz="4" w:space="0" w:color="auto"/>
              <w:right w:val="single" w:sz="8" w:space="0" w:color="auto"/>
            </w:tcBorders>
            <w:shd w:val="clear" w:color="000000" w:fill="FFFFFF"/>
            <w:noWrap/>
            <w:vAlign w:val="center"/>
            <w:hideMark/>
          </w:tcPr>
          <w:p w14:paraId="401A0B46" w14:textId="77777777" w:rsidR="0015235E" w:rsidRPr="00F57191" w:rsidRDefault="0015235E" w:rsidP="00D96188">
            <w:pPr>
              <w:jc w:val="center"/>
              <w:rPr>
                <w:rFonts w:cs="Arial"/>
                <w:color w:val="000000"/>
                <w:sz w:val="16"/>
                <w:szCs w:val="16"/>
              </w:rPr>
            </w:pPr>
            <w:r>
              <w:rPr>
                <w:rFonts w:cs="Arial"/>
                <w:color w:val="000000"/>
                <w:sz w:val="16"/>
                <w:szCs w:val="16"/>
              </w:rPr>
              <w:t>30 304,932000 €</w:t>
            </w:r>
          </w:p>
        </w:tc>
      </w:tr>
      <w:tr w:rsidR="0015235E" w:rsidRPr="00F57191" w14:paraId="6DAD3E37" w14:textId="77777777" w:rsidTr="00D96188">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E7A7651" w14:textId="77777777" w:rsidR="0015235E" w:rsidRPr="00F57191" w:rsidRDefault="0015235E" w:rsidP="00D96188">
            <w:pPr>
              <w:jc w:val="center"/>
              <w:rPr>
                <w:rFonts w:cs="Arial"/>
                <w:color w:val="000000"/>
                <w:sz w:val="16"/>
                <w:szCs w:val="16"/>
              </w:rPr>
            </w:pPr>
            <w:r w:rsidRPr="00F57191">
              <w:rPr>
                <w:rFonts w:cs="Arial"/>
                <w:color w:val="000000"/>
                <w:sz w:val="16"/>
                <w:szCs w:val="16"/>
              </w:rPr>
              <w:t>12 km &lt;L</w:t>
            </w:r>
            <w:r w:rsidRPr="00F57191">
              <w:rPr>
                <w:rFonts w:ascii="Symbol" w:hAnsi="Symbol" w:cs="Arial"/>
                <w:color w:val="000000"/>
                <w:sz w:val="16"/>
                <w:szCs w:val="16"/>
              </w:rPr>
              <w:t>£</w:t>
            </w:r>
            <w:r w:rsidRPr="00F57191">
              <w:rPr>
                <w:rFonts w:cs="Arial"/>
                <w:color w:val="000000"/>
                <w:sz w:val="16"/>
                <w:szCs w:val="16"/>
              </w:rPr>
              <w:t xml:space="preserve"> 14 km</w:t>
            </w:r>
          </w:p>
        </w:tc>
        <w:tc>
          <w:tcPr>
            <w:tcW w:w="1425" w:type="dxa"/>
            <w:tcBorders>
              <w:top w:val="nil"/>
              <w:left w:val="single" w:sz="4" w:space="0" w:color="auto"/>
              <w:bottom w:val="single" w:sz="4" w:space="0" w:color="auto"/>
              <w:right w:val="single" w:sz="4" w:space="0" w:color="auto"/>
            </w:tcBorders>
            <w:shd w:val="clear" w:color="000000" w:fill="FFFFFF"/>
            <w:noWrap/>
            <w:vAlign w:val="center"/>
            <w:hideMark/>
          </w:tcPr>
          <w:p w14:paraId="2B19C22A" w14:textId="77777777" w:rsidR="0015235E" w:rsidRPr="00F57191" w:rsidRDefault="0015235E" w:rsidP="00D96188">
            <w:pPr>
              <w:jc w:val="center"/>
              <w:rPr>
                <w:rFonts w:cs="Arial"/>
                <w:color w:val="000000"/>
                <w:sz w:val="16"/>
                <w:szCs w:val="16"/>
              </w:rPr>
            </w:pPr>
            <w:r>
              <w:rPr>
                <w:rFonts w:cs="Arial"/>
                <w:color w:val="000000"/>
                <w:sz w:val="16"/>
                <w:szCs w:val="16"/>
              </w:rPr>
              <w:t>19 302,077046 €</w:t>
            </w:r>
          </w:p>
        </w:tc>
        <w:tc>
          <w:tcPr>
            <w:tcW w:w="1425" w:type="dxa"/>
            <w:tcBorders>
              <w:top w:val="nil"/>
              <w:left w:val="nil"/>
              <w:bottom w:val="single" w:sz="4" w:space="0" w:color="auto"/>
              <w:right w:val="single" w:sz="4" w:space="0" w:color="auto"/>
            </w:tcBorders>
            <w:shd w:val="clear" w:color="000000" w:fill="FFFFFF"/>
            <w:noWrap/>
            <w:vAlign w:val="center"/>
            <w:hideMark/>
          </w:tcPr>
          <w:p w14:paraId="163A9CB4" w14:textId="77777777" w:rsidR="0015235E" w:rsidRPr="00F57191" w:rsidRDefault="0015235E" w:rsidP="00D96188">
            <w:pPr>
              <w:jc w:val="center"/>
              <w:rPr>
                <w:rFonts w:cs="Arial"/>
                <w:color w:val="000000"/>
                <w:sz w:val="16"/>
                <w:szCs w:val="16"/>
              </w:rPr>
            </w:pPr>
            <w:r>
              <w:rPr>
                <w:rFonts w:cs="Arial"/>
                <w:color w:val="000000"/>
                <w:sz w:val="16"/>
                <w:szCs w:val="16"/>
              </w:rPr>
              <w:t>22 059,825858 €</w:t>
            </w:r>
          </w:p>
        </w:tc>
        <w:tc>
          <w:tcPr>
            <w:tcW w:w="1425" w:type="dxa"/>
            <w:tcBorders>
              <w:top w:val="nil"/>
              <w:left w:val="nil"/>
              <w:bottom w:val="single" w:sz="4" w:space="0" w:color="auto"/>
              <w:right w:val="single" w:sz="4" w:space="0" w:color="auto"/>
            </w:tcBorders>
            <w:shd w:val="clear" w:color="000000" w:fill="FFFFFF"/>
            <w:noWrap/>
            <w:vAlign w:val="center"/>
            <w:hideMark/>
          </w:tcPr>
          <w:p w14:paraId="619A57E4" w14:textId="77777777" w:rsidR="0015235E" w:rsidRPr="00F57191" w:rsidRDefault="0015235E" w:rsidP="00D96188">
            <w:pPr>
              <w:jc w:val="center"/>
              <w:rPr>
                <w:rFonts w:cs="Arial"/>
                <w:color w:val="000000"/>
                <w:sz w:val="16"/>
                <w:szCs w:val="16"/>
              </w:rPr>
            </w:pPr>
            <w:r>
              <w:rPr>
                <w:rFonts w:cs="Arial"/>
                <w:color w:val="000000"/>
                <w:sz w:val="16"/>
                <w:szCs w:val="16"/>
              </w:rPr>
              <w:t>24 816,492351 €</w:t>
            </w:r>
          </w:p>
        </w:tc>
        <w:tc>
          <w:tcPr>
            <w:tcW w:w="1425" w:type="dxa"/>
            <w:tcBorders>
              <w:top w:val="nil"/>
              <w:left w:val="nil"/>
              <w:bottom w:val="single" w:sz="4" w:space="0" w:color="auto"/>
              <w:right w:val="single" w:sz="4" w:space="0" w:color="auto"/>
            </w:tcBorders>
            <w:shd w:val="clear" w:color="000000" w:fill="FFFFFF"/>
            <w:noWrap/>
            <w:vAlign w:val="center"/>
            <w:hideMark/>
          </w:tcPr>
          <w:p w14:paraId="792AB000" w14:textId="77777777" w:rsidR="0015235E" w:rsidRPr="00F57191" w:rsidRDefault="0015235E" w:rsidP="00D96188">
            <w:pPr>
              <w:jc w:val="center"/>
              <w:rPr>
                <w:rFonts w:cs="Arial"/>
                <w:color w:val="000000"/>
                <w:sz w:val="16"/>
                <w:szCs w:val="16"/>
              </w:rPr>
            </w:pPr>
            <w:r>
              <w:rPr>
                <w:rFonts w:cs="Arial"/>
                <w:color w:val="000000"/>
                <w:sz w:val="16"/>
                <w:szCs w:val="16"/>
              </w:rPr>
              <w:t>27 574,241163 €</w:t>
            </w:r>
          </w:p>
        </w:tc>
        <w:tc>
          <w:tcPr>
            <w:tcW w:w="1425" w:type="dxa"/>
            <w:tcBorders>
              <w:top w:val="nil"/>
              <w:left w:val="nil"/>
              <w:bottom w:val="single" w:sz="4" w:space="0" w:color="auto"/>
              <w:right w:val="single" w:sz="4" w:space="0" w:color="auto"/>
            </w:tcBorders>
            <w:shd w:val="clear" w:color="000000" w:fill="FFFFFF"/>
            <w:noWrap/>
            <w:vAlign w:val="center"/>
            <w:hideMark/>
          </w:tcPr>
          <w:p w14:paraId="75AED899" w14:textId="77777777" w:rsidR="0015235E" w:rsidRPr="00F57191" w:rsidRDefault="0015235E" w:rsidP="00D96188">
            <w:pPr>
              <w:jc w:val="center"/>
              <w:rPr>
                <w:rFonts w:cs="Arial"/>
                <w:color w:val="000000"/>
                <w:sz w:val="16"/>
                <w:szCs w:val="16"/>
              </w:rPr>
            </w:pPr>
            <w:r>
              <w:rPr>
                <w:rFonts w:cs="Arial"/>
                <w:color w:val="000000"/>
                <w:sz w:val="16"/>
                <w:szCs w:val="16"/>
              </w:rPr>
              <w:t>30 331,989975 €</w:t>
            </w:r>
          </w:p>
        </w:tc>
        <w:tc>
          <w:tcPr>
            <w:tcW w:w="1428" w:type="dxa"/>
            <w:tcBorders>
              <w:top w:val="nil"/>
              <w:left w:val="nil"/>
              <w:bottom w:val="single" w:sz="4" w:space="0" w:color="auto"/>
              <w:right w:val="single" w:sz="8" w:space="0" w:color="auto"/>
            </w:tcBorders>
            <w:shd w:val="clear" w:color="000000" w:fill="FFFFFF"/>
            <w:noWrap/>
            <w:vAlign w:val="center"/>
            <w:hideMark/>
          </w:tcPr>
          <w:p w14:paraId="4FB8554D" w14:textId="77777777" w:rsidR="0015235E" w:rsidRPr="00F57191" w:rsidRDefault="0015235E" w:rsidP="00D96188">
            <w:pPr>
              <w:jc w:val="center"/>
              <w:rPr>
                <w:rFonts w:cs="Arial"/>
                <w:color w:val="000000"/>
                <w:sz w:val="16"/>
                <w:szCs w:val="16"/>
              </w:rPr>
            </w:pPr>
            <w:r>
              <w:rPr>
                <w:rFonts w:cs="Arial"/>
                <w:color w:val="000000"/>
                <w:sz w:val="16"/>
                <w:szCs w:val="16"/>
              </w:rPr>
              <w:t>33 089,738787 €</w:t>
            </w:r>
          </w:p>
        </w:tc>
      </w:tr>
      <w:tr w:rsidR="0015235E" w:rsidRPr="00F57191" w14:paraId="4C9D0D56" w14:textId="77777777" w:rsidTr="00D96188">
        <w:trPr>
          <w:trHeight w:val="294"/>
        </w:trPr>
        <w:tc>
          <w:tcPr>
            <w:tcW w:w="1426"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2A38BC9E" w14:textId="77777777" w:rsidR="0015235E" w:rsidRPr="00F57191" w:rsidRDefault="0015235E" w:rsidP="00D96188">
            <w:pPr>
              <w:jc w:val="center"/>
              <w:rPr>
                <w:rFonts w:cs="Arial"/>
                <w:color w:val="000000"/>
                <w:sz w:val="16"/>
                <w:szCs w:val="16"/>
              </w:rPr>
            </w:pPr>
            <w:r w:rsidRPr="00F57191">
              <w:rPr>
                <w:rFonts w:cs="Arial"/>
                <w:color w:val="000000"/>
                <w:sz w:val="16"/>
                <w:szCs w:val="16"/>
              </w:rPr>
              <w:t>L &gt; 14 km</w:t>
            </w:r>
          </w:p>
        </w:tc>
        <w:tc>
          <w:tcPr>
            <w:tcW w:w="1425" w:type="dxa"/>
            <w:tcBorders>
              <w:top w:val="nil"/>
              <w:left w:val="single" w:sz="4" w:space="0" w:color="auto"/>
              <w:bottom w:val="single" w:sz="8" w:space="0" w:color="auto"/>
              <w:right w:val="single" w:sz="4" w:space="0" w:color="auto"/>
            </w:tcBorders>
            <w:shd w:val="clear" w:color="000000" w:fill="FFFFFF"/>
            <w:noWrap/>
            <w:vAlign w:val="center"/>
            <w:hideMark/>
          </w:tcPr>
          <w:p w14:paraId="5DA8BDF5" w14:textId="77777777" w:rsidR="0015235E" w:rsidRPr="00F57191" w:rsidRDefault="0015235E" w:rsidP="00D96188">
            <w:pPr>
              <w:jc w:val="center"/>
              <w:rPr>
                <w:rFonts w:cs="Arial"/>
                <w:color w:val="000000"/>
                <w:sz w:val="16"/>
                <w:szCs w:val="16"/>
              </w:rPr>
            </w:pPr>
            <w:r>
              <w:rPr>
                <w:rFonts w:cs="Arial"/>
                <w:color w:val="000000"/>
                <w:sz w:val="16"/>
                <w:szCs w:val="16"/>
              </w:rPr>
              <w:t>20 925,555546 €</w:t>
            </w:r>
          </w:p>
        </w:tc>
        <w:tc>
          <w:tcPr>
            <w:tcW w:w="1425" w:type="dxa"/>
            <w:tcBorders>
              <w:top w:val="nil"/>
              <w:left w:val="nil"/>
              <w:bottom w:val="single" w:sz="8" w:space="0" w:color="auto"/>
              <w:right w:val="single" w:sz="4" w:space="0" w:color="auto"/>
            </w:tcBorders>
            <w:shd w:val="clear" w:color="000000" w:fill="FFFFFF"/>
            <w:noWrap/>
            <w:vAlign w:val="center"/>
            <w:hideMark/>
          </w:tcPr>
          <w:p w14:paraId="2D8C4190" w14:textId="77777777" w:rsidR="0015235E" w:rsidRPr="00F57191" w:rsidRDefault="0015235E" w:rsidP="00D96188">
            <w:pPr>
              <w:jc w:val="center"/>
              <w:rPr>
                <w:rFonts w:cs="Arial"/>
                <w:color w:val="000000"/>
                <w:sz w:val="16"/>
                <w:szCs w:val="16"/>
              </w:rPr>
            </w:pPr>
            <w:r>
              <w:rPr>
                <w:rFonts w:cs="Arial"/>
                <w:color w:val="000000"/>
                <w:sz w:val="16"/>
                <w:szCs w:val="16"/>
              </w:rPr>
              <w:t>23 914,920624 €</w:t>
            </w:r>
          </w:p>
        </w:tc>
        <w:tc>
          <w:tcPr>
            <w:tcW w:w="1425" w:type="dxa"/>
            <w:tcBorders>
              <w:top w:val="nil"/>
              <w:left w:val="nil"/>
              <w:bottom w:val="single" w:sz="8" w:space="0" w:color="auto"/>
              <w:right w:val="single" w:sz="4" w:space="0" w:color="auto"/>
            </w:tcBorders>
            <w:shd w:val="clear" w:color="000000" w:fill="FFFFFF"/>
            <w:noWrap/>
            <w:vAlign w:val="center"/>
            <w:hideMark/>
          </w:tcPr>
          <w:p w14:paraId="78BBF7D1" w14:textId="77777777" w:rsidR="0015235E" w:rsidRPr="00F57191" w:rsidRDefault="0015235E" w:rsidP="00D96188">
            <w:pPr>
              <w:jc w:val="center"/>
              <w:rPr>
                <w:rFonts w:cs="Arial"/>
                <w:color w:val="000000"/>
                <w:sz w:val="16"/>
                <w:szCs w:val="16"/>
              </w:rPr>
            </w:pPr>
            <w:r>
              <w:rPr>
                <w:rFonts w:cs="Arial"/>
                <w:color w:val="000000"/>
                <w:sz w:val="16"/>
                <w:szCs w:val="16"/>
              </w:rPr>
              <w:t>26 904,285702 €</w:t>
            </w:r>
          </w:p>
        </w:tc>
        <w:tc>
          <w:tcPr>
            <w:tcW w:w="1425" w:type="dxa"/>
            <w:tcBorders>
              <w:top w:val="nil"/>
              <w:left w:val="nil"/>
              <w:bottom w:val="single" w:sz="8" w:space="0" w:color="auto"/>
              <w:right w:val="single" w:sz="4" w:space="0" w:color="auto"/>
            </w:tcBorders>
            <w:shd w:val="clear" w:color="000000" w:fill="FFFFFF"/>
            <w:noWrap/>
            <w:vAlign w:val="center"/>
            <w:hideMark/>
          </w:tcPr>
          <w:p w14:paraId="5E1F0A34" w14:textId="77777777" w:rsidR="0015235E" w:rsidRPr="00F57191" w:rsidRDefault="0015235E" w:rsidP="00D96188">
            <w:pPr>
              <w:jc w:val="center"/>
              <w:rPr>
                <w:rFonts w:cs="Arial"/>
                <w:color w:val="000000"/>
                <w:sz w:val="16"/>
                <w:szCs w:val="16"/>
              </w:rPr>
            </w:pPr>
            <w:r>
              <w:rPr>
                <w:rFonts w:cs="Arial"/>
                <w:color w:val="000000"/>
                <w:sz w:val="16"/>
                <w:szCs w:val="16"/>
              </w:rPr>
              <w:t>29 893,650780 €</w:t>
            </w:r>
          </w:p>
        </w:tc>
        <w:tc>
          <w:tcPr>
            <w:tcW w:w="1425" w:type="dxa"/>
            <w:tcBorders>
              <w:top w:val="nil"/>
              <w:left w:val="nil"/>
              <w:bottom w:val="single" w:sz="8" w:space="0" w:color="auto"/>
              <w:right w:val="single" w:sz="4" w:space="0" w:color="auto"/>
            </w:tcBorders>
            <w:shd w:val="clear" w:color="000000" w:fill="FFFFFF"/>
            <w:noWrap/>
            <w:vAlign w:val="center"/>
            <w:hideMark/>
          </w:tcPr>
          <w:p w14:paraId="67D761B4" w14:textId="77777777" w:rsidR="0015235E" w:rsidRPr="00F57191" w:rsidRDefault="0015235E" w:rsidP="00D96188">
            <w:pPr>
              <w:jc w:val="center"/>
              <w:rPr>
                <w:rFonts w:cs="Arial"/>
                <w:color w:val="000000"/>
                <w:sz w:val="16"/>
                <w:szCs w:val="16"/>
              </w:rPr>
            </w:pPr>
            <w:r>
              <w:rPr>
                <w:rFonts w:cs="Arial"/>
                <w:color w:val="000000"/>
                <w:sz w:val="16"/>
                <w:szCs w:val="16"/>
              </w:rPr>
              <w:t>32 884,098177 €</w:t>
            </w:r>
          </w:p>
        </w:tc>
        <w:tc>
          <w:tcPr>
            <w:tcW w:w="1428" w:type="dxa"/>
            <w:tcBorders>
              <w:top w:val="nil"/>
              <w:left w:val="nil"/>
              <w:bottom w:val="single" w:sz="8" w:space="0" w:color="auto"/>
              <w:right w:val="single" w:sz="8" w:space="0" w:color="auto"/>
            </w:tcBorders>
            <w:shd w:val="clear" w:color="000000" w:fill="FFFFFF"/>
            <w:noWrap/>
            <w:vAlign w:val="center"/>
            <w:hideMark/>
          </w:tcPr>
          <w:p w14:paraId="4CCC170C" w14:textId="77777777" w:rsidR="0015235E" w:rsidRPr="00F57191" w:rsidRDefault="0015235E" w:rsidP="00D96188">
            <w:pPr>
              <w:jc w:val="center"/>
              <w:rPr>
                <w:rFonts w:cs="Arial"/>
                <w:color w:val="000000"/>
                <w:sz w:val="16"/>
                <w:szCs w:val="16"/>
              </w:rPr>
            </w:pPr>
            <w:r>
              <w:rPr>
                <w:rFonts w:cs="Arial"/>
                <w:color w:val="000000"/>
                <w:sz w:val="16"/>
                <w:szCs w:val="16"/>
              </w:rPr>
              <w:t>35 873,463255 €</w:t>
            </w:r>
          </w:p>
        </w:tc>
      </w:tr>
    </w:tbl>
    <w:p w14:paraId="40157E40" w14:textId="77777777" w:rsidR="0015235E" w:rsidRDefault="0015235E" w:rsidP="0015235E">
      <w:pPr>
        <w:rPr>
          <w:rFonts w:ascii="Helvetica 55 Roman" w:hAnsi="Helvetica 55 Roman" w:cs="HelveticaNeueLT Arabic 55 Roman"/>
          <w:sz w:val="16"/>
          <w:szCs w:val="16"/>
        </w:rPr>
      </w:pPr>
    </w:p>
    <w:tbl>
      <w:tblPr>
        <w:tblW w:w="9982" w:type="dxa"/>
        <w:tblCellMar>
          <w:left w:w="70" w:type="dxa"/>
          <w:right w:w="70" w:type="dxa"/>
        </w:tblCellMar>
        <w:tblLook w:val="04A0" w:firstRow="1" w:lastRow="0" w:firstColumn="1" w:lastColumn="0" w:noHBand="0" w:noVBand="1"/>
      </w:tblPr>
      <w:tblGrid>
        <w:gridCol w:w="1451"/>
        <w:gridCol w:w="1419"/>
        <w:gridCol w:w="1424"/>
        <w:gridCol w:w="1419"/>
        <w:gridCol w:w="1419"/>
        <w:gridCol w:w="1419"/>
        <w:gridCol w:w="1431"/>
      </w:tblGrid>
      <w:tr w:rsidR="0015235E" w:rsidRPr="004C0CDC" w14:paraId="7581DA71" w14:textId="77777777" w:rsidTr="00D96188">
        <w:trPr>
          <w:trHeight w:val="195"/>
        </w:trPr>
        <w:tc>
          <w:tcPr>
            <w:tcW w:w="9982"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13992735" w14:textId="77777777" w:rsidR="0015235E" w:rsidRPr="004C0CDC" w:rsidRDefault="0015235E" w:rsidP="00D96188">
            <w:pPr>
              <w:jc w:val="center"/>
              <w:rPr>
                <w:rFonts w:cs="Arial"/>
                <w:b/>
                <w:bCs/>
                <w:color w:val="000000"/>
                <w:sz w:val="16"/>
                <w:szCs w:val="16"/>
              </w:rPr>
            </w:pPr>
            <w:r w:rsidRPr="004C0CDC">
              <w:rPr>
                <w:rFonts w:cs="Arial"/>
                <w:b/>
                <w:bCs/>
                <w:color w:val="000000"/>
                <w:sz w:val="16"/>
                <w:szCs w:val="16"/>
              </w:rPr>
              <w:t>Prix après indexation 202</w:t>
            </w:r>
            <w:r>
              <w:rPr>
                <w:rFonts w:cs="Arial"/>
                <w:b/>
                <w:bCs/>
                <w:color w:val="000000"/>
                <w:sz w:val="16"/>
                <w:szCs w:val="16"/>
              </w:rPr>
              <w:t>5</w:t>
            </w:r>
            <w:r w:rsidRPr="004C0CDC">
              <w:rPr>
                <w:rFonts w:cs="Arial"/>
                <w:b/>
                <w:bCs/>
                <w:color w:val="000000"/>
                <w:sz w:val="16"/>
                <w:szCs w:val="16"/>
              </w:rPr>
              <w:t>, applicables à partir du 1/7/202</w:t>
            </w:r>
            <w:r>
              <w:rPr>
                <w:rFonts w:cs="Arial"/>
                <w:b/>
                <w:bCs/>
                <w:color w:val="000000"/>
                <w:sz w:val="16"/>
                <w:szCs w:val="16"/>
              </w:rPr>
              <w:t>5</w:t>
            </w:r>
          </w:p>
        </w:tc>
      </w:tr>
      <w:tr w:rsidR="0015235E" w:rsidRPr="004C0CDC" w14:paraId="2BF7DC24" w14:textId="77777777" w:rsidTr="00D96188">
        <w:trPr>
          <w:trHeight w:val="195"/>
        </w:trPr>
        <w:tc>
          <w:tcPr>
            <w:tcW w:w="9982"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11A6181D" w14:textId="77777777" w:rsidR="0015235E" w:rsidRPr="004C0CDC" w:rsidRDefault="0015235E" w:rsidP="00D96188">
            <w:pPr>
              <w:jc w:val="center"/>
              <w:rPr>
                <w:rFonts w:cs="Arial"/>
                <w:b/>
                <w:bCs/>
                <w:color w:val="000000"/>
                <w:sz w:val="16"/>
                <w:szCs w:val="16"/>
              </w:rPr>
            </w:pPr>
            <w:r w:rsidRPr="004C0CDC">
              <w:rPr>
                <w:rFonts w:cs="Arial"/>
                <w:b/>
                <w:bCs/>
                <w:color w:val="000000"/>
                <w:sz w:val="16"/>
                <w:szCs w:val="16"/>
              </w:rPr>
              <w:t>a posteriori - Prix forfaitaire de référence d’un Lien NRO-PM</w:t>
            </w:r>
          </w:p>
        </w:tc>
      </w:tr>
      <w:tr w:rsidR="0015235E" w:rsidRPr="004C0CDC" w14:paraId="49239D36"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EC50F1E" w14:textId="77777777" w:rsidR="0015235E" w:rsidRPr="004C0CDC" w:rsidRDefault="0015235E" w:rsidP="00D96188">
            <w:pPr>
              <w:jc w:val="center"/>
              <w:rPr>
                <w:rFonts w:cs="Arial"/>
                <w:color w:val="000000"/>
                <w:sz w:val="16"/>
                <w:szCs w:val="16"/>
              </w:rPr>
            </w:pPr>
            <w:r w:rsidRPr="004C0CDC">
              <w:rPr>
                <w:rFonts w:cs="Arial"/>
                <w:color w:val="000000"/>
                <w:sz w:val="16"/>
                <w:szCs w:val="16"/>
              </w:rPr>
              <w:t>longueur du lien</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48E1DB06" w14:textId="77777777" w:rsidR="0015235E" w:rsidRPr="004C0CDC" w:rsidRDefault="0015235E" w:rsidP="00D96188">
            <w:pPr>
              <w:jc w:val="center"/>
              <w:rPr>
                <w:rFonts w:cs="Arial"/>
                <w:color w:val="000000"/>
                <w:sz w:val="16"/>
                <w:szCs w:val="16"/>
              </w:rPr>
            </w:pPr>
            <w:r w:rsidRPr="004C0CDC">
              <w:rPr>
                <w:rFonts w:cs="Arial"/>
                <w:color w:val="000000"/>
                <w:sz w:val="16"/>
                <w:szCs w:val="16"/>
              </w:rPr>
              <w:t>1 fibre</w:t>
            </w:r>
          </w:p>
        </w:tc>
        <w:tc>
          <w:tcPr>
            <w:tcW w:w="1424" w:type="dxa"/>
            <w:tcBorders>
              <w:top w:val="nil"/>
              <w:left w:val="nil"/>
              <w:bottom w:val="single" w:sz="4" w:space="0" w:color="auto"/>
              <w:right w:val="single" w:sz="4" w:space="0" w:color="auto"/>
            </w:tcBorders>
            <w:shd w:val="clear" w:color="auto" w:fill="D9D9D9" w:themeFill="background1" w:themeFillShade="D9"/>
            <w:vAlign w:val="center"/>
            <w:hideMark/>
          </w:tcPr>
          <w:p w14:paraId="1B9C48F4" w14:textId="77777777" w:rsidR="0015235E" w:rsidRPr="004C0CDC" w:rsidRDefault="0015235E" w:rsidP="00D96188">
            <w:pPr>
              <w:jc w:val="center"/>
              <w:rPr>
                <w:rFonts w:cs="Arial"/>
                <w:color w:val="000000"/>
                <w:sz w:val="16"/>
                <w:szCs w:val="16"/>
              </w:rPr>
            </w:pPr>
            <w:r w:rsidRPr="004C0CDC">
              <w:rPr>
                <w:rFonts w:cs="Arial"/>
                <w:color w:val="000000"/>
                <w:sz w:val="16"/>
                <w:szCs w:val="16"/>
              </w:rPr>
              <w:t>2 fibres</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55A76EF6" w14:textId="77777777" w:rsidR="0015235E" w:rsidRPr="004C0CDC" w:rsidRDefault="0015235E" w:rsidP="00D96188">
            <w:pPr>
              <w:jc w:val="center"/>
              <w:rPr>
                <w:rFonts w:cs="Arial"/>
                <w:color w:val="000000"/>
                <w:sz w:val="16"/>
                <w:szCs w:val="16"/>
              </w:rPr>
            </w:pPr>
            <w:r w:rsidRPr="004C0CDC">
              <w:rPr>
                <w:rFonts w:cs="Arial"/>
                <w:color w:val="000000"/>
                <w:sz w:val="16"/>
                <w:szCs w:val="16"/>
              </w:rPr>
              <w:t>3 fibres</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1358C7A9" w14:textId="77777777" w:rsidR="0015235E" w:rsidRPr="004C0CDC" w:rsidRDefault="0015235E" w:rsidP="00D96188">
            <w:pPr>
              <w:jc w:val="center"/>
              <w:rPr>
                <w:rFonts w:cs="Arial"/>
                <w:color w:val="000000"/>
                <w:sz w:val="16"/>
                <w:szCs w:val="16"/>
              </w:rPr>
            </w:pPr>
            <w:r w:rsidRPr="004C0CDC">
              <w:rPr>
                <w:rFonts w:cs="Arial"/>
                <w:color w:val="000000"/>
                <w:sz w:val="16"/>
                <w:szCs w:val="16"/>
              </w:rPr>
              <w:t>4 fibres</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4FF04E46" w14:textId="77777777" w:rsidR="0015235E" w:rsidRPr="004C0CDC" w:rsidRDefault="0015235E" w:rsidP="00D96188">
            <w:pPr>
              <w:jc w:val="center"/>
              <w:rPr>
                <w:rFonts w:cs="Arial"/>
                <w:color w:val="000000"/>
                <w:sz w:val="16"/>
                <w:szCs w:val="16"/>
              </w:rPr>
            </w:pPr>
            <w:r w:rsidRPr="004C0CDC">
              <w:rPr>
                <w:rFonts w:cs="Arial"/>
                <w:color w:val="000000"/>
                <w:sz w:val="16"/>
                <w:szCs w:val="16"/>
              </w:rPr>
              <w:t>5 fibres</w:t>
            </w:r>
          </w:p>
        </w:tc>
        <w:tc>
          <w:tcPr>
            <w:tcW w:w="1431" w:type="dxa"/>
            <w:tcBorders>
              <w:top w:val="nil"/>
              <w:left w:val="nil"/>
              <w:bottom w:val="single" w:sz="4" w:space="0" w:color="auto"/>
              <w:right w:val="single" w:sz="8" w:space="0" w:color="auto"/>
            </w:tcBorders>
            <w:shd w:val="clear" w:color="auto" w:fill="D9D9D9" w:themeFill="background1" w:themeFillShade="D9"/>
            <w:noWrap/>
            <w:vAlign w:val="center"/>
            <w:hideMark/>
          </w:tcPr>
          <w:p w14:paraId="50F7AFE4" w14:textId="77777777" w:rsidR="0015235E" w:rsidRPr="004C0CDC" w:rsidRDefault="0015235E" w:rsidP="00D96188">
            <w:pPr>
              <w:jc w:val="center"/>
              <w:rPr>
                <w:rFonts w:cs="Arial"/>
                <w:color w:val="000000"/>
                <w:sz w:val="16"/>
                <w:szCs w:val="16"/>
              </w:rPr>
            </w:pPr>
            <w:r w:rsidRPr="004C0CDC">
              <w:rPr>
                <w:rFonts w:cs="Arial"/>
                <w:color w:val="000000"/>
                <w:sz w:val="16"/>
                <w:szCs w:val="16"/>
              </w:rPr>
              <w:t>6 fibres</w:t>
            </w:r>
          </w:p>
        </w:tc>
      </w:tr>
      <w:tr w:rsidR="0015235E" w:rsidRPr="004C0CDC" w14:paraId="38191EEA"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6530338" w14:textId="77777777" w:rsidR="0015235E" w:rsidRPr="004C0CDC" w:rsidRDefault="0015235E" w:rsidP="00D96188">
            <w:pPr>
              <w:jc w:val="center"/>
              <w:rPr>
                <w:rFonts w:cs="Arial"/>
                <w:color w:val="000000"/>
                <w:sz w:val="16"/>
                <w:szCs w:val="16"/>
              </w:rPr>
            </w:pPr>
            <w:r w:rsidRPr="004C0CDC">
              <w:rPr>
                <w:rFonts w:cs="Arial"/>
                <w:color w:val="000000"/>
                <w:sz w:val="16"/>
                <w:szCs w:val="16"/>
              </w:rPr>
              <w:t xml:space="preserve">L </w:t>
            </w:r>
            <w:r w:rsidRPr="004C0CDC">
              <w:rPr>
                <w:rFonts w:ascii="Symbol" w:hAnsi="Symbol" w:cs="Arial"/>
                <w:color w:val="000000"/>
                <w:sz w:val="16"/>
                <w:szCs w:val="16"/>
              </w:rPr>
              <w:t>£</w:t>
            </w:r>
            <w:r w:rsidRPr="004C0CDC">
              <w:rPr>
                <w:rFonts w:cs="Arial"/>
                <w:color w:val="000000"/>
                <w:sz w:val="16"/>
                <w:szCs w:val="16"/>
              </w:rPr>
              <w:t xml:space="preserve"> 1 km</w:t>
            </w:r>
          </w:p>
        </w:tc>
        <w:tc>
          <w:tcPr>
            <w:tcW w:w="14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AF7D0B" w14:textId="77777777" w:rsidR="0015235E" w:rsidRPr="004C0CDC" w:rsidRDefault="0015235E" w:rsidP="00D96188">
            <w:pPr>
              <w:jc w:val="center"/>
              <w:rPr>
                <w:rFonts w:cs="Arial"/>
                <w:color w:val="000000"/>
                <w:sz w:val="16"/>
                <w:szCs w:val="16"/>
              </w:rPr>
            </w:pPr>
            <w:r>
              <w:rPr>
                <w:rFonts w:cs="Arial"/>
                <w:color w:val="000000"/>
                <w:sz w:val="16"/>
                <w:szCs w:val="16"/>
              </w:rPr>
              <w:t>1 844,959455 €</w:t>
            </w:r>
          </w:p>
        </w:tc>
        <w:tc>
          <w:tcPr>
            <w:tcW w:w="1424" w:type="dxa"/>
            <w:tcBorders>
              <w:top w:val="single" w:sz="4" w:space="0" w:color="auto"/>
              <w:left w:val="nil"/>
              <w:bottom w:val="single" w:sz="4" w:space="0" w:color="auto"/>
              <w:right w:val="single" w:sz="4" w:space="0" w:color="auto"/>
            </w:tcBorders>
            <w:shd w:val="clear" w:color="000000" w:fill="FFFFFF"/>
            <w:noWrap/>
            <w:vAlign w:val="center"/>
            <w:hideMark/>
          </w:tcPr>
          <w:p w14:paraId="0C5CF906" w14:textId="77777777" w:rsidR="0015235E" w:rsidRPr="004C0CDC" w:rsidRDefault="0015235E" w:rsidP="00D96188">
            <w:pPr>
              <w:jc w:val="center"/>
              <w:rPr>
                <w:rFonts w:cs="Arial"/>
                <w:color w:val="000000"/>
                <w:sz w:val="16"/>
                <w:szCs w:val="16"/>
              </w:rPr>
            </w:pPr>
            <w:r>
              <w:rPr>
                <w:rFonts w:cs="Arial"/>
                <w:color w:val="000000"/>
                <w:sz w:val="16"/>
                <w:szCs w:val="16"/>
              </w:rPr>
              <w:t>3 550,801680 €</w:t>
            </w:r>
          </w:p>
        </w:tc>
        <w:tc>
          <w:tcPr>
            <w:tcW w:w="1419" w:type="dxa"/>
            <w:tcBorders>
              <w:top w:val="single" w:sz="4" w:space="0" w:color="auto"/>
              <w:left w:val="nil"/>
              <w:bottom w:val="single" w:sz="4" w:space="0" w:color="auto"/>
              <w:right w:val="single" w:sz="4" w:space="0" w:color="auto"/>
            </w:tcBorders>
            <w:shd w:val="clear" w:color="000000" w:fill="FFFFFF"/>
            <w:noWrap/>
            <w:vAlign w:val="center"/>
            <w:hideMark/>
          </w:tcPr>
          <w:p w14:paraId="65CA0F7A" w14:textId="77777777" w:rsidR="0015235E" w:rsidRPr="004C0CDC" w:rsidRDefault="0015235E" w:rsidP="00D96188">
            <w:pPr>
              <w:jc w:val="center"/>
              <w:rPr>
                <w:rFonts w:cs="Arial"/>
                <w:color w:val="000000"/>
                <w:sz w:val="16"/>
                <w:szCs w:val="16"/>
              </w:rPr>
            </w:pPr>
            <w:r>
              <w:rPr>
                <w:rFonts w:cs="Arial"/>
                <w:color w:val="000000"/>
                <w:sz w:val="16"/>
                <w:szCs w:val="16"/>
              </w:rPr>
              <w:t>4 993,866915 €</w:t>
            </w:r>
          </w:p>
        </w:tc>
        <w:tc>
          <w:tcPr>
            <w:tcW w:w="1419" w:type="dxa"/>
            <w:tcBorders>
              <w:top w:val="single" w:sz="4" w:space="0" w:color="auto"/>
              <w:left w:val="nil"/>
              <w:bottom w:val="single" w:sz="4" w:space="0" w:color="auto"/>
              <w:right w:val="single" w:sz="4" w:space="0" w:color="auto"/>
            </w:tcBorders>
            <w:shd w:val="clear" w:color="000000" w:fill="FFFFFF"/>
            <w:noWrap/>
            <w:vAlign w:val="center"/>
            <w:hideMark/>
          </w:tcPr>
          <w:p w14:paraId="13C0B349" w14:textId="77777777" w:rsidR="0015235E" w:rsidRPr="004C0CDC" w:rsidRDefault="0015235E" w:rsidP="00D96188">
            <w:pPr>
              <w:jc w:val="center"/>
              <w:rPr>
                <w:rFonts w:cs="Arial"/>
                <w:color w:val="000000"/>
                <w:sz w:val="16"/>
                <w:szCs w:val="16"/>
              </w:rPr>
            </w:pPr>
            <w:r>
              <w:rPr>
                <w:rFonts w:cs="Arial"/>
                <w:color w:val="000000"/>
                <w:sz w:val="16"/>
                <w:szCs w:val="16"/>
              </w:rPr>
              <w:t>6 213,902940 €</w:t>
            </w:r>
          </w:p>
        </w:tc>
        <w:tc>
          <w:tcPr>
            <w:tcW w:w="1419" w:type="dxa"/>
            <w:tcBorders>
              <w:top w:val="single" w:sz="4" w:space="0" w:color="auto"/>
              <w:left w:val="nil"/>
              <w:bottom w:val="single" w:sz="4" w:space="0" w:color="auto"/>
              <w:right w:val="single" w:sz="4" w:space="0" w:color="auto"/>
            </w:tcBorders>
            <w:shd w:val="clear" w:color="000000" w:fill="FFFFFF"/>
            <w:noWrap/>
            <w:vAlign w:val="center"/>
            <w:hideMark/>
          </w:tcPr>
          <w:p w14:paraId="62AAA393" w14:textId="77777777" w:rsidR="0015235E" w:rsidRPr="004C0CDC" w:rsidRDefault="0015235E" w:rsidP="00D96188">
            <w:pPr>
              <w:jc w:val="center"/>
              <w:rPr>
                <w:rFonts w:cs="Arial"/>
                <w:color w:val="000000"/>
                <w:sz w:val="16"/>
                <w:szCs w:val="16"/>
              </w:rPr>
            </w:pPr>
            <w:r>
              <w:rPr>
                <w:rFonts w:cs="Arial"/>
                <w:color w:val="000000"/>
                <w:sz w:val="16"/>
                <w:szCs w:val="16"/>
              </w:rPr>
              <w:t>7 262,802690 €</w:t>
            </w:r>
          </w:p>
        </w:tc>
        <w:tc>
          <w:tcPr>
            <w:tcW w:w="1431" w:type="dxa"/>
            <w:tcBorders>
              <w:top w:val="single" w:sz="4" w:space="0" w:color="auto"/>
              <w:left w:val="nil"/>
              <w:bottom w:val="single" w:sz="4" w:space="0" w:color="auto"/>
              <w:right w:val="single" w:sz="8" w:space="0" w:color="auto"/>
            </w:tcBorders>
            <w:shd w:val="clear" w:color="000000" w:fill="FFFFFF"/>
            <w:noWrap/>
            <w:vAlign w:val="center"/>
            <w:hideMark/>
          </w:tcPr>
          <w:p w14:paraId="4752371D" w14:textId="77777777" w:rsidR="0015235E" w:rsidRPr="004C0CDC" w:rsidRDefault="0015235E" w:rsidP="00D96188">
            <w:pPr>
              <w:jc w:val="center"/>
              <w:rPr>
                <w:rFonts w:cs="Arial"/>
                <w:color w:val="000000"/>
                <w:sz w:val="16"/>
                <w:szCs w:val="16"/>
              </w:rPr>
            </w:pPr>
            <w:r>
              <w:rPr>
                <w:rFonts w:cs="Arial"/>
                <w:color w:val="000000"/>
                <w:sz w:val="16"/>
                <w:szCs w:val="16"/>
              </w:rPr>
              <w:t>8 180,313945 €</w:t>
            </w:r>
          </w:p>
        </w:tc>
      </w:tr>
      <w:tr w:rsidR="0015235E" w:rsidRPr="004C0CDC" w14:paraId="6AC95894"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6C3C682" w14:textId="77777777" w:rsidR="0015235E" w:rsidRPr="004C0CDC" w:rsidRDefault="0015235E" w:rsidP="00D96188">
            <w:pPr>
              <w:jc w:val="center"/>
              <w:rPr>
                <w:rFonts w:cs="Arial"/>
                <w:color w:val="000000"/>
                <w:sz w:val="16"/>
                <w:szCs w:val="16"/>
              </w:rPr>
            </w:pPr>
            <w:r w:rsidRPr="004C0CDC">
              <w:rPr>
                <w:rFonts w:cs="Arial"/>
                <w:color w:val="000000"/>
                <w:sz w:val="16"/>
                <w:szCs w:val="16"/>
              </w:rPr>
              <w:t>1 km &lt;L</w:t>
            </w:r>
            <w:r w:rsidRPr="004C0CDC">
              <w:rPr>
                <w:rFonts w:ascii="Symbol" w:hAnsi="Symbol" w:cs="Arial"/>
                <w:color w:val="000000"/>
                <w:sz w:val="16"/>
                <w:szCs w:val="16"/>
              </w:rPr>
              <w:t>£</w:t>
            </w:r>
            <w:r w:rsidRPr="004C0CDC">
              <w:rPr>
                <w:rFonts w:cs="Arial"/>
                <w:color w:val="000000"/>
                <w:sz w:val="16"/>
                <w:szCs w:val="16"/>
              </w:rPr>
              <w:t xml:space="preserve"> 2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0FA3385B" w14:textId="77777777" w:rsidR="0015235E" w:rsidRPr="004C0CDC" w:rsidRDefault="0015235E" w:rsidP="00D96188">
            <w:pPr>
              <w:jc w:val="center"/>
              <w:rPr>
                <w:rFonts w:cs="Arial"/>
                <w:color w:val="000000"/>
                <w:sz w:val="16"/>
                <w:szCs w:val="16"/>
              </w:rPr>
            </w:pPr>
            <w:r>
              <w:rPr>
                <w:rFonts w:cs="Arial"/>
                <w:color w:val="000000"/>
                <w:sz w:val="16"/>
                <w:szCs w:val="16"/>
              </w:rPr>
              <w:t>1 965,306900 €</w:t>
            </w:r>
          </w:p>
        </w:tc>
        <w:tc>
          <w:tcPr>
            <w:tcW w:w="1424" w:type="dxa"/>
            <w:tcBorders>
              <w:top w:val="nil"/>
              <w:left w:val="nil"/>
              <w:bottom w:val="single" w:sz="4" w:space="0" w:color="auto"/>
              <w:right w:val="single" w:sz="4" w:space="0" w:color="auto"/>
            </w:tcBorders>
            <w:shd w:val="clear" w:color="000000" w:fill="FFFFFF"/>
            <w:noWrap/>
            <w:vAlign w:val="center"/>
            <w:hideMark/>
          </w:tcPr>
          <w:p w14:paraId="03B5A758" w14:textId="77777777" w:rsidR="0015235E" w:rsidRPr="004C0CDC" w:rsidRDefault="0015235E" w:rsidP="00D96188">
            <w:pPr>
              <w:jc w:val="center"/>
              <w:rPr>
                <w:rFonts w:cs="Arial"/>
                <w:color w:val="000000"/>
                <w:sz w:val="16"/>
                <w:szCs w:val="16"/>
              </w:rPr>
            </w:pPr>
            <w:r>
              <w:rPr>
                <w:rFonts w:cs="Arial"/>
                <w:color w:val="000000"/>
                <w:sz w:val="16"/>
                <w:szCs w:val="16"/>
              </w:rPr>
              <w:t>3 781,559625 €</w:t>
            </w:r>
          </w:p>
        </w:tc>
        <w:tc>
          <w:tcPr>
            <w:tcW w:w="1419" w:type="dxa"/>
            <w:tcBorders>
              <w:top w:val="nil"/>
              <w:left w:val="nil"/>
              <w:bottom w:val="single" w:sz="4" w:space="0" w:color="auto"/>
              <w:right w:val="single" w:sz="4" w:space="0" w:color="auto"/>
            </w:tcBorders>
            <w:shd w:val="clear" w:color="000000" w:fill="FFFFFF"/>
            <w:noWrap/>
            <w:vAlign w:val="center"/>
            <w:hideMark/>
          </w:tcPr>
          <w:p w14:paraId="6AE19BDB" w14:textId="77777777" w:rsidR="0015235E" w:rsidRPr="004C0CDC" w:rsidRDefault="0015235E" w:rsidP="00D96188">
            <w:pPr>
              <w:jc w:val="center"/>
              <w:rPr>
                <w:rFonts w:cs="Arial"/>
                <w:color w:val="000000"/>
                <w:sz w:val="16"/>
                <w:szCs w:val="16"/>
              </w:rPr>
            </w:pPr>
            <w:r>
              <w:rPr>
                <w:rFonts w:cs="Arial"/>
                <w:color w:val="000000"/>
                <w:sz w:val="16"/>
                <w:szCs w:val="16"/>
              </w:rPr>
              <w:t>5 318,473785 €</w:t>
            </w:r>
          </w:p>
        </w:tc>
        <w:tc>
          <w:tcPr>
            <w:tcW w:w="1419" w:type="dxa"/>
            <w:tcBorders>
              <w:top w:val="nil"/>
              <w:left w:val="nil"/>
              <w:bottom w:val="single" w:sz="4" w:space="0" w:color="auto"/>
              <w:right w:val="single" w:sz="4" w:space="0" w:color="auto"/>
            </w:tcBorders>
            <w:shd w:val="clear" w:color="000000" w:fill="FFFFFF"/>
            <w:noWrap/>
            <w:vAlign w:val="center"/>
            <w:hideMark/>
          </w:tcPr>
          <w:p w14:paraId="6C2505EF" w14:textId="77777777" w:rsidR="0015235E" w:rsidRPr="004C0CDC" w:rsidRDefault="0015235E" w:rsidP="00D96188">
            <w:pPr>
              <w:jc w:val="center"/>
              <w:rPr>
                <w:rFonts w:cs="Arial"/>
                <w:color w:val="000000"/>
                <w:sz w:val="16"/>
                <w:szCs w:val="16"/>
              </w:rPr>
            </w:pPr>
            <w:r>
              <w:rPr>
                <w:rFonts w:cs="Arial"/>
                <w:color w:val="000000"/>
                <w:sz w:val="16"/>
                <w:szCs w:val="16"/>
              </w:rPr>
              <w:t>6 618,005370 €</w:t>
            </w:r>
          </w:p>
        </w:tc>
        <w:tc>
          <w:tcPr>
            <w:tcW w:w="1419" w:type="dxa"/>
            <w:tcBorders>
              <w:top w:val="nil"/>
              <w:left w:val="nil"/>
              <w:bottom w:val="single" w:sz="4" w:space="0" w:color="auto"/>
              <w:right w:val="single" w:sz="4" w:space="0" w:color="auto"/>
            </w:tcBorders>
            <w:shd w:val="clear" w:color="000000" w:fill="FFFFFF"/>
            <w:noWrap/>
            <w:vAlign w:val="center"/>
            <w:hideMark/>
          </w:tcPr>
          <w:p w14:paraId="636198E2" w14:textId="77777777" w:rsidR="0015235E" w:rsidRPr="004C0CDC" w:rsidRDefault="0015235E" w:rsidP="00D96188">
            <w:pPr>
              <w:jc w:val="center"/>
              <w:rPr>
                <w:rFonts w:cs="Arial"/>
                <w:color w:val="000000"/>
                <w:sz w:val="16"/>
                <w:szCs w:val="16"/>
              </w:rPr>
            </w:pPr>
            <w:r>
              <w:rPr>
                <w:rFonts w:cs="Arial"/>
                <w:color w:val="000000"/>
                <w:sz w:val="16"/>
                <w:szCs w:val="16"/>
              </w:rPr>
              <w:t>7 735,359630 €</w:t>
            </w:r>
          </w:p>
        </w:tc>
        <w:tc>
          <w:tcPr>
            <w:tcW w:w="1431" w:type="dxa"/>
            <w:tcBorders>
              <w:top w:val="nil"/>
              <w:left w:val="nil"/>
              <w:bottom w:val="single" w:sz="4" w:space="0" w:color="auto"/>
              <w:right w:val="single" w:sz="8" w:space="0" w:color="auto"/>
            </w:tcBorders>
            <w:shd w:val="clear" w:color="000000" w:fill="FFFFFF"/>
            <w:noWrap/>
            <w:vAlign w:val="center"/>
            <w:hideMark/>
          </w:tcPr>
          <w:p w14:paraId="32330812" w14:textId="77777777" w:rsidR="0015235E" w:rsidRPr="004C0CDC" w:rsidRDefault="0015235E" w:rsidP="00D96188">
            <w:pPr>
              <w:jc w:val="center"/>
              <w:rPr>
                <w:rFonts w:cs="Arial"/>
                <w:color w:val="000000"/>
                <w:sz w:val="16"/>
                <w:szCs w:val="16"/>
              </w:rPr>
            </w:pPr>
            <w:r>
              <w:rPr>
                <w:rFonts w:cs="Arial"/>
                <w:color w:val="000000"/>
                <w:sz w:val="16"/>
                <w:szCs w:val="16"/>
              </w:rPr>
              <w:t>8 712,492555 €</w:t>
            </w:r>
          </w:p>
        </w:tc>
      </w:tr>
      <w:tr w:rsidR="0015235E" w:rsidRPr="004C0CDC" w14:paraId="7567D6CA"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9580EE4" w14:textId="77777777" w:rsidR="0015235E" w:rsidRPr="004C0CDC" w:rsidRDefault="0015235E" w:rsidP="00D96188">
            <w:pPr>
              <w:jc w:val="center"/>
              <w:rPr>
                <w:rFonts w:cs="Arial"/>
                <w:color w:val="000000"/>
                <w:sz w:val="16"/>
                <w:szCs w:val="16"/>
              </w:rPr>
            </w:pPr>
            <w:r w:rsidRPr="004C0CDC">
              <w:rPr>
                <w:rFonts w:cs="Arial"/>
                <w:color w:val="000000"/>
                <w:sz w:val="16"/>
                <w:szCs w:val="16"/>
              </w:rPr>
              <w:t>2 km &lt;L</w:t>
            </w:r>
            <w:r w:rsidRPr="004C0CDC">
              <w:rPr>
                <w:rFonts w:ascii="Symbol" w:hAnsi="Symbol" w:cs="Arial"/>
                <w:color w:val="000000"/>
                <w:sz w:val="16"/>
                <w:szCs w:val="16"/>
              </w:rPr>
              <w:t>£</w:t>
            </w:r>
            <w:r w:rsidRPr="004C0CDC">
              <w:rPr>
                <w:rFonts w:cs="Arial"/>
                <w:color w:val="000000"/>
                <w:sz w:val="16"/>
                <w:szCs w:val="16"/>
              </w:rPr>
              <w:t xml:space="preserve"> 4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524014AC" w14:textId="77777777" w:rsidR="0015235E" w:rsidRPr="004C0CDC" w:rsidRDefault="0015235E" w:rsidP="00D96188">
            <w:pPr>
              <w:jc w:val="center"/>
              <w:rPr>
                <w:rFonts w:cs="Arial"/>
                <w:color w:val="000000"/>
                <w:sz w:val="16"/>
                <w:szCs w:val="16"/>
              </w:rPr>
            </w:pPr>
            <w:r>
              <w:rPr>
                <w:rFonts w:cs="Arial"/>
                <w:color w:val="000000"/>
                <w:sz w:val="16"/>
                <w:szCs w:val="16"/>
              </w:rPr>
              <w:t>2 204,897685 €</w:t>
            </w:r>
          </w:p>
        </w:tc>
        <w:tc>
          <w:tcPr>
            <w:tcW w:w="1424" w:type="dxa"/>
            <w:tcBorders>
              <w:top w:val="nil"/>
              <w:left w:val="nil"/>
              <w:bottom w:val="single" w:sz="4" w:space="0" w:color="auto"/>
              <w:right w:val="single" w:sz="4" w:space="0" w:color="auto"/>
            </w:tcBorders>
            <w:shd w:val="clear" w:color="000000" w:fill="FFFFFF"/>
            <w:noWrap/>
            <w:vAlign w:val="center"/>
            <w:hideMark/>
          </w:tcPr>
          <w:p w14:paraId="7F65EE23" w14:textId="77777777" w:rsidR="0015235E" w:rsidRPr="004C0CDC" w:rsidRDefault="0015235E" w:rsidP="00D96188">
            <w:pPr>
              <w:jc w:val="center"/>
              <w:rPr>
                <w:rFonts w:cs="Arial"/>
                <w:color w:val="000000"/>
                <w:sz w:val="16"/>
                <w:szCs w:val="16"/>
              </w:rPr>
            </w:pPr>
            <w:r>
              <w:rPr>
                <w:rFonts w:cs="Arial"/>
                <w:color w:val="000000"/>
                <w:sz w:val="16"/>
                <w:szCs w:val="16"/>
              </w:rPr>
              <w:t>4 244,179620 €</w:t>
            </w:r>
          </w:p>
        </w:tc>
        <w:tc>
          <w:tcPr>
            <w:tcW w:w="1419" w:type="dxa"/>
            <w:tcBorders>
              <w:top w:val="nil"/>
              <w:left w:val="nil"/>
              <w:bottom w:val="single" w:sz="4" w:space="0" w:color="auto"/>
              <w:right w:val="single" w:sz="4" w:space="0" w:color="auto"/>
            </w:tcBorders>
            <w:shd w:val="clear" w:color="000000" w:fill="FFFFFF"/>
            <w:noWrap/>
            <w:vAlign w:val="center"/>
            <w:hideMark/>
          </w:tcPr>
          <w:p w14:paraId="046DA4E3" w14:textId="77777777" w:rsidR="0015235E" w:rsidRPr="004C0CDC" w:rsidRDefault="0015235E" w:rsidP="00D96188">
            <w:pPr>
              <w:jc w:val="center"/>
              <w:rPr>
                <w:rFonts w:cs="Arial"/>
                <w:color w:val="000000"/>
                <w:sz w:val="16"/>
                <w:szCs w:val="16"/>
              </w:rPr>
            </w:pPr>
            <w:r>
              <w:rPr>
                <w:rFonts w:cs="Arial"/>
                <w:color w:val="000000"/>
                <w:sz w:val="16"/>
                <w:szCs w:val="16"/>
              </w:rPr>
              <w:t>5 968,791630 €</w:t>
            </w:r>
          </w:p>
        </w:tc>
        <w:tc>
          <w:tcPr>
            <w:tcW w:w="1419" w:type="dxa"/>
            <w:tcBorders>
              <w:top w:val="nil"/>
              <w:left w:val="nil"/>
              <w:bottom w:val="single" w:sz="4" w:space="0" w:color="auto"/>
              <w:right w:val="single" w:sz="4" w:space="0" w:color="auto"/>
            </w:tcBorders>
            <w:shd w:val="clear" w:color="000000" w:fill="FFFFFF"/>
            <w:noWrap/>
            <w:vAlign w:val="center"/>
            <w:hideMark/>
          </w:tcPr>
          <w:p w14:paraId="7D5B48CA" w14:textId="77777777" w:rsidR="0015235E" w:rsidRPr="004C0CDC" w:rsidRDefault="0015235E" w:rsidP="00D96188">
            <w:pPr>
              <w:jc w:val="center"/>
              <w:rPr>
                <w:rFonts w:cs="Arial"/>
                <w:color w:val="000000"/>
                <w:sz w:val="16"/>
                <w:szCs w:val="16"/>
              </w:rPr>
            </w:pPr>
            <w:r>
              <w:rPr>
                <w:rFonts w:cs="Arial"/>
                <w:color w:val="000000"/>
                <w:sz w:val="16"/>
                <w:szCs w:val="16"/>
              </w:rPr>
              <w:t>7 427,314335 €</w:t>
            </w:r>
          </w:p>
        </w:tc>
        <w:tc>
          <w:tcPr>
            <w:tcW w:w="1419" w:type="dxa"/>
            <w:tcBorders>
              <w:top w:val="nil"/>
              <w:left w:val="nil"/>
              <w:bottom w:val="single" w:sz="4" w:space="0" w:color="auto"/>
              <w:right w:val="single" w:sz="4" w:space="0" w:color="auto"/>
            </w:tcBorders>
            <w:shd w:val="clear" w:color="000000" w:fill="FFFFFF"/>
            <w:noWrap/>
            <w:vAlign w:val="center"/>
            <w:hideMark/>
          </w:tcPr>
          <w:p w14:paraId="320473A8" w14:textId="77777777" w:rsidR="0015235E" w:rsidRPr="004C0CDC" w:rsidRDefault="0015235E" w:rsidP="00D96188">
            <w:pPr>
              <w:jc w:val="center"/>
              <w:rPr>
                <w:rFonts w:cs="Arial"/>
                <w:color w:val="000000"/>
                <w:sz w:val="16"/>
                <w:szCs w:val="16"/>
              </w:rPr>
            </w:pPr>
            <w:r>
              <w:rPr>
                <w:rFonts w:cs="Arial"/>
                <w:color w:val="000000"/>
                <w:sz w:val="16"/>
                <w:szCs w:val="16"/>
              </w:rPr>
              <w:t>8 681,577615 €</w:t>
            </w:r>
          </w:p>
        </w:tc>
        <w:tc>
          <w:tcPr>
            <w:tcW w:w="1431" w:type="dxa"/>
            <w:tcBorders>
              <w:top w:val="nil"/>
              <w:left w:val="nil"/>
              <w:bottom w:val="single" w:sz="4" w:space="0" w:color="auto"/>
              <w:right w:val="single" w:sz="8" w:space="0" w:color="auto"/>
            </w:tcBorders>
            <w:shd w:val="clear" w:color="000000" w:fill="FFFFFF"/>
            <w:noWrap/>
            <w:vAlign w:val="center"/>
            <w:hideMark/>
          </w:tcPr>
          <w:p w14:paraId="6FD5BAB0" w14:textId="77777777" w:rsidR="0015235E" w:rsidRPr="004C0CDC" w:rsidRDefault="0015235E" w:rsidP="00D96188">
            <w:pPr>
              <w:jc w:val="center"/>
              <w:rPr>
                <w:rFonts w:cs="Arial"/>
                <w:color w:val="000000"/>
                <w:sz w:val="16"/>
                <w:szCs w:val="16"/>
              </w:rPr>
            </w:pPr>
            <w:r>
              <w:rPr>
                <w:rFonts w:cs="Arial"/>
                <w:color w:val="000000"/>
                <w:sz w:val="16"/>
                <w:szCs w:val="16"/>
              </w:rPr>
              <w:t>9 777,953880 €</w:t>
            </w:r>
          </w:p>
        </w:tc>
      </w:tr>
      <w:tr w:rsidR="0015235E" w:rsidRPr="004C0CDC" w14:paraId="57FFC2BA"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BA7F01B" w14:textId="77777777" w:rsidR="0015235E" w:rsidRPr="004C0CDC" w:rsidRDefault="0015235E" w:rsidP="00D96188">
            <w:pPr>
              <w:jc w:val="center"/>
              <w:rPr>
                <w:rFonts w:cs="Arial"/>
                <w:color w:val="000000"/>
                <w:sz w:val="16"/>
                <w:szCs w:val="16"/>
              </w:rPr>
            </w:pPr>
            <w:r w:rsidRPr="004C0CDC">
              <w:rPr>
                <w:rFonts w:cs="Arial"/>
                <w:color w:val="000000"/>
                <w:sz w:val="16"/>
                <w:szCs w:val="16"/>
              </w:rPr>
              <w:t>4 km &lt;L</w:t>
            </w:r>
            <w:r w:rsidRPr="004C0CDC">
              <w:rPr>
                <w:rFonts w:ascii="Symbol" w:hAnsi="Symbol" w:cs="Arial"/>
                <w:color w:val="000000"/>
                <w:sz w:val="16"/>
                <w:szCs w:val="16"/>
              </w:rPr>
              <w:t>£</w:t>
            </w:r>
            <w:r w:rsidRPr="004C0CDC">
              <w:rPr>
                <w:rFonts w:cs="Arial"/>
                <w:color w:val="000000"/>
                <w:sz w:val="16"/>
                <w:szCs w:val="16"/>
              </w:rPr>
              <w:t xml:space="preserve"> 6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64B304DD" w14:textId="77777777" w:rsidR="0015235E" w:rsidRPr="004C0CDC" w:rsidRDefault="0015235E" w:rsidP="00D96188">
            <w:pPr>
              <w:jc w:val="center"/>
              <w:rPr>
                <w:rFonts w:cs="Arial"/>
                <w:color w:val="000000"/>
                <w:sz w:val="16"/>
                <w:szCs w:val="16"/>
              </w:rPr>
            </w:pPr>
            <w:r>
              <w:rPr>
                <w:rFonts w:cs="Arial"/>
                <w:color w:val="000000"/>
                <w:sz w:val="16"/>
                <w:szCs w:val="16"/>
              </w:rPr>
              <w:t>2 525,088135 €</w:t>
            </w:r>
          </w:p>
        </w:tc>
        <w:tc>
          <w:tcPr>
            <w:tcW w:w="1424" w:type="dxa"/>
            <w:tcBorders>
              <w:top w:val="nil"/>
              <w:left w:val="nil"/>
              <w:bottom w:val="single" w:sz="4" w:space="0" w:color="auto"/>
              <w:right w:val="single" w:sz="4" w:space="0" w:color="auto"/>
            </w:tcBorders>
            <w:shd w:val="clear" w:color="000000" w:fill="FFFFFF"/>
            <w:noWrap/>
            <w:vAlign w:val="center"/>
            <w:hideMark/>
          </w:tcPr>
          <w:p w14:paraId="42CE6FF2" w14:textId="77777777" w:rsidR="0015235E" w:rsidRPr="004C0CDC" w:rsidRDefault="0015235E" w:rsidP="00D96188">
            <w:pPr>
              <w:jc w:val="center"/>
              <w:rPr>
                <w:rFonts w:cs="Arial"/>
                <w:color w:val="000000"/>
                <w:sz w:val="16"/>
                <w:szCs w:val="16"/>
              </w:rPr>
            </w:pPr>
            <w:r>
              <w:rPr>
                <w:rFonts w:cs="Arial"/>
                <w:color w:val="000000"/>
                <w:sz w:val="16"/>
                <w:szCs w:val="16"/>
              </w:rPr>
              <w:t>4 860,270210 €</w:t>
            </w:r>
          </w:p>
        </w:tc>
        <w:tc>
          <w:tcPr>
            <w:tcW w:w="1419" w:type="dxa"/>
            <w:tcBorders>
              <w:top w:val="nil"/>
              <w:left w:val="nil"/>
              <w:bottom w:val="single" w:sz="4" w:space="0" w:color="auto"/>
              <w:right w:val="single" w:sz="4" w:space="0" w:color="auto"/>
            </w:tcBorders>
            <w:shd w:val="clear" w:color="000000" w:fill="FFFFFF"/>
            <w:noWrap/>
            <w:vAlign w:val="center"/>
            <w:hideMark/>
          </w:tcPr>
          <w:p w14:paraId="04A972B5" w14:textId="77777777" w:rsidR="0015235E" w:rsidRPr="004C0CDC" w:rsidRDefault="0015235E" w:rsidP="00D96188">
            <w:pPr>
              <w:jc w:val="center"/>
              <w:rPr>
                <w:rFonts w:cs="Arial"/>
                <w:color w:val="000000"/>
                <w:sz w:val="16"/>
                <w:szCs w:val="16"/>
              </w:rPr>
            </w:pPr>
            <w:r>
              <w:rPr>
                <w:rFonts w:cs="Arial"/>
                <w:color w:val="000000"/>
                <w:sz w:val="16"/>
                <w:szCs w:val="16"/>
              </w:rPr>
              <w:t>6 835,514055 €</w:t>
            </w:r>
          </w:p>
        </w:tc>
        <w:tc>
          <w:tcPr>
            <w:tcW w:w="1419" w:type="dxa"/>
            <w:tcBorders>
              <w:top w:val="nil"/>
              <w:left w:val="nil"/>
              <w:bottom w:val="single" w:sz="4" w:space="0" w:color="auto"/>
              <w:right w:val="single" w:sz="4" w:space="0" w:color="auto"/>
            </w:tcBorders>
            <w:shd w:val="clear" w:color="000000" w:fill="FFFFFF"/>
            <w:noWrap/>
            <w:vAlign w:val="center"/>
            <w:hideMark/>
          </w:tcPr>
          <w:p w14:paraId="73A22A6B" w14:textId="77777777" w:rsidR="0015235E" w:rsidRPr="004C0CDC" w:rsidRDefault="0015235E" w:rsidP="00D96188">
            <w:pPr>
              <w:jc w:val="center"/>
              <w:rPr>
                <w:rFonts w:cs="Arial"/>
                <w:color w:val="000000"/>
                <w:sz w:val="16"/>
                <w:szCs w:val="16"/>
              </w:rPr>
            </w:pPr>
            <w:r>
              <w:rPr>
                <w:rFonts w:cs="Arial"/>
                <w:color w:val="000000"/>
                <w:sz w:val="16"/>
                <w:szCs w:val="16"/>
              </w:rPr>
              <w:t>8 504,920815 €</w:t>
            </w:r>
          </w:p>
        </w:tc>
        <w:tc>
          <w:tcPr>
            <w:tcW w:w="1419" w:type="dxa"/>
            <w:tcBorders>
              <w:top w:val="nil"/>
              <w:left w:val="nil"/>
              <w:bottom w:val="single" w:sz="4" w:space="0" w:color="auto"/>
              <w:right w:val="single" w:sz="4" w:space="0" w:color="auto"/>
            </w:tcBorders>
            <w:shd w:val="clear" w:color="000000" w:fill="FFFFFF"/>
            <w:noWrap/>
            <w:vAlign w:val="center"/>
            <w:hideMark/>
          </w:tcPr>
          <w:p w14:paraId="2F425291" w14:textId="77777777" w:rsidR="0015235E" w:rsidRPr="004C0CDC" w:rsidRDefault="0015235E" w:rsidP="00D96188">
            <w:pPr>
              <w:jc w:val="center"/>
              <w:rPr>
                <w:rFonts w:cs="Arial"/>
                <w:color w:val="000000"/>
                <w:sz w:val="16"/>
                <w:szCs w:val="16"/>
              </w:rPr>
            </w:pPr>
            <w:r>
              <w:rPr>
                <w:rFonts w:cs="Arial"/>
                <w:color w:val="000000"/>
                <w:sz w:val="16"/>
                <w:szCs w:val="16"/>
              </w:rPr>
              <w:t>9 942,465525 €</w:t>
            </w:r>
          </w:p>
        </w:tc>
        <w:tc>
          <w:tcPr>
            <w:tcW w:w="1431" w:type="dxa"/>
            <w:tcBorders>
              <w:top w:val="nil"/>
              <w:left w:val="nil"/>
              <w:bottom w:val="single" w:sz="4" w:space="0" w:color="auto"/>
              <w:right w:val="single" w:sz="8" w:space="0" w:color="auto"/>
            </w:tcBorders>
            <w:shd w:val="clear" w:color="000000" w:fill="FFFFFF"/>
            <w:noWrap/>
            <w:vAlign w:val="center"/>
            <w:hideMark/>
          </w:tcPr>
          <w:p w14:paraId="1E665CB8" w14:textId="77777777" w:rsidR="0015235E" w:rsidRPr="004C0CDC" w:rsidRDefault="0015235E" w:rsidP="00D96188">
            <w:pPr>
              <w:jc w:val="center"/>
              <w:rPr>
                <w:rFonts w:cs="Arial"/>
                <w:color w:val="000000"/>
                <w:sz w:val="16"/>
                <w:szCs w:val="16"/>
              </w:rPr>
            </w:pPr>
            <w:r>
              <w:rPr>
                <w:rFonts w:cs="Arial"/>
                <w:color w:val="000000"/>
                <w:sz w:val="16"/>
                <w:szCs w:val="16"/>
              </w:rPr>
              <w:t>11 197,832910 €</w:t>
            </w:r>
          </w:p>
        </w:tc>
      </w:tr>
      <w:tr w:rsidR="0015235E" w:rsidRPr="004C0CDC" w14:paraId="4EE25020"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9DE4924" w14:textId="77777777" w:rsidR="0015235E" w:rsidRPr="004C0CDC" w:rsidRDefault="0015235E" w:rsidP="00D96188">
            <w:pPr>
              <w:jc w:val="center"/>
              <w:rPr>
                <w:rFonts w:cs="Arial"/>
                <w:color w:val="000000"/>
                <w:sz w:val="16"/>
                <w:szCs w:val="16"/>
              </w:rPr>
            </w:pPr>
            <w:r w:rsidRPr="004C0CDC">
              <w:rPr>
                <w:rFonts w:cs="Arial"/>
                <w:color w:val="000000"/>
                <w:sz w:val="16"/>
                <w:szCs w:val="16"/>
              </w:rPr>
              <w:t>6 km &lt;L</w:t>
            </w:r>
            <w:r w:rsidRPr="004C0CDC">
              <w:rPr>
                <w:rFonts w:ascii="Symbol" w:hAnsi="Symbol" w:cs="Arial"/>
                <w:color w:val="000000"/>
                <w:sz w:val="16"/>
                <w:szCs w:val="16"/>
              </w:rPr>
              <w:t>£</w:t>
            </w:r>
            <w:r w:rsidRPr="004C0CDC">
              <w:rPr>
                <w:rFonts w:cs="Arial"/>
                <w:color w:val="000000"/>
                <w:sz w:val="16"/>
                <w:szCs w:val="16"/>
              </w:rPr>
              <w:t xml:space="preserve"> 8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2FA8AF50" w14:textId="77777777" w:rsidR="0015235E" w:rsidRPr="004C0CDC" w:rsidRDefault="0015235E" w:rsidP="00D96188">
            <w:pPr>
              <w:jc w:val="center"/>
              <w:rPr>
                <w:rFonts w:cs="Arial"/>
                <w:color w:val="000000"/>
                <w:sz w:val="16"/>
                <w:szCs w:val="16"/>
              </w:rPr>
            </w:pPr>
            <w:r>
              <w:rPr>
                <w:rFonts w:cs="Arial"/>
                <w:color w:val="000000"/>
                <w:sz w:val="16"/>
                <w:szCs w:val="16"/>
              </w:rPr>
              <w:t>2 845,278585 €</w:t>
            </w:r>
          </w:p>
        </w:tc>
        <w:tc>
          <w:tcPr>
            <w:tcW w:w="1424" w:type="dxa"/>
            <w:tcBorders>
              <w:top w:val="nil"/>
              <w:left w:val="nil"/>
              <w:bottom w:val="single" w:sz="4" w:space="0" w:color="auto"/>
              <w:right w:val="single" w:sz="4" w:space="0" w:color="auto"/>
            </w:tcBorders>
            <w:shd w:val="clear" w:color="000000" w:fill="FFFFFF"/>
            <w:noWrap/>
            <w:vAlign w:val="center"/>
            <w:hideMark/>
          </w:tcPr>
          <w:p w14:paraId="755A639B" w14:textId="77777777" w:rsidR="0015235E" w:rsidRPr="004C0CDC" w:rsidRDefault="0015235E" w:rsidP="00D96188">
            <w:pPr>
              <w:jc w:val="center"/>
              <w:rPr>
                <w:rFonts w:cs="Arial"/>
                <w:color w:val="000000"/>
                <w:sz w:val="16"/>
                <w:szCs w:val="16"/>
              </w:rPr>
            </w:pPr>
            <w:r>
              <w:rPr>
                <w:rFonts w:cs="Arial"/>
                <w:color w:val="000000"/>
                <w:sz w:val="16"/>
                <w:szCs w:val="16"/>
              </w:rPr>
              <w:t>5 476,360800 €</w:t>
            </w:r>
          </w:p>
        </w:tc>
        <w:tc>
          <w:tcPr>
            <w:tcW w:w="1419" w:type="dxa"/>
            <w:tcBorders>
              <w:top w:val="nil"/>
              <w:left w:val="nil"/>
              <w:bottom w:val="single" w:sz="4" w:space="0" w:color="auto"/>
              <w:right w:val="single" w:sz="4" w:space="0" w:color="auto"/>
            </w:tcBorders>
            <w:shd w:val="clear" w:color="000000" w:fill="FFFFFF"/>
            <w:noWrap/>
            <w:vAlign w:val="center"/>
            <w:hideMark/>
          </w:tcPr>
          <w:p w14:paraId="27AC1F74" w14:textId="77777777" w:rsidR="0015235E" w:rsidRPr="004C0CDC" w:rsidRDefault="0015235E" w:rsidP="00D96188">
            <w:pPr>
              <w:jc w:val="center"/>
              <w:rPr>
                <w:rFonts w:cs="Arial"/>
                <w:color w:val="000000"/>
                <w:sz w:val="16"/>
                <w:szCs w:val="16"/>
              </w:rPr>
            </w:pPr>
            <w:r>
              <w:rPr>
                <w:rFonts w:cs="Arial"/>
                <w:color w:val="000000"/>
                <w:sz w:val="16"/>
                <w:szCs w:val="16"/>
              </w:rPr>
              <w:t>7 702,236480 €</w:t>
            </w:r>
          </w:p>
        </w:tc>
        <w:tc>
          <w:tcPr>
            <w:tcW w:w="1419" w:type="dxa"/>
            <w:tcBorders>
              <w:top w:val="nil"/>
              <w:left w:val="nil"/>
              <w:bottom w:val="single" w:sz="4" w:space="0" w:color="auto"/>
              <w:right w:val="single" w:sz="4" w:space="0" w:color="auto"/>
            </w:tcBorders>
            <w:shd w:val="clear" w:color="000000" w:fill="FFFFFF"/>
            <w:noWrap/>
            <w:vAlign w:val="center"/>
            <w:hideMark/>
          </w:tcPr>
          <w:p w14:paraId="113F7F95" w14:textId="77777777" w:rsidR="0015235E" w:rsidRPr="004C0CDC" w:rsidRDefault="0015235E" w:rsidP="00D96188">
            <w:pPr>
              <w:jc w:val="center"/>
              <w:rPr>
                <w:rFonts w:cs="Arial"/>
                <w:color w:val="000000"/>
                <w:sz w:val="16"/>
                <w:szCs w:val="16"/>
              </w:rPr>
            </w:pPr>
            <w:r>
              <w:rPr>
                <w:rFonts w:cs="Arial"/>
                <w:color w:val="000000"/>
                <w:sz w:val="16"/>
                <w:szCs w:val="16"/>
              </w:rPr>
              <w:t>9 583,631400 €</w:t>
            </w:r>
          </w:p>
        </w:tc>
        <w:tc>
          <w:tcPr>
            <w:tcW w:w="1419" w:type="dxa"/>
            <w:tcBorders>
              <w:top w:val="nil"/>
              <w:left w:val="nil"/>
              <w:bottom w:val="single" w:sz="4" w:space="0" w:color="auto"/>
              <w:right w:val="single" w:sz="4" w:space="0" w:color="auto"/>
            </w:tcBorders>
            <w:shd w:val="clear" w:color="000000" w:fill="FFFFFF"/>
            <w:noWrap/>
            <w:vAlign w:val="center"/>
            <w:hideMark/>
          </w:tcPr>
          <w:p w14:paraId="4C0E33D2" w14:textId="77777777" w:rsidR="0015235E" w:rsidRPr="004C0CDC" w:rsidRDefault="0015235E" w:rsidP="00D96188">
            <w:pPr>
              <w:jc w:val="center"/>
              <w:rPr>
                <w:rFonts w:cs="Arial"/>
                <w:color w:val="000000"/>
                <w:sz w:val="16"/>
                <w:szCs w:val="16"/>
              </w:rPr>
            </w:pPr>
            <w:r>
              <w:rPr>
                <w:rFonts w:cs="Arial"/>
                <w:color w:val="000000"/>
                <w:sz w:val="16"/>
                <w:szCs w:val="16"/>
              </w:rPr>
              <w:t>11 202,249330 €</w:t>
            </w:r>
          </w:p>
        </w:tc>
        <w:tc>
          <w:tcPr>
            <w:tcW w:w="1431" w:type="dxa"/>
            <w:tcBorders>
              <w:top w:val="nil"/>
              <w:left w:val="nil"/>
              <w:bottom w:val="single" w:sz="4" w:space="0" w:color="auto"/>
              <w:right w:val="single" w:sz="8" w:space="0" w:color="auto"/>
            </w:tcBorders>
            <w:shd w:val="clear" w:color="000000" w:fill="FFFFFF"/>
            <w:noWrap/>
            <w:vAlign w:val="center"/>
            <w:hideMark/>
          </w:tcPr>
          <w:p w14:paraId="57E6DE12" w14:textId="77777777" w:rsidR="0015235E" w:rsidRPr="004C0CDC" w:rsidRDefault="0015235E" w:rsidP="00D96188">
            <w:pPr>
              <w:jc w:val="center"/>
              <w:rPr>
                <w:rFonts w:cs="Arial"/>
                <w:color w:val="000000"/>
                <w:sz w:val="16"/>
                <w:szCs w:val="16"/>
              </w:rPr>
            </w:pPr>
            <w:r>
              <w:rPr>
                <w:rFonts w:cs="Arial"/>
                <w:color w:val="000000"/>
                <w:sz w:val="16"/>
                <w:szCs w:val="16"/>
              </w:rPr>
              <w:t>12 617,711940 €</w:t>
            </w:r>
          </w:p>
        </w:tc>
      </w:tr>
      <w:tr w:rsidR="0015235E" w:rsidRPr="004C0CDC" w14:paraId="6F97A92A"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B28B191" w14:textId="77777777" w:rsidR="0015235E" w:rsidRPr="004C0CDC" w:rsidRDefault="0015235E" w:rsidP="00D96188">
            <w:pPr>
              <w:jc w:val="center"/>
              <w:rPr>
                <w:rFonts w:cs="Arial"/>
                <w:color w:val="000000"/>
                <w:sz w:val="16"/>
                <w:szCs w:val="16"/>
              </w:rPr>
            </w:pPr>
            <w:r w:rsidRPr="004C0CDC">
              <w:rPr>
                <w:rFonts w:cs="Arial"/>
                <w:color w:val="000000"/>
                <w:sz w:val="16"/>
                <w:szCs w:val="16"/>
              </w:rPr>
              <w:t>8 km &lt;L</w:t>
            </w:r>
            <w:r w:rsidRPr="004C0CDC">
              <w:rPr>
                <w:rFonts w:ascii="Symbol" w:hAnsi="Symbol" w:cs="Arial"/>
                <w:color w:val="000000"/>
                <w:sz w:val="16"/>
                <w:szCs w:val="16"/>
              </w:rPr>
              <w:t>£</w:t>
            </w:r>
            <w:r w:rsidRPr="004C0CDC">
              <w:rPr>
                <w:rFonts w:cs="Arial"/>
                <w:color w:val="000000"/>
                <w:sz w:val="16"/>
                <w:szCs w:val="16"/>
              </w:rPr>
              <w:t xml:space="preserve"> 10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4330EEA1" w14:textId="77777777" w:rsidR="0015235E" w:rsidRPr="004C0CDC" w:rsidRDefault="0015235E" w:rsidP="00D96188">
            <w:pPr>
              <w:jc w:val="center"/>
              <w:rPr>
                <w:rFonts w:cs="Arial"/>
                <w:color w:val="000000"/>
                <w:sz w:val="16"/>
                <w:szCs w:val="16"/>
              </w:rPr>
            </w:pPr>
            <w:r>
              <w:rPr>
                <w:rFonts w:cs="Arial"/>
                <w:color w:val="000000"/>
                <w:sz w:val="16"/>
                <w:szCs w:val="16"/>
              </w:rPr>
              <w:t>3 165,469035 €</w:t>
            </w:r>
          </w:p>
        </w:tc>
        <w:tc>
          <w:tcPr>
            <w:tcW w:w="1424" w:type="dxa"/>
            <w:tcBorders>
              <w:top w:val="nil"/>
              <w:left w:val="nil"/>
              <w:bottom w:val="single" w:sz="4" w:space="0" w:color="auto"/>
              <w:right w:val="single" w:sz="4" w:space="0" w:color="auto"/>
            </w:tcBorders>
            <w:shd w:val="clear" w:color="000000" w:fill="FFFFFF"/>
            <w:noWrap/>
            <w:vAlign w:val="center"/>
            <w:hideMark/>
          </w:tcPr>
          <w:p w14:paraId="473F5FFE" w14:textId="77777777" w:rsidR="0015235E" w:rsidRPr="004C0CDC" w:rsidRDefault="0015235E" w:rsidP="00D96188">
            <w:pPr>
              <w:jc w:val="center"/>
              <w:rPr>
                <w:rFonts w:cs="Arial"/>
                <w:color w:val="000000"/>
                <w:sz w:val="16"/>
                <w:szCs w:val="16"/>
              </w:rPr>
            </w:pPr>
            <w:r>
              <w:rPr>
                <w:rFonts w:cs="Arial"/>
                <w:color w:val="000000"/>
                <w:sz w:val="16"/>
                <w:szCs w:val="16"/>
              </w:rPr>
              <w:t>6 092,451390 €</w:t>
            </w:r>
          </w:p>
        </w:tc>
        <w:tc>
          <w:tcPr>
            <w:tcW w:w="1419" w:type="dxa"/>
            <w:tcBorders>
              <w:top w:val="nil"/>
              <w:left w:val="nil"/>
              <w:bottom w:val="single" w:sz="4" w:space="0" w:color="auto"/>
              <w:right w:val="single" w:sz="4" w:space="0" w:color="auto"/>
            </w:tcBorders>
            <w:shd w:val="clear" w:color="000000" w:fill="FFFFFF"/>
            <w:noWrap/>
            <w:vAlign w:val="center"/>
            <w:hideMark/>
          </w:tcPr>
          <w:p w14:paraId="65527461" w14:textId="77777777" w:rsidR="0015235E" w:rsidRPr="004C0CDC" w:rsidRDefault="0015235E" w:rsidP="00D96188">
            <w:pPr>
              <w:jc w:val="center"/>
              <w:rPr>
                <w:rFonts w:cs="Arial"/>
                <w:color w:val="000000"/>
                <w:sz w:val="16"/>
                <w:szCs w:val="16"/>
              </w:rPr>
            </w:pPr>
            <w:r>
              <w:rPr>
                <w:rFonts w:cs="Arial"/>
                <w:color w:val="000000"/>
                <w:sz w:val="16"/>
                <w:szCs w:val="16"/>
              </w:rPr>
              <w:t>8 568,958905 €</w:t>
            </w:r>
          </w:p>
        </w:tc>
        <w:tc>
          <w:tcPr>
            <w:tcW w:w="1419" w:type="dxa"/>
            <w:tcBorders>
              <w:top w:val="nil"/>
              <w:left w:val="nil"/>
              <w:bottom w:val="single" w:sz="4" w:space="0" w:color="auto"/>
              <w:right w:val="single" w:sz="4" w:space="0" w:color="auto"/>
            </w:tcBorders>
            <w:shd w:val="clear" w:color="000000" w:fill="FFFFFF"/>
            <w:noWrap/>
            <w:vAlign w:val="center"/>
            <w:hideMark/>
          </w:tcPr>
          <w:p w14:paraId="274796AA" w14:textId="77777777" w:rsidR="0015235E" w:rsidRPr="004C0CDC" w:rsidRDefault="0015235E" w:rsidP="00D96188">
            <w:pPr>
              <w:jc w:val="center"/>
              <w:rPr>
                <w:rFonts w:cs="Arial"/>
                <w:color w:val="000000"/>
                <w:sz w:val="16"/>
                <w:szCs w:val="16"/>
              </w:rPr>
            </w:pPr>
            <w:r>
              <w:rPr>
                <w:rFonts w:cs="Arial"/>
                <w:color w:val="000000"/>
                <w:sz w:val="16"/>
                <w:szCs w:val="16"/>
              </w:rPr>
              <w:t>10 662,341985 €</w:t>
            </w:r>
          </w:p>
        </w:tc>
        <w:tc>
          <w:tcPr>
            <w:tcW w:w="1419" w:type="dxa"/>
            <w:tcBorders>
              <w:top w:val="nil"/>
              <w:left w:val="nil"/>
              <w:bottom w:val="single" w:sz="4" w:space="0" w:color="auto"/>
              <w:right w:val="single" w:sz="4" w:space="0" w:color="auto"/>
            </w:tcBorders>
            <w:shd w:val="clear" w:color="000000" w:fill="FFFFFF"/>
            <w:noWrap/>
            <w:vAlign w:val="center"/>
            <w:hideMark/>
          </w:tcPr>
          <w:p w14:paraId="006BC10B" w14:textId="77777777" w:rsidR="0015235E" w:rsidRPr="004C0CDC" w:rsidRDefault="0015235E" w:rsidP="00D96188">
            <w:pPr>
              <w:jc w:val="center"/>
              <w:rPr>
                <w:rFonts w:cs="Arial"/>
                <w:color w:val="000000"/>
                <w:sz w:val="16"/>
                <w:szCs w:val="16"/>
              </w:rPr>
            </w:pPr>
            <w:r>
              <w:rPr>
                <w:rFonts w:cs="Arial"/>
                <w:color w:val="000000"/>
                <w:sz w:val="16"/>
                <w:szCs w:val="16"/>
              </w:rPr>
              <w:t>12 463,137240 €</w:t>
            </w:r>
          </w:p>
        </w:tc>
        <w:tc>
          <w:tcPr>
            <w:tcW w:w="1431" w:type="dxa"/>
            <w:tcBorders>
              <w:top w:val="nil"/>
              <w:left w:val="nil"/>
              <w:bottom w:val="single" w:sz="4" w:space="0" w:color="auto"/>
              <w:right w:val="single" w:sz="8" w:space="0" w:color="auto"/>
            </w:tcBorders>
            <w:shd w:val="clear" w:color="000000" w:fill="FFFFFF"/>
            <w:noWrap/>
            <w:vAlign w:val="center"/>
            <w:hideMark/>
          </w:tcPr>
          <w:p w14:paraId="40D968D6" w14:textId="77777777" w:rsidR="0015235E" w:rsidRPr="004C0CDC" w:rsidRDefault="0015235E" w:rsidP="00D96188">
            <w:pPr>
              <w:jc w:val="center"/>
              <w:rPr>
                <w:rFonts w:cs="Arial"/>
                <w:color w:val="000000"/>
                <w:sz w:val="16"/>
                <w:szCs w:val="16"/>
              </w:rPr>
            </w:pPr>
            <w:r>
              <w:rPr>
                <w:rFonts w:cs="Arial"/>
                <w:color w:val="000000"/>
                <w:sz w:val="16"/>
                <w:szCs w:val="16"/>
              </w:rPr>
              <w:t>14 037,590970 €</w:t>
            </w:r>
          </w:p>
        </w:tc>
      </w:tr>
      <w:tr w:rsidR="0015235E" w:rsidRPr="004C0CDC" w14:paraId="44F4AF35"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841AA3E" w14:textId="77777777" w:rsidR="0015235E" w:rsidRPr="004C0CDC" w:rsidRDefault="0015235E" w:rsidP="00D96188">
            <w:pPr>
              <w:jc w:val="center"/>
              <w:rPr>
                <w:rFonts w:cs="Arial"/>
                <w:color w:val="000000"/>
                <w:sz w:val="16"/>
                <w:szCs w:val="16"/>
              </w:rPr>
            </w:pPr>
            <w:r w:rsidRPr="004C0CDC">
              <w:rPr>
                <w:rFonts w:cs="Arial"/>
                <w:color w:val="000000"/>
                <w:sz w:val="16"/>
                <w:szCs w:val="16"/>
              </w:rPr>
              <w:t>10 km &lt;L</w:t>
            </w:r>
            <w:r w:rsidRPr="004C0CDC">
              <w:rPr>
                <w:rFonts w:ascii="Symbol" w:hAnsi="Symbol" w:cs="Arial"/>
                <w:color w:val="000000"/>
                <w:sz w:val="16"/>
                <w:szCs w:val="16"/>
              </w:rPr>
              <w:t>£</w:t>
            </w:r>
            <w:r w:rsidRPr="004C0CDC">
              <w:rPr>
                <w:rFonts w:cs="Arial"/>
                <w:color w:val="000000"/>
                <w:sz w:val="16"/>
                <w:szCs w:val="16"/>
              </w:rPr>
              <w:t xml:space="preserve"> 12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7A2CDB45" w14:textId="77777777" w:rsidR="0015235E" w:rsidRPr="004C0CDC" w:rsidRDefault="0015235E" w:rsidP="00D96188">
            <w:pPr>
              <w:jc w:val="center"/>
              <w:rPr>
                <w:rFonts w:cs="Arial"/>
                <w:color w:val="000000"/>
                <w:sz w:val="16"/>
                <w:szCs w:val="16"/>
              </w:rPr>
            </w:pPr>
            <w:r>
              <w:rPr>
                <w:rFonts w:cs="Arial"/>
                <w:color w:val="000000"/>
                <w:sz w:val="16"/>
                <w:szCs w:val="16"/>
              </w:rPr>
              <w:t>3 485,659485 €</w:t>
            </w:r>
          </w:p>
        </w:tc>
        <w:tc>
          <w:tcPr>
            <w:tcW w:w="1424" w:type="dxa"/>
            <w:tcBorders>
              <w:top w:val="nil"/>
              <w:left w:val="nil"/>
              <w:bottom w:val="single" w:sz="4" w:space="0" w:color="auto"/>
              <w:right w:val="single" w:sz="4" w:space="0" w:color="auto"/>
            </w:tcBorders>
            <w:shd w:val="clear" w:color="000000" w:fill="FFFFFF"/>
            <w:noWrap/>
            <w:vAlign w:val="center"/>
            <w:hideMark/>
          </w:tcPr>
          <w:p w14:paraId="25E4E299" w14:textId="77777777" w:rsidR="0015235E" w:rsidRPr="004C0CDC" w:rsidRDefault="0015235E" w:rsidP="00D96188">
            <w:pPr>
              <w:jc w:val="center"/>
              <w:rPr>
                <w:rFonts w:cs="Arial"/>
                <w:color w:val="000000"/>
                <w:sz w:val="16"/>
                <w:szCs w:val="16"/>
              </w:rPr>
            </w:pPr>
            <w:r>
              <w:rPr>
                <w:rFonts w:cs="Arial"/>
                <w:color w:val="000000"/>
                <w:sz w:val="16"/>
                <w:szCs w:val="16"/>
              </w:rPr>
              <w:t>6 708,541980 €</w:t>
            </w:r>
          </w:p>
        </w:tc>
        <w:tc>
          <w:tcPr>
            <w:tcW w:w="1419" w:type="dxa"/>
            <w:tcBorders>
              <w:top w:val="nil"/>
              <w:left w:val="nil"/>
              <w:bottom w:val="single" w:sz="4" w:space="0" w:color="auto"/>
              <w:right w:val="single" w:sz="4" w:space="0" w:color="auto"/>
            </w:tcBorders>
            <w:shd w:val="clear" w:color="000000" w:fill="FFFFFF"/>
            <w:noWrap/>
            <w:vAlign w:val="center"/>
            <w:hideMark/>
          </w:tcPr>
          <w:p w14:paraId="58D5DD39" w14:textId="77777777" w:rsidR="0015235E" w:rsidRPr="004C0CDC" w:rsidRDefault="0015235E" w:rsidP="00D96188">
            <w:pPr>
              <w:jc w:val="center"/>
              <w:rPr>
                <w:rFonts w:cs="Arial"/>
                <w:color w:val="000000"/>
                <w:sz w:val="16"/>
                <w:szCs w:val="16"/>
              </w:rPr>
            </w:pPr>
            <w:r>
              <w:rPr>
                <w:rFonts w:cs="Arial"/>
                <w:color w:val="000000"/>
                <w:sz w:val="16"/>
                <w:szCs w:val="16"/>
              </w:rPr>
              <w:t>9 435,681330 €</w:t>
            </w:r>
          </w:p>
        </w:tc>
        <w:tc>
          <w:tcPr>
            <w:tcW w:w="1419" w:type="dxa"/>
            <w:tcBorders>
              <w:top w:val="nil"/>
              <w:left w:val="nil"/>
              <w:bottom w:val="single" w:sz="4" w:space="0" w:color="auto"/>
              <w:right w:val="single" w:sz="4" w:space="0" w:color="auto"/>
            </w:tcBorders>
            <w:shd w:val="clear" w:color="000000" w:fill="FFFFFF"/>
            <w:noWrap/>
            <w:vAlign w:val="center"/>
            <w:hideMark/>
          </w:tcPr>
          <w:p w14:paraId="1F94C527" w14:textId="77777777" w:rsidR="0015235E" w:rsidRPr="004C0CDC" w:rsidRDefault="0015235E" w:rsidP="00D96188">
            <w:pPr>
              <w:jc w:val="center"/>
              <w:rPr>
                <w:rFonts w:cs="Arial"/>
                <w:color w:val="000000"/>
                <w:sz w:val="16"/>
                <w:szCs w:val="16"/>
              </w:rPr>
            </w:pPr>
            <w:r>
              <w:rPr>
                <w:rFonts w:cs="Arial"/>
                <w:color w:val="000000"/>
                <w:sz w:val="16"/>
                <w:szCs w:val="16"/>
              </w:rPr>
              <w:t>11 741,052570 €</w:t>
            </w:r>
          </w:p>
        </w:tc>
        <w:tc>
          <w:tcPr>
            <w:tcW w:w="1419" w:type="dxa"/>
            <w:tcBorders>
              <w:top w:val="nil"/>
              <w:left w:val="nil"/>
              <w:bottom w:val="single" w:sz="4" w:space="0" w:color="auto"/>
              <w:right w:val="single" w:sz="4" w:space="0" w:color="auto"/>
            </w:tcBorders>
            <w:shd w:val="clear" w:color="000000" w:fill="FFFFFF"/>
            <w:noWrap/>
            <w:vAlign w:val="center"/>
            <w:hideMark/>
          </w:tcPr>
          <w:p w14:paraId="295C1CCC" w14:textId="77777777" w:rsidR="0015235E" w:rsidRPr="004C0CDC" w:rsidRDefault="0015235E" w:rsidP="00D96188">
            <w:pPr>
              <w:jc w:val="center"/>
              <w:rPr>
                <w:rFonts w:cs="Arial"/>
                <w:color w:val="000000"/>
                <w:sz w:val="16"/>
                <w:szCs w:val="16"/>
              </w:rPr>
            </w:pPr>
            <w:r>
              <w:rPr>
                <w:rFonts w:cs="Arial"/>
                <w:color w:val="000000"/>
                <w:sz w:val="16"/>
                <w:szCs w:val="16"/>
              </w:rPr>
              <w:t>13 724,025150 €</w:t>
            </w:r>
          </w:p>
        </w:tc>
        <w:tc>
          <w:tcPr>
            <w:tcW w:w="1431" w:type="dxa"/>
            <w:tcBorders>
              <w:top w:val="nil"/>
              <w:left w:val="nil"/>
              <w:bottom w:val="single" w:sz="4" w:space="0" w:color="auto"/>
              <w:right w:val="single" w:sz="8" w:space="0" w:color="auto"/>
            </w:tcBorders>
            <w:shd w:val="clear" w:color="000000" w:fill="FFFFFF"/>
            <w:noWrap/>
            <w:vAlign w:val="center"/>
            <w:hideMark/>
          </w:tcPr>
          <w:p w14:paraId="4DC9775B" w14:textId="77777777" w:rsidR="0015235E" w:rsidRPr="004C0CDC" w:rsidRDefault="0015235E" w:rsidP="00D96188">
            <w:pPr>
              <w:jc w:val="center"/>
              <w:rPr>
                <w:rFonts w:cs="Arial"/>
                <w:color w:val="000000"/>
                <w:sz w:val="16"/>
                <w:szCs w:val="16"/>
              </w:rPr>
            </w:pPr>
            <w:r>
              <w:rPr>
                <w:rFonts w:cs="Arial"/>
                <w:color w:val="000000"/>
                <w:sz w:val="16"/>
                <w:szCs w:val="16"/>
              </w:rPr>
              <w:t>15 457,470000 €</w:t>
            </w:r>
          </w:p>
        </w:tc>
      </w:tr>
      <w:tr w:rsidR="0015235E" w:rsidRPr="004C0CDC" w14:paraId="4E665E2C"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9F2533A" w14:textId="77777777" w:rsidR="0015235E" w:rsidRPr="004C0CDC" w:rsidRDefault="0015235E" w:rsidP="00D96188">
            <w:pPr>
              <w:jc w:val="center"/>
              <w:rPr>
                <w:rFonts w:cs="Arial"/>
                <w:color w:val="000000"/>
                <w:sz w:val="16"/>
                <w:szCs w:val="16"/>
              </w:rPr>
            </w:pPr>
            <w:r w:rsidRPr="004C0CDC">
              <w:rPr>
                <w:rFonts w:cs="Arial"/>
                <w:color w:val="000000"/>
                <w:sz w:val="16"/>
                <w:szCs w:val="16"/>
              </w:rPr>
              <w:t>12 km &lt;L</w:t>
            </w:r>
            <w:r w:rsidRPr="004C0CDC">
              <w:rPr>
                <w:rFonts w:ascii="Symbol" w:hAnsi="Symbol" w:cs="Arial"/>
                <w:color w:val="000000"/>
                <w:sz w:val="16"/>
                <w:szCs w:val="16"/>
              </w:rPr>
              <w:t>£</w:t>
            </w:r>
            <w:r w:rsidRPr="004C0CDC">
              <w:rPr>
                <w:rFonts w:cs="Arial"/>
                <w:color w:val="000000"/>
                <w:sz w:val="16"/>
                <w:szCs w:val="16"/>
              </w:rPr>
              <w:t xml:space="preserve"> 14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606FC324" w14:textId="77777777" w:rsidR="0015235E" w:rsidRPr="004C0CDC" w:rsidRDefault="0015235E" w:rsidP="00D96188">
            <w:pPr>
              <w:jc w:val="center"/>
              <w:rPr>
                <w:rFonts w:cs="Arial"/>
                <w:color w:val="000000"/>
                <w:sz w:val="16"/>
                <w:szCs w:val="16"/>
              </w:rPr>
            </w:pPr>
            <w:r>
              <w:rPr>
                <w:rFonts w:cs="Arial"/>
                <w:color w:val="000000"/>
                <w:sz w:val="16"/>
                <w:szCs w:val="16"/>
              </w:rPr>
              <w:t>3 805,849935 €</w:t>
            </w:r>
          </w:p>
        </w:tc>
        <w:tc>
          <w:tcPr>
            <w:tcW w:w="1424" w:type="dxa"/>
            <w:tcBorders>
              <w:top w:val="nil"/>
              <w:left w:val="nil"/>
              <w:bottom w:val="single" w:sz="4" w:space="0" w:color="auto"/>
              <w:right w:val="single" w:sz="4" w:space="0" w:color="auto"/>
            </w:tcBorders>
            <w:shd w:val="clear" w:color="000000" w:fill="FFFFFF"/>
            <w:noWrap/>
            <w:vAlign w:val="center"/>
            <w:hideMark/>
          </w:tcPr>
          <w:p w14:paraId="3A9E2BA6" w14:textId="77777777" w:rsidR="0015235E" w:rsidRPr="004C0CDC" w:rsidRDefault="0015235E" w:rsidP="00D96188">
            <w:pPr>
              <w:jc w:val="center"/>
              <w:rPr>
                <w:rFonts w:cs="Arial"/>
                <w:color w:val="000000"/>
                <w:sz w:val="16"/>
                <w:szCs w:val="16"/>
              </w:rPr>
            </w:pPr>
            <w:r>
              <w:rPr>
                <w:rFonts w:cs="Arial"/>
                <w:color w:val="000000"/>
                <w:sz w:val="16"/>
                <w:szCs w:val="16"/>
              </w:rPr>
              <w:t>7 324,632570 €</w:t>
            </w:r>
          </w:p>
        </w:tc>
        <w:tc>
          <w:tcPr>
            <w:tcW w:w="1419" w:type="dxa"/>
            <w:tcBorders>
              <w:top w:val="nil"/>
              <w:left w:val="nil"/>
              <w:bottom w:val="single" w:sz="4" w:space="0" w:color="auto"/>
              <w:right w:val="single" w:sz="4" w:space="0" w:color="auto"/>
            </w:tcBorders>
            <w:shd w:val="clear" w:color="000000" w:fill="FFFFFF"/>
            <w:noWrap/>
            <w:vAlign w:val="center"/>
            <w:hideMark/>
          </w:tcPr>
          <w:p w14:paraId="60FD4489" w14:textId="77777777" w:rsidR="0015235E" w:rsidRPr="004C0CDC" w:rsidRDefault="0015235E" w:rsidP="00D96188">
            <w:pPr>
              <w:jc w:val="center"/>
              <w:rPr>
                <w:rFonts w:cs="Arial"/>
                <w:color w:val="000000"/>
                <w:sz w:val="16"/>
                <w:szCs w:val="16"/>
              </w:rPr>
            </w:pPr>
            <w:r>
              <w:rPr>
                <w:rFonts w:cs="Arial"/>
                <w:color w:val="000000"/>
                <w:sz w:val="16"/>
                <w:szCs w:val="16"/>
              </w:rPr>
              <w:t>10 302,403755 €</w:t>
            </w:r>
          </w:p>
        </w:tc>
        <w:tc>
          <w:tcPr>
            <w:tcW w:w="1419" w:type="dxa"/>
            <w:tcBorders>
              <w:top w:val="nil"/>
              <w:left w:val="nil"/>
              <w:bottom w:val="single" w:sz="4" w:space="0" w:color="auto"/>
              <w:right w:val="single" w:sz="4" w:space="0" w:color="auto"/>
            </w:tcBorders>
            <w:shd w:val="clear" w:color="000000" w:fill="FFFFFF"/>
            <w:noWrap/>
            <w:vAlign w:val="center"/>
            <w:hideMark/>
          </w:tcPr>
          <w:p w14:paraId="6F3B35AD" w14:textId="77777777" w:rsidR="0015235E" w:rsidRPr="004C0CDC" w:rsidRDefault="0015235E" w:rsidP="00D96188">
            <w:pPr>
              <w:jc w:val="center"/>
              <w:rPr>
                <w:rFonts w:cs="Arial"/>
                <w:color w:val="000000"/>
                <w:sz w:val="16"/>
                <w:szCs w:val="16"/>
              </w:rPr>
            </w:pPr>
            <w:r>
              <w:rPr>
                <w:rFonts w:cs="Arial"/>
                <w:color w:val="000000"/>
                <w:sz w:val="16"/>
                <w:szCs w:val="16"/>
              </w:rPr>
              <w:t>12 819,763155 €</w:t>
            </w:r>
          </w:p>
        </w:tc>
        <w:tc>
          <w:tcPr>
            <w:tcW w:w="1419" w:type="dxa"/>
            <w:tcBorders>
              <w:top w:val="nil"/>
              <w:left w:val="nil"/>
              <w:bottom w:val="single" w:sz="4" w:space="0" w:color="auto"/>
              <w:right w:val="single" w:sz="4" w:space="0" w:color="auto"/>
            </w:tcBorders>
            <w:shd w:val="clear" w:color="000000" w:fill="FFFFFF"/>
            <w:noWrap/>
            <w:vAlign w:val="center"/>
            <w:hideMark/>
          </w:tcPr>
          <w:p w14:paraId="4D871BFE" w14:textId="77777777" w:rsidR="0015235E" w:rsidRPr="004C0CDC" w:rsidRDefault="0015235E" w:rsidP="00D96188">
            <w:pPr>
              <w:jc w:val="center"/>
              <w:rPr>
                <w:rFonts w:cs="Arial"/>
                <w:color w:val="000000"/>
                <w:sz w:val="16"/>
                <w:szCs w:val="16"/>
              </w:rPr>
            </w:pPr>
            <w:r>
              <w:rPr>
                <w:rFonts w:cs="Arial"/>
                <w:color w:val="000000"/>
                <w:sz w:val="16"/>
                <w:szCs w:val="16"/>
              </w:rPr>
              <w:t>14 984,913060 €</w:t>
            </w:r>
          </w:p>
        </w:tc>
        <w:tc>
          <w:tcPr>
            <w:tcW w:w="1431" w:type="dxa"/>
            <w:tcBorders>
              <w:top w:val="nil"/>
              <w:left w:val="nil"/>
              <w:bottom w:val="single" w:sz="4" w:space="0" w:color="auto"/>
              <w:right w:val="single" w:sz="8" w:space="0" w:color="auto"/>
            </w:tcBorders>
            <w:shd w:val="clear" w:color="000000" w:fill="FFFFFF"/>
            <w:noWrap/>
            <w:vAlign w:val="center"/>
            <w:hideMark/>
          </w:tcPr>
          <w:p w14:paraId="5349B9B6" w14:textId="77777777" w:rsidR="0015235E" w:rsidRPr="004C0CDC" w:rsidRDefault="0015235E" w:rsidP="00D96188">
            <w:pPr>
              <w:jc w:val="center"/>
              <w:rPr>
                <w:rFonts w:cs="Arial"/>
                <w:color w:val="000000"/>
                <w:sz w:val="16"/>
                <w:szCs w:val="16"/>
              </w:rPr>
            </w:pPr>
            <w:r>
              <w:rPr>
                <w:rFonts w:cs="Arial"/>
                <w:color w:val="000000"/>
                <w:sz w:val="16"/>
                <w:szCs w:val="16"/>
              </w:rPr>
              <w:t>16 877,349030 €</w:t>
            </w:r>
          </w:p>
        </w:tc>
      </w:tr>
      <w:tr w:rsidR="0015235E" w:rsidRPr="004C0CDC" w14:paraId="7CE453B6" w14:textId="77777777" w:rsidTr="00D96188">
        <w:trPr>
          <w:trHeight w:val="271"/>
        </w:trPr>
        <w:tc>
          <w:tcPr>
            <w:tcW w:w="1451"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48379CC5" w14:textId="77777777" w:rsidR="0015235E" w:rsidRPr="004C0CDC" w:rsidRDefault="0015235E" w:rsidP="00D96188">
            <w:pPr>
              <w:jc w:val="center"/>
              <w:rPr>
                <w:rFonts w:cs="Arial"/>
                <w:color w:val="000000"/>
                <w:sz w:val="16"/>
                <w:szCs w:val="16"/>
              </w:rPr>
            </w:pPr>
            <w:r w:rsidRPr="004C0CDC">
              <w:rPr>
                <w:rFonts w:cs="Arial"/>
                <w:color w:val="000000"/>
                <w:sz w:val="16"/>
                <w:szCs w:val="16"/>
              </w:rPr>
              <w:t>L &gt; 14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188602CB" w14:textId="77777777" w:rsidR="0015235E" w:rsidRPr="004C0CDC" w:rsidRDefault="0015235E" w:rsidP="00D96188">
            <w:pPr>
              <w:jc w:val="center"/>
              <w:rPr>
                <w:rFonts w:cs="Arial"/>
                <w:color w:val="000000"/>
                <w:sz w:val="16"/>
                <w:szCs w:val="16"/>
              </w:rPr>
            </w:pPr>
            <w:r>
              <w:rPr>
                <w:rFonts w:cs="Arial"/>
                <w:color w:val="000000"/>
                <w:sz w:val="16"/>
                <w:szCs w:val="16"/>
              </w:rPr>
              <w:t>4 126,040385 €</w:t>
            </w:r>
          </w:p>
        </w:tc>
        <w:tc>
          <w:tcPr>
            <w:tcW w:w="1424" w:type="dxa"/>
            <w:tcBorders>
              <w:top w:val="nil"/>
              <w:left w:val="nil"/>
              <w:bottom w:val="single" w:sz="4" w:space="0" w:color="auto"/>
              <w:right w:val="single" w:sz="4" w:space="0" w:color="auto"/>
            </w:tcBorders>
            <w:shd w:val="clear" w:color="000000" w:fill="FFFFFF"/>
            <w:noWrap/>
            <w:vAlign w:val="center"/>
            <w:hideMark/>
          </w:tcPr>
          <w:p w14:paraId="6825D553" w14:textId="77777777" w:rsidR="0015235E" w:rsidRPr="004C0CDC" w:rsidRDefault="0015235E" w:rsidP="00D96188">
            <w:pPr>
              <w:jc w:val="center"/>
              <w:rPr>
                <w:rFonts w:cs="Arial"/>
                <w:color w:val="000000"/>
                <w:sz w:val="16"/>
                <w:szCs w:val="16"/>
              </w:rPr>
            </w:pPr>
            <w:r>
              <w:rPr>
                <w:rFonts w:cs="Arial"/>
                <w:color w:val="000000"/>
                <w:sz w:val="16"/>
                <w:szCs w:val="16"/>
              </w:rPr>
              <w:t>7 940,723160 €</w:t>
            </w:r>
          </w:p>
        </w:tc>
        <w:tc>
          <w:tcPr>
            <w:tcW w:w="1419" w:type="dxa"/>
            <w:tcBorders>
              <w:top w:val="nil"/>
              <w:left w:val="nil"/>
              <w:bottom w:val="single" w:sz="4" w:space="0" w:color="auto"/>
              <w:right w:val="single" w:sz="4" w:space="0" w:color="auto"/>
            </w:tcBorders>
            <w:shd w:val="clear" w:color="000000" w:fill="FFFFFF"/>
            <w:noWrap/>
            <w:vAlign w:val="center"/>
            <w:hideMark/>
          </w:tcPr>
          <w:p w14:paraId="0E75B81B" w14:textId="77777777" w:rsidR="0015235E" w:rsidRPr="004C0CDC" w:rsidRDefault="0015235E" w:rsidP="00D96188">
            <w:pPr>
              <w:jc w:val="center"/>
              <w:rPr>
                <w:rFonts w:cs="Arial"/>
                <w:color w:val="000000"/>
                <w:sz w:val="16"/>
                <w:szCs w:val="16"/>
              </w:rPr>
            </w:pPr>
            <w:r>
              <w:rPr>
                <w:rFonts w:cs="Arial"/>
                <w:color w:val="000000"/>
                <w:sz w:val="16"/>
                <w:szCs w:val="16"/>
              </w:rPr>
              <w:t>11 169,126180 €</w:t>
            </w:r>
          </w:p>
        </w:tc>
        <w:tc>
          <w:tcPr>
            <w:tcW w:w="1419" w:type="dxa"/>
            <w:tcBorders>
              <w:top w:val="nil"/>
              <w:left w:val="nil"/>
              <w:bottom w:val="single" w:sz="4" w:space="0" w:color="auto"/>
              <w:right w:val="single" w:sz="4" w:space="0" w:color="auto"/>
            </w:tcBorders>
            <w:shd w:val="clear" w:color="000000" w:fill="FFFFFF"/>
            <w:noWrap/>
            <w:vAlign w:val="center"/>
            <w:hideMark/>
          </w:tcPr>
          <w:p w14:paraId="5524AD50" w14:textId="77777777" w:rsidR="0015235E" w:rsidRPr="004C0CDC" w:rsidRDefault="0015235E" w:rsidP="00D96188">
            <w:pPr>
              <w:jc w:val="center"/>
              <w:rPr>
                <w:rFonts w:cs="Arial"/>
                <w:color w:val="000000"/>
                <w:sz w:val="16"/>
                <w:szCs w:val="16"/>
              </w:rPr>
            </w:pPr>
            <w:r>
              <w:rPr>
                <w:rFonts w:cs="Arial"/>
                <w:color w:val="000000"/>
                <w:sz w:val="16"/>
                <w:szCs w:val="16"/>
              </w:rPr>
              <w:t>13 898,473740 €</w:t>
            </w:r>
          </w:p>
        </w:tc>
        <w:tc>
          <w:tcPr>
            <w:tcW w:w="1419" w:type="dxa"/>
            <w:tcBorders>
              <w:top w:val="nil"/>
              <w:left w:val="nil"/>
              <w:bottom w:val="single" w:sz="4" w:space="0" w:color="auto"/>
              <w:right w:val="single" w:sz="4" w:space="0" w:color="auto"/>
            </w:tcBorders>
            <w:shd w:val="clear" w:color="000000" w:fill="FFFFFF"/>
            <w:noWrap/>
            <w:vAlign w:val="center"/>
            <w:hideMark/>
          </w:tcPr>
          <w:p w14:paraId="7B19B72B" w14:textId="77777777" w:rsidR="0015235E" w:rsidRPr="004C0CDC" w:rsidRDefault="0015235E" w:rsidP="00D96188">
            <w:pPr>
              <w:jc w:val="center"/>
              <w:rPr>
                <w:rFonts w:cs="Arial"/>
                <w:color w:val="000000"/>
                <w:sz w:val="16"/>
                <w:szCs w:val="16"/>
              </w:rPr>
            </w:pPr>
            <w:r>
              <w:rPr>
                <w:rFonts w:cs="Arial"/>
                <w:color w:val="000000"/>
                <w:sz w:val="16"/>
                <w:szCs w:val="16"/>
              </w:rPr>
              <w:t>16 245,800970 €</w:t>
            </w:r>
          </w:p>
        </w:tc>
        <w:tc>
          <w:tcPr>
            <w:tcW w:w="1431" w:type="dxa"/>
            <w:tcBorders>
              <w:top w:val="nil"/>
              <w:left w:val="nil"/>
              <w:bottom w:val="single" w:sz="4" w:space="0" w:color="auto"/>
              <w:right w:val="single" w:sz="8" w:space="0" w:color="auto"/>
            </w:tcBorders>
            <w:shd w:val="clear" w:color="000000" w:fill="FFFFFF"/>
            <w:noWrap/>
            <w:vAlign w:val="center"/>
            <w:hideMark/>
          </w:tcPr>
          <w:p w14:paraId="2494D60C" w14:textId="77777777" w:rsidR="0015235E" w:rsidRPr="004C0CDC" w:rsidRDefault="0015235E" w:rsidP="00D96188">
            <w:pPr>
              <w:jc w:val="center"/>
              <w:rPr>
                <w:rFonts w:cs="Arial"/>
                <w:color w:val="000000"/>
                <w:sz w:val="16"/>
                <w:szCs w:val="16"/>
              </w:rPr>
            </w:pPr>
            <w:r>
              <w:rPr>
                <w:rFonts w:cs="Arial"/>
                <w:color w:val="000000"/>
                <w:sz w:val="16"/>
                <w:szCs w:val="16"/>
              </w:rPr>
              <w:t>18 297,228060 €</w:t>
            </w:r>
          </w:p>
        </w:tc>
      </w:tr>
      <w:tr w:rsidR="0015235E" w:rsidRPr="004C0CDC" w14:paraId="44898406"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E6C66A6" w14:textId="77777777" w:rsidR="0015235E" w:rsidRPr="004C0CDC" w:rsidRDefault="0015235E" w:rsidP="00D96188">
            <w:pPr>
              <w:jc w:val="center"/>
              <w:rPr>
                <w:rFonts w:cs="Arial"/>
                <w:color w:val="000000"/>
                <w:sz w:val="16"/>
                <w:szCs w:val="16"/>
              </w:rPr>
            </w:pPr>
            <w:r w:rsidRPr="004C0CDC">
              <w:rPr>
                <w:rFonts w:cs="Arial"/>
                <w:color w:val="000000"/>
                <w:sz w:val="16"/>
                <w:szCs w:val="16"/>
              </w:rPr>
              <w:t>longueur du lien</w:t>
            </w:r>
          </w:p>
        </w:tc>
        <w:tc>
          <w:tcPr>
            <w:tcW w:w="1419" w:type="dxa"/>
            <w:tcBorders>
              <w:top w:val="single" w:sz="8" w:space="0" w:color="auto"/>
              <w:left w:val="single" w:sz="4" w:space="0" w:color="auto"/>
              <w:bottom w:val="single" w:sz="4" w:space="0" w:color="auto"/>
              <w:right w:val="single" w:sz="4" w:space="0" w:color="auto"/>
            </w:tcBorders>
            <w:shd w:val="clear" w:color="000000" w:fill="E7E6E6"/>
            <w:noWrap/>
            <w:vAlign w:val="center"/>
            <w:hideMark/>
          </w:tcPr>
          <w:p w14:paraId="7FAAE01E" w14:textId="77777777" w:rsidR="0015235E" w:rsidRPr="004C0CDC" w:rsidRDefault="0015235E" w:rsidP="00D96188">
            <w:pPr>
              <w:jc w:val="center"/>
              <w:rPr>
                <w:rFonts w:cs="Arial"/>
                <w:color w:val="000000"/>
                <w:sz w:val="16"/>
                <w:szCs w:val="16"/>
              </w:rPr>
            </w:pPr>
            <w:r>
              <w:rPr>
                <w:rFonts w:cs="Arial"/>
                <w:color w:val="000000"/>
                <w:sz w:val="16"/>
                <w:szCs w:val="16"/>
              </w:rPr>
              <w:t>7 fibres</w:t>
            </w:r>
          </w:p>
        </w:tc>
        <w:tc>
          <w:tcPr>
            <w:tcW w:w="1424" w:type="dxa"/>
            <w:tcBorders>
              <w:top w:val="single" w:sz="8" w:space="0" w:color="auto"/>
              <w:left w:val="nil"/>
              <w:bottom w:val="single" w:sz="4" w:space="0" w:color="auto"/>
              <w:right w:val="single" w:sz="4" w:space="0" w:color="auto"/>
            </w:tcBorders>
            <w:shd w:val="clear" w:color="000000" w:fill="E7E6E6"/>
            <w:vAlign w:val="center"/>
            <w:hideMark/>
          </w:tcPr>
          <w:p w14:paraId="5964DBBA" w14:textId="77777777" w:rsidR="0015235E" w:rsidRPr="004C0CDC" w:rsidRDefault="0015235E" w:rsidP="00D96188">
            <w:pPr>
              <w:jc w:val="center"/>
              <w:rPr>
                <w:rFonts w:cs="Arial"/>
                <w:color w:val="000000"/>
                <w:sz w:val="16"/>
                <w:szCs w:val="16"/>
              </w:rPr>
            </w:pPr>
            <w:r>
              <w:rPr>
                <w:rFonts w:cs="Arial"/>
                <w:color w:val="000000"/>
                <w:sz w:val="16"/>
                <w:szCs w:val="16"/>
              </w:rPr>
              <w:t>8 fibres</w:t>
            </w:r>
          </w:p>
        </w:tc>
        <w:tc>
          <w:tcPr>
            <w:tcW w:w="1419" w:type="dxa"/>
            <w:tcBorders>
              <w:top w:val="single" w:sz="8" w:space="0" w:color="auto"/>
              <w:left w:val="nil"/>
              <w:bottom w:val="single" w:sz="4" w:space="0" w:color="auto"/>
              <w:right w:val="single" w:sz="4" w:space="0" w:color="auto"/>
            </w:tcBorders>
            <w:shd w:val="clear" w:color="000000" w:fill="E7E6E6"/>
            <w:noWrap/>
            <w:vAlign w:val="center"/>
            <w:hideMark/>
          </w:tcPr>
          <w:p w14:paraId="0D4E6017" w14:textId="77777777" w:rsidR="0015235E" w:rsidRPr="004C0CDC" w:rsidRDefault="0015235E" w:rsidP="00D96188">
            <w:pPr>
              <w:jc w:val="center"/>
              <w:rPr>
                <w:rFonts w:cs="Arial"/>
                <w:color w:val="000000"/>
                <w:sz w:val="16"/>
                <w:szCs w:val="16"/>
              </w:rPr>
            </w:pPr>
            <w:r>
              <w:rPr>
                <w:rFonts w:cs="Arial"/>
                <w:color w:val="000000"/>
                <w:sz w:val="16"/>
                <w:szCs w:val="16"/>
              </w:rPr>
              <w:t>9 fibres</w:t>
            </w:r>
          </w:p>
        </w:tc>
        <w:tc>
          <w:tcPr>
            <w:tcW w:w="1419" w:type="dxa"/>
            <w:tcBorders>
              <w:top w:val="single" w:sz="8" w:space="0" w:color="auto"/>
              <w:left w:val="nil"/>
              <w:bottom w:val="single" w:sz="4" w:space="0" w:color="auto"/>
              <w:right w:val="single" w:sz="4" w:space="0" w:color="auto"/>
            </w:tcBorders>
            <w:shd w:val="clear" w:color="000000" w:fill="E7E6E6"/>
            <w:noWrap/>
            <w:vAlign w:val="center"/>
            <w:hideMark/>
          </w:tcPr>
          <w:p w14:paraId="12C90CF4" w14:textId="77777777" w:rsidR="0015235E" w:rsidRPr="004C0CDC" w:rsidRDefault="0015235E" w:rsidP="00D96188">
            <w:pPr>
              <w:jc w:val="center"/>
              <w:rPr>
                <w:rFonts w:cs="Arial"/>
                <w:color w:val="000000"/>
                <w:sz w:val="16"/>
                <w:szCs w:val="16"/>
              </w:rPr>
            </w:pPr>
            <w:r>
              <w:rPr>
                <w:rFonts w:cs="Arial"/>
                <w:color w:val="000000"/>
                <w:sz w:val="16"/>
                <w:szCs w:val="16"/>
              </w:rPr>
              <w:t>10 fibres</w:t>
            </w:r>
          </w:p>
        </w:tc>
        <w:tc>
          <w:tcPr>
            <w:tcW w:w="1419" w:type="dxa"/>
            <w:tcBorders>
              <w:top w:val="single" w:sz="8" w:space="0" w:color="auto"/>
              <w:left w:val="nil"/>
              <w:bottom w:val="single" w:sz="4" w:space="0" w:color="auto"/>
              <w:right w:val="single" w:sz="4" w:space="0" w:color="auto"/>
            </w:tcBorders>
            <w:shd w:val="clear" w:color="000000" w:fill="E7E6E6"/>
            <w:noWrap/>
            <w:vAlign w:val="center"/>
            <w:hideMark/>
          </w:tcPr>
          <w:p w14:paraId="4602A1C4" w14:textId="77777777" w:rsidR="0015235E" w:rsidRPr="004C0CDC" w:rsidRDefault="0015235E" w:rsidP="00D96188">
            <w:pPr>
              <w:jc w:val="center"/>
              <w:rPr>
                <w:rFonts w:cs="Arial"/>
                <w:color w:val="000000"/>
                <w:sz w:val="16"/>
                <w:szCs w:val="16"/>
              </w:rPr>
            </w:pPr>
            <w:r>
              <w:rPr>
                <w:rFonts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000000" w:fill="E7E6E6"/>
            <w:noWrap/>
            <w:vAlign w:val="center"/>
            <w:hideMark/>
          </w:tcPr>
          <w:p w14:paraId="6E04ADB9" w14:textId="77777777" w:rsidR="0015235E" w:rsidRPr="004C0CDC" w:rsidRDefault="0015235E" w:rsidP="00D96188">
            <w:pPr>
              <w:jc w:val="center"/>
              <w:rPr>
                <w:rFonts w:cs="Arial"/>
                <w:color w:val="000000"/>
                <w:sz w:val="16"/>
                <w:szCs w:val="16"/>
              </w:rPr>
            </w:pPr>
            <w:r>
              <w:rPr>
                <w:rFonts w:cs="Arial"/>
                <w:color w:val="000000"/>
                <w:sz w:val="16"/>
                <w:szCs w:val="16"/>
              </w:rPr>
              <w:t>12 fibres</w:t>
            </w:r>
          </w:p>
        </w:tc>
      </w:tr>
      <w:tr w:rsidR="0015235E" w:rsidRPr="004C0CDC" w14:paraId="3EFCC433"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A9AB0B8" w14:textId="77777777" w:rsidR="0015235E" w:rsidRPr="004C0CDC" w:rsidRDefault="0015235E" w:rsidP="00D96188">
            <w:pPr>
              <w:jc w:val="center"/>
              <w:rPr>
                <w:rFonts w:cs="Arial"/>
                <w:color w:val="000000"/>
                <w:sz w:val="16"/>
                <w:szCs w:val="16"/>
              </w:rPr>
            </w:pPr>
            <w:r w:rsidRPr="004C0CDC">
              <w:rPr>
                <w:rFonts w:cs="Arial"/>
                <w:color w:val="000000"/>
                <w:sz w:val="16"/>
                <w:szCs w:val="16"/>
              </w:rPr>
              <w:t xml:space="preserve">L </w:t>
            </w:r>
            <w:r w:rsidRPr="004C0CDC">
              <w:rPr>
                <w:rFonts w:ascii="Symbol" w:hAnsi="Symbol" w:cs="Arial"/>
                <w:color w:val="000000"/>
                <w:sz w:val="16"/>
                <w:szCs w:val="16"/>
              </w:rPr>
              <w:t>£</w:t>
            </w:r>
            <w:r w:rsidRPr="004C0CDC">
              <w:rPr>
                <w:rFonts w:cs="Arial"/>
                <w:color w:val="000000"/>
                <w:sz w:val="16"/>
                <w:szCs w:val="16"/>
              </w:rPr>
              <w:t xml:space="preserve"> 1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4B7A7B2E" w14:textId="77777777" w:rsidR="0015235E" w:rsidRPr="004C0CDC" w:rsidRDefault="0015235E" w:rsidP="00D96188">
            <w:pPr>
              <w:jc w:val="center"/>
              <w:rPr>
                <w:rFonts w:cs="Arial"/>
                <w:color w:val="000000"/>
                <w:sz w:val="16"/>
                <w:szCs w:val="16"/>
              </w:rPr>
            </w:pPr>
            <w:r>
              <w:rPr>
                <w:rFonts w:cs="Arial"/>
                <w:color w:val="000000"/>
                <w:sz w:val="16"/>
                <w:szCs w:val="16"/>
              </w:rPr>
              <w:t>9 543,883620 €</w:t>
            </w:r>
          </w:p>
        </w:tc>
        <w:tc>
          <w:tcPr>
            <w:tcW w:w="1424" w:type="dxa"/>
            <w:tcBorders>
              <w:top w:val="nil"/>
              <w:left w:val="nil"/>
              <w:bottom w:val="single" w:sz="4" w:space="0" w:color="auto"/>
              <w:right w:val="single" w:sz="4" w:space="0" w:color="auto"/>
            </w:tcBorders>
            <w:shd w:val="clear" w:color="000000" w:fill="FFFFFF"/>
            <w:noWrap/>
            <w:vAlign w:val="center"/>
            <w:hideMark/>
          </w:tcPr>
          <w:p w14:paraId="34D4629D" w14:textId="77777777" w:rsidR="0015235E" w:rsidRPr="004C0CDC" w:rsidRDefault="0015235E" w:rsidP="00D96188">
            <w:pPr>
              <w:jc w:val="center"/>
              <w:rPr>
                <w:rFonts w:cs="Arial"/>
                <w:color w:val="000000"/>
                <w:sz w:val="16"/>
                <w:szCs w:val="16"/>
              </w:rPr>
            </w:pPr>
            <w:r>
              <w:rPr>
                <w:rFonts w:cs="Arial"/>
                <w:color w:val="000000"/>
                <w:sz w:val="16"/>
                <w:szCs w:val="16"/>
              </w:rPr>
              <w:t>10 907,453295 €</w:t>
            </w:r>
          </w:p>
        </w:tc>
        <w:tc>
          <w:tcPr>
            <w:tcW w:w="1419" w:type="dxa"/>
            <w:tcBorders>
              <w:top w:val="nil"/>
              <w:left w:val="nil"/>
              <w:bottom w:val="single" w:sz="4" w:space="0" w:color="auto"/>
              <w:right w:val="single" w:sz="4" w:space="0" w:color="auto"/>
            </w:tcBorders>
            <w:shd w:val="clear" w:color="000000" w:fill="FFFFFF"/>
            <w:noWrap/>
            <w:vAlign w:val="center"/>
            <w:hideMark/>
          </w:tcPr>
          <w:p w14:paraId="52D7DEC6" w14:textId="77777777" w:rsidR="0015235E" w:rsidRPr="004C0CDC" w:rsidRDefault="0015235E" w:rsidP="00D96188">
            <w:pPr>
              <w:jc w:val="center"/>
              <w:rPr>
                <w:rFonts w:cs="Arial"/>
                <w:color w:val="000000"/>
                <w:sz w:val="16"/>
                <w:szCs w:val="16"/>
              </w:rPr>
            </w:pPr>
            <w:r>
              <w:rPr>
                <w:rFonts w:cs="Arial"/>
                <w:color w:val="000000"/>
                <w:sz w:val="16"/>
                <w:szCs w:val="16"/>
              </w:rPr>
              <w:t>12 271,022970 €</w:t>
            </w:r>
          </w:p>
        </w:tc>
        <w:tc>
          <w:tcPr>
            <w:tcW w:w="1419" w:type="dxa"/>
            <w:tcBorders>
              <w:top w:val="nil"/>
              <w:left w:val="nil"/>
              <w:bottom w:val="single" w:sz="4" w:space="0" w:color="auto"/>
              <w:right w:val="single" w:sz="4" w:space="0" w:color="auto"/>
            </w:tcBorders>
            <w:shd w:val="clear" w:color="000000" w:fill="FFFFFF"/>
            <w:noWrap/>
            <w:vAlign w:val="center"/>
            <w:hideMark/>
          </w:tcPr>
          <w:p w14:paraId="3E8A458B" w14:textId="77777777" w:rsidR="0015235E" w:rsidRPr="004C0CDC" w:rsidRDefault="0015235E" w:rsidP="00D96188">
            <w:pPr>
              <w:jc w:val="center"/>
              <w:rPr>
                <w:rFonts w:cs="Arial"/>
                <w:color w:val="000000"/>
                <w:sz w:val="16"/>
                <w:szCs w:val="16"/>
              </w:rPr>
            </w:pPr>
            <w:r>
              <w:rPr>
                <w:rFonts w:cs="Arial"/>
                <w:color w:val="000000"/>
                <w:sz w:val="16"/>
                <w:szCs w:val="16"/>
              </w:rPr>
              <w:t>13 633,488540 €</w:t>
            </w:r>
          </w:p>
        </w:tc>
        <w:tc>
          <w:tcPr>
            <w:tcW w:w="1419" w:type="dxa"/>
            <w:tcBorders>
              <w:top w:val="nil"/>
              <w:left w:val="nil"/>
              <w:bottom w:val="single" w:sz="4" w:space="0" w:color="auto"/>
              <w:right w:val="single" w:sz="4" w:space="0" w:color="auto"/>
            </w:tcBorders>
            <w:shd w:val="clear" w:color="000000" w:fill="FFFFFF"/>
            <w:noWrap/>
            <w:vAlign w:val="center"/>
            <w:hideMark/>
          </w:tcPr>
          <w:p w14:paraId="599AC9C0" w14:textId="77777777" w:rsidR="0015235E" w:rsidRPr="004C0CDC" w:rsidRDefault="0015235E" w:rsidP="00D96188">
            <w:pPr>
              <w:jc w:val="center"/>
              <w:rPr>
                <w:rFonts w:cs="Arial"/>
                <w:color w:val="000000"/>
                <w:sz w:val="16"/>
                <w:szCs w:val="16"/>
              </w:rPr>
            </w:pPr>
            <w:r>
              <w:rPr>
                <w:rFonts w:cs="Arial"/>
                <w:color w:val="000000"/>
                <w:sz w:val="16"/>
                <w:szCs w:val="16"/>
              </w:rPr>
              <w:t>14 997,058215 €</w:t>
            </w:r>
          </w:p>
        </w:tc>
        <w:tc>
          <w:tcPr>
            <w:tcW w:w="1431" w:type="dxa"/>
            <w:tcBorders>
              <w:top w:val="nil"/>
              <w:left w:val="nil"/>
              <w:bottom w:val="single" w:sz="4" w:space="0" w:color="auto"/>
              <w:right w:val="single" w:sz="8" w:space="0" w:color="auto"/>
            </w:tcBorders>
            <w:shd w:val="clear" w:color="000000" w:fill="FFFFFF"/>
            <w:noWrap/>
            <w:vAlign w:val="center"/>
            <w:hideMark/>
          </w:tcPr>
          <w:p w14:paraId="223AA5F1" w14:textId="77777777" w:rsidR="0015235E" w:rsidRPr="004C0CDC" w:rsidRDefault="0015235E" w:rsidP="00D96188">
            <w:pPr>
              <w:jc w:val="center"/>
              <w:rPr>
                <w:rFonts w:cs="Arial"/>
                <w:color w:val="000000"/>
                <w:sz w:val="16"/>
                <w:szCs w:val="16"/>
              </w:rPr>
            </w:pPr>
            <w:r>
              <w:rPr>
                <w:rFonts w:cs="Arial"/>
                <w:color w:val="000000"/>
                <w:sz w:val="16"/>
                <w:szCs w:val="16"/>
              </w:rPr>
              <w:t>16 360,627890 €</w:t>
            </w:r>
          </w:p>
        </w:tc>
      </w:tr>
      <w:tr w:rsidR="0015235E" w:rsidRPr="004C0CDC" w14:paraId="2E1AD507"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1FFB478" w14:textId="77777777" w:rsidR="0015235E" w:rsidRPr="004C0CDC" w:rsidRDefault="0015235E" w:rsidP="00D96188">
            <w:pPr>
              <w:jc w:val="center"/>
              <w:rPr>
                <w:rFonts w:cs="Arial"/>
                <w:color w:val="000000"/>
                <w:sz w:val="16"/>
                <w:szCs w:val="16"/>
              </w:rPr>
            </w:pPr>
            <w:r w:rsidRPr="004C0CDC">
              <w:rPr>
                <w:rFonts w:cs="Arial"/>
                <w:color w:val="000000"/>
                <w:sz w:val="16"/>
                <w:szCs w:val="16"/>
              </w:rPr>
              <w:t>1 km &lt;L</w:t>
            </w:r>
            <w:r w:rsidRPr="004C0CDC">
              <w:rPr>
                <w:rFonts w:ascii="Symbol" w:hAnsi="Symbol" w:cs="Arial"/>
                <w:color w:val="000000"/>
                <w:sz w:val="16"/>
                <w:szCs w:val="16"/>
              </w:rPr>
              <w:t>£</w:t>
            </w:r>
            <w:r w:rsidRPr="004C0CDC">
              <w:rPr>
                <w:rFonts w:cs="Arial"/>
                <w:color w:val="000000"/>
                <w:sz w:val="16"/>
                <w:szCs w:val="16"/>
              </w:rPr>
              <w:t xml:space="preserve"> 2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49BB0E33" w14:textId="77777777" w:rsidR="0015235E" w:rsidRPr="004C0CDC" w:rsidRDefault="0015235E" w:rsidP="00D96188">
            <w:pPr>
              <w:jc w:val="center"/>
              <w:rPr>
                <w:rFonts w:cs="Arial"/>
                <w:color w:val="000000"/>
                <w:sz w:val="16"/>
                <w:szCs w:val="16"/>
              </w:rPr>
            </w:pPr>
            <w:r>
              <w:rPr>
                <w:rFonts w:cs="Arial"/>
                <w:color w:val="000000"/>
                <w:sz w:val="16"/>
                <w:szCs w:val="16"/>
              </w:rPr>
              <w:t>10 164,390630 €</w:t>
            </w:r>
          </w:p>
        </w:tc>
        <w:tc>
          <w:tcPr>
            <w:tcW w:w="1424" w:type="dxa"/>
            <w:tcBorders>
              <w:top w:val="nil"/>
              <w:left w:val="nil"/>
              <w:bottom w:val="single" w:sz="4" w:space="0" w:color="auto"/>
              <w:right w:val="single" w:sz="4" w:space="0" w:color="auto"/>
            </w:tcBorders>
            <w:shd w:val="clear" w:color="000000" w:fill="FFFFFF"/>
            <w:noWrap/>
            <w:vAlign w:val="center"/>
            <w:hideMark/>
          </w:tcPr>
          <w:p w14:paraId="281C939F" w14:textId="77777777" w:rsidR="0015235E" w:rsidRPr="004C0CDC" w:rsidRDefault="0015235E" w:rsidP="00D96188">
            <w:pPr>
              <w:jc w:val="center"/>
              <w:rPr>
                <w:rFonts w:cs="Arial"/>
                <w:color w:val="000000"/>
                <w:sz w:val="16"/>
                <w:szCs w:val="16"/>
              </w:rPr>
            </w:pPr>
            <w:r>
              <w:rPr>
                <w:rFonts w:cs="Arial"/>
                <w:color w:val="000000"/>
                <w:sz w:val="16"/>
                <w:szCs w:val="16"/>
              </w:rPr>
              <w:t>11 616,288705 €</w:t>
            </w:r>
          </w:p>
        </w:tc>
        <w:tc>
          <w:tcPr>
            <w:tcW w:w="1419" w:type="dxa"/>
            <w:tcBorders>
              <w:top w:val="nil"/>
              <w:left w:val="nil"/>
              <w:bottom w:val="single" w:sz="4" w:space="0" w:color="auto"/>
              <w:right w:val="single" w:sz="4" w:space="0" w:color="auto"/>
            </w:tcBorders>
            <w:shd w:val="clear" w:color="000000" w:fill="FFFFFF"/>
            <w:noWrap/>
            <w:vAlign w:val="center"/>
            <w:hideMark/>
          </w:tcPr>
          <w:p w14:paraId="6B58041D" w14:textId="77777777" w:rsidR="0015235E" w:rsidRPr="004C0CDC" w:rsidRDefault="0015235E" w:rsidP="00D96188">
            <w:pPr>
              <w:jc w:val="center"/>
              <w:rPr>
                <w:rFonts w:cs="Arial"/>
                <w:color w:val="000000"/>
                <w:sz w:val="16"/>
                <w:szCs w:val="16"/>
              </w:rPr>
            </w:pPr>
            <w:r>
              <w:rPr>
                <w:rFonts w:cs="Arial"/>
                <w:color w:val="000000"/>
                <w:sz w:val="16"/>
                <w:szCs w:val="16"/>
              </w:rPr>
              <w:t>13 069,290885 €</w:t>
            </w:r>
          </w:p>
        </w:tc>
        <w:tc>
          <w:tcPr>
            <w:tcW w:w="1419" w:type="dxa"/>
            <w:tcBorders>
              <w:top w:val="nil"/>
              <w:left w:val="nil"/>
              <w:bottom w:val="single" w:sz="4" w:space="0" w:color="auto"/>
              <w:right w:val="single" w:sz="4" w:space="0" w:color="auto"/>
            </w:tcBorders>
            <w:shd w:val="clear" w:color="000000" w:fill="FFFFFF"/>
            <w:noWrap/>
            <w:vAlign w:val="center"/>
            <w:hideMark/>
          </w:tcPr>
          <w:p w14:paraId="2AA2C612" w14:textId="77777777" w:rsidR="0015235E" w:rsidRPr="004C0CDC" w:rsidRDefault="0015235E" w:rsidP="00D96188">
            <w:pPr>
              <w:jc w:val="center"/>
              <w:rPr>
                <w:rFonts w:cs="Arial"/>
                <w:color w:val="000000"/>
                <w:sz w:val="16"/>
                <w:szCs w:val="16"/>
              </w:rPr>
            </w:pPr>
            <w:r>
              <w:rPr>
                <w:rFonts w:cs="Arial"/>
                <w:color w:val="000000"/>
                <w:sz w:val="16"/>
                <w:szCs w:val="16"/>
              </w:rPr>
              <w:t>14 521,188960 €</w:t>
            </w:r>
          </w:p>
        </w:tc>
        <w:tc>
          <w:tcPr>
            <w:tcW w:w="1419" w:type="dxa"/>
            <w:tcBorders>
              <w:top w:val="nil"/>
              <w:left w:val="nil"/>
              <w:bottom w:val="single" w:sz="4" w:space="0" w:color="auto"/>
              <w:right w:val="single" w:sz="4" w:space="0" w:color="auto"/>
            </w:tcBorders>
            <w:shd w:val="clear" w:color="000000" w:fill="FFFFFF"/>
            <w:noWrap/>
            <w:vAlign w:val="center"/>
            <w:hideMark/>
          </w:tcPr>
          <w:p w14:paraId="41956BFE" w14:textId="77777777" w:rsidR="0015235E" w:rsidRPr="004C0CDC" w:rsidRDefault="0015235E" w:rsidP="00D96188">
            <w:pPr>
              <w:jc w:val="center"/>
              <w:rPr>
                <w:rFonts w:cs="Arial"/>
                <w:color w:val="000000"/>
                <w:sz w:val="16"/>
                <w:szCs w:val="16"/>
              </w:rPr>
            </w:pPr>
            <w:r>
              <w:rPr>
                <w:rFonts w:cs="Arial"/>
                <w:color w:val="000000"/>
                <w:sz w:val="16"/>
                <w:szCs w:val="16"/>
              </w:rPr>
              <w:t>15 973,087035 €</w:t>
            </w:r>
          </w:p>
        </w:tc>
        <w:tc>
          <w:tcPr>
            <w:tcW w:w="1431" w:type="dxa"/>
            <w:tcBorders>
              <w:top w:val="nil"/>
              <w:left w:val="nil"/>
              <w:bottom w:val="single" w:sz="4" w:space="0" w:color="auto"/>
              <w:right w:val="single" w:sz="8" w:space="0" w:color="auto"/>
            </w:tcBorders>
            <w:shd w:val="clear" w:color="000000" w:fill="FFFFFF"/>
            <w:noWrap/>
            <w:vAlign w:val="center"/>
            <w:hideMark/>
          </w:tcPr>
          <w:p w14:paraId="1C5CC5BE" w14:textId="77777777" w:rsidR="0015235E" w:rsidRPr="004C0CDC" w:rsidRDefault="0015235E" w:rsidP="00D96188">
            <w:pPr>
              <w:jc w:val="center"/>
              <w:rPr>
                <w:rFonts w:cs="Arial"/>
                <w:color w:val="000000"/>
                <w:sz w:val="16"/>
                <w:szCs w:val="16"/>
              </w:rPr>
            </w:pPr>
            <w:r>
              <w:rPr>
                <w:rFonts w:cs="Arial"/>
                <w:color w:val="000000"/>
                <w:sz w:val="16"/>
                <w:szCs w:val="16"/>
              </w:rPr>
              <w:t>17 424,985110 €</w:t>
            </w:r>
          </w:p>
        </w:tc>
      </w:tr>
      <w:tr w:rsidR="0015235E" w:rsidRPr="004C0CDC" w14:paraId="4D737D2E"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66B4090" w14:textId="77777777" w:rsidR="0015235E" w:rsidRPr="004C0CDC" w:rsidRDefault="0015235E" w:rsidP="00D96188">
            <w:pPr>
              <w:jc w:val="center"/>
              <w:rPr>
                <w:rFonts w:cs="Arial"/>
                <w:color w:val="000000"/>
                <w:sz w:val="16"/>
                <w:szCs w:val="16"/>
              </w:rPr>
            </w:pPr>
            <w:r w:rsidRPr="004C0CDC">
              <w:rPr>
                <w:rFonts w:cs="Arial"/>
                <w:color w:val="000000"/>
                <w:sz w:val="16"/>
                <w:szCs w:val="16"/>
              </w:rPr>
              <w:t>2 km &lt;L</w:t>
            </w:r>
            <w:r w:rsidRPr="004C0CDC">
              <w:rPr>
                <w:rFonts w:ascii="Symbol" w:hAnsi="Symbol" w:cs="Arial"/>
                <w:color w:val="000000"/>
                <w:sz w:val="16"/>
                <w:szCs w:val="16"/>
              </w:rPr>
              <w:t>£</w:t>
            </w:r>
            <w:r w:rsidRPr="004C0CDC">
              <w:rPr>
                <w:rFonts w:cs="Arial"/>
                <w:color w:val="000000"/>
                <w:sz w:val="16"/>
                <w:szCs w:val="16"/>
              </w:rPr>
              <w:t xml:space="preserve"> 4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6B98B80A" w14:textId="77777777" w:rsidR="0015235E" w:rsidRPr="004C0CDC" w:rsidRDefault="0015235E" w:rsidP="00D96188">
            <w:pPr>
              <w:jc w:val="center"/>
              <w:rPr>
                <w:rFonts w:cs="Arial"/>
                <w:color w:val="000000"/>
                <w:sz w:val="16"/>
                <w:szCs w:val="16"/>
              </w:rPr>
            </w:pPr>
            <w:r>
              <w:rPr>
                <w:rFonts w:cs="Arial"/>
                <w:color w:val="000000"/>
                <w:sz w:val="16"/>
                <w:szCs w:val="16"/>
              </w:rPr>
              <w:t>11 407,612860 €</w:t>
            </w:r>
          </w:p>
        </w:tc>
        <w:tc>
          <w:tcPr>
            <w:tcW w:w="1424" w:type="dxa"/>
            <w:tcBorders>
              <w:top w:val="nil"/>
              <w:left w:val="nil"/>
              <w:bottom w:val="single" w:sz="4" w:space="0" w:color="auto"/>
              <w:right w:val="single" w:sz="4" w:space="0" w:color="auto"/>
            </w:tcBorders>
            <w:shd w:val="clear" w:color="000000" w:fill="FFFFFF"/>
            <w:noWrap/>
            <w:vAlign w:val="center"/>
            <w:hideMark/>
          </w:tcPr>
          <w:p w14:paraId="5CD94EC4" w14:textId="77777777" w:rsidR="0015235E" w:rsidRPr="004C0CDC" w:rsidRDefault="0015235E" w:rsidP="00D96188">
            <w:pPr>
              <w:jc w:val="center"/>
              <w:rPr>
                <w:rFonts w:cs="Arial"/>
                <w:color w:val="000000"/>
                <w:sz w:val="16"/>
                <w:szCs w:val="16"/>
              </w:rPr>
            </w:pPr>
            <w:r>
              <w:rPr>
                <w:rFonts w:cs="Arial"/>
                <w:color w:val="000000"/>
                <w:sz w:val="16"/>
                <w:szCs w:val="16"/>
              </w:rPr>
              <w:t>13 037,271840 €</w:t>
            </w:r>
          </w:p>
        </w:tc>
        <w:tc>
          <w:tcPr>
            <w:tcW w:w="1419" w:type="dxa"/>
            <w:tcBorders>
              <w:top w:val="nil"/>
              <w:left w:val="nil"/>
              <w:bottom w:val="single" w:sz="4" w:space="0" w:color="auto"/>
              <w:right w:val="single" w:sz="4" w:space="0" w:color="auto"/>
            </w:tcBorders>
            <w:shd w:val="clear" w:color="000000" w:fill="FFFFFF"/>
            <w:noWrap/>
            <w:vAlign w:val="center"/>
            <w:hideMark/>
          </w:tcPr>
          <w:p w14:paraId="17AFAE37" w14:textId="77777777" w:rsidR="0015235E" w:rsidRPr="004C0CDC" w:rsidRDefault="0015235E" w:rsidP="00D96188">
            <w:pPr>
              <w:jc w:val="center"/>
              <w:rPr>
                <w:rFonts w:cs="Arial"/>
                <w:color w:val="000000"/>
                <w:sz w:val="16"/>
                <w:szCs w:val="16"/>
              </w:rPr>
            </w:pPr>
            <w:r>
              <w:rPr>
                <w:rFonts w:cs="Arial"/>
                <w:color w:val="000000"/>
                <w:sz w:val="16"/>
                <w:szCs w:val="16"/>
              </w:rPr>
              <w:t>14 666,930820 €</w:t>
            </w:r>
          </w:p>
        </w:tc>
        <w:tc>
          <w:tcPr>
            <w:tcW w:w="1419" w:type="dxa"/>
            <w:tcBorders>
              <w:top w:val="nil"/>
              <w:left w:val="nil"/>
              <w:bottom w:val="single" w:sz="4" w:space="0" w:color="auto"/>
              <w:right w:val="single" w:sz="4" w:space="0" w:color="auto"/>
            </w:tcBorders>
            <w:shd w:val="clear" w:color="000000" w:fill="FFFFFF"/>
            <w:noWrap/>
            <w:vAlign w:val="center"/>
            <w:hideMark/>
          </w:tcPr>
          <w:p w14:paraId="49BB34DE" w14:textId="77777777" w:rsidR="0015235E" w:rsidRPr="004C0CDC" w:rsidRDefault="0015235E" w:rsidP="00D96188">
            <w:pPr>
              <w:jc w:val="center"/>
              <w:rPr>
                <w:rFonts w:cs="Arial"/>
                <w:color w:val="000000"/>
                <w:sz w:val="16"/>
                <w:szCs w:val="16"/>
              </w:rPr>
            </w:pPr>
            <w:r>
              <w:rPr>
                <w:rFonts w:cs="Arial"/>
                <w:color w:val="000000"/>
                <w:sz w:val="16"/>
                <w:szCs w:val="16"/>
              </w:rPr>
              <w:t>16 296,589800 €</w:t>
            </w:r>
          </w:p>
        </w:tc>
        <w:tc>
          <w:tcPr>
            <w:tcW w:w="1419" w:type="dxa"/>
            <w:tcBorders>
              <w:top w:val="nil"/>
              <w:left w:val="nil"/>
              <w:bottom w:val="single" w:sz="4" w:space="0" w:color="auto"/>
              <w:right w:val="single" w:sz="4" w:space="0" w:color="auto"/>
            </w:tcBorders>
            <w:shd w:val="clear" w:color="000000" w:fill="FFFFFF"/>
            <w:noWrap/>
            <w:vAlign w:val="center"/>
            <w:hideMark/>
          </w:tcPr>
          <w:p w14:paraId="2DE80E07" w14:textId="77777777" w:rsidR="0015235E" w:rsidRPr="004C0CDC" w:rsidRDefault="0015235E" w:rsidP="00D96188">
            <w:pPr>
              <w:jc w:val="center"/>
              <w:rPr>
                <w:rFonts w:cs="Arial"/>
                <w:color w:val="000000"/>
                <w:sz w:val="16"/>
                <w:szCs w:val="16"/>
              </w:rPr>
            </w:pPr>
            <w:r>
              <w:rPr>
                <w:rFonts w:cs="Arial"/>
                <w:color w:val="000000"/>
                <w:sz w:val="16"/>
                <w:szCs w:val="16"/>
              </w:rPr>
              <w:t>17 926,248780 €</w:t>
            </w:r>
          </w:p>
        </w:tc>
        <w:tc>
          <w:tcPr>
            <w:tcW w:w="1431" w:type="dxa"/>
            <w:tcBorders>
              <w:top w:val="nil"/>
              <w:left w:val="nil"/>
              <w:bottom w:val="single" w:sz="4" w:space="0" w:color="auto"/>
              <w:right w:val="single" w:sz="8" w:space="0" w:color="auto"/>
            </w:tcBorders>
            <w:shd w:val="clear" w:color="000000" w:fill="FFFFFF"/>
            <w:noWrap/>
            <w:vAlign w:val="center"/>
            <w:hideMark/>
          </w:tcPr>
          <w:p w14:paraId="3A6EF32B" w14:textId="77777777" w:rsidR="0015235E" w:rsidRPr="004C0CDC" w:rsidRDefault="0015235E" w:rsidP="00D96188">
            <w:pPr>
              <w:jc w:val="center"/>
              <w:rPr>
                <w:rFonts w:cs="Arial"/>
                <w:color w:val="000000"/>
                <w:sz w:val="16"/>
                <w:szCs w:val="16"/>
              </w:rPr>
            </w:pPr>
            <w:r>
              <w:rPr>
                <w:rFonts w:cs="Arial"/>
                <w:color w:val="000000"/>
                <w:sz w:val="16"/>
                <w:szCs w:val="16"/>
              </w:rPr>
              <w:t>19 555,907760 €</w:t>
            </w:r>
          </w:p>
        </w:tc>
      </w:tr>
      <w:tr w:rsidR="0015235E" w:rsidRPr="004C0CDC" w14:paraId="5544820D"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2962F44" w14:textId="77777777" w:rsidR="0015235E" w:rsidRPr="004C0CDC" w:rsidRDefault="0015235E" w:rsidP="00D96188">
            <w:pPr>
              <w:jc w:val="center"/>
              <w:rPr>
                <w:rFonts w:cs="Arial"/>
                <w:color w:val="000000"/>
                <w:sz w:val="16"/>
                <w:szCs w:val="16"/>
              </w:rPr>
            </w:pPr>
            <w:r w:rsidRPr="004C0CDC">
              <w:rPr>
                <w:rFonts w:cs="Arial"/>
                <w:color w:val="000000"/>
                <w:sz w:val="16"/>
                <w:szCs w:val="16"/>
              </w:rPr>
              <w:t>4 km &lt;L</w:t>
            </w:r>
            <w:r w:rsidRPr="004C0CDC">
              <w:rPr>
                <w:rFonts w:ascii="Symbol" w:hAnsi="Symbol" w:cs="Arial"/>
                <w:color w:val="000000"/>
                <w:sz w:val="16"/>
                <w:szCs w:val="16"/>
              </w:rPr>
              <w:t>£</w:t>
            </w:r>
            <w:r w:rsidRPr="004C0CDC">
              <w:rPr>
                <w:rFonts w:cs="Arial"/>
                <w:color w:val="000000"/>
                <w:sz w:val="16"/>
                <w:szCs w:val="16"/>
              </w:rPr>
              <w:t xml:space="preserve"> 6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36A03093" w14:textId="77777777" w:rsidR="0015235E" w:rsidRPr="004C0CDC" w:rsidRDefault="0015235E" w:rsidP="00D96188">
            <w:pPr>
              <w:jc w:val="center"/>
              <w:rPr>
                <w:rFonts w:cs="Arial"/>
                <w:color w:val="000000"/>
                <w:sz w:val="16"/>
                <w:szCs w:val="16"/>
              </w:rPr>
            </w:pPr>
            <w:r>
              <w:rPr>
                <w:rFonts w:cs="Arial"/>
                <w:color w:val="000000"/>
                <w:sz w:val="16"/>
                <w:szCs w:val="16"/>
              </w:rPr>
              <w:t>13 063,770360 €</w:t>
            </w:r>
          </w:p>
        </w:tc>
        <w:tc>
          <w:tcPr>
            <w:tcW w:w="1424" w:type="dxa"/>
            <w:tcBorders>
              <w:top w:val="nil"/>
              <w:left w:val="nil"/>
              <w:bottom w:val="single" w:sz="4" w:space="0" w:color="auto"/>
              <w:right w:val="single" w:sz="4" w:space="0" w:color="auto"/>
            </w:tcBorders>
            <w:shd w:val="clear" w:color="000000" w:fill="FFFFFF"/>
            <w:noWrap/>
            <w:vAlign w:val="center"/>
            <w:hideMark/>
          </w:tcPr>
          <w:p w14:paraId="3A744E52" w14:textId="77777777" w:rsidR="0015235E" w:rsidRPr="004C0CDC" w:rsidRDefault="0015235E" w:rsidP="00D96188">
            <w:pPr>
              <w:jc w:val="center"/>
              <w:rPr>
                <w:rFonts w:cs="Arial"/>
                <w:color w:val="000000"/>
                <w:sz w:val="16"/>
                <w:szCs w:val="16"/>
              </w:rPr>
            </w:pPr>
            <w:r>
              <w:rPr>
                <w:rFonts w:cs="Arial"/>
                <w:color w:val="000000"/>
                <w:sz w:val="16"/>
                <w:szCs w:val="16"/>
              </w:rPr>
              <w:t>14 930,811915 €</w:t>
            </w:r>
          </w:p>
        </w:tc>
        <w:tc>
          <w:tcPr>
            <w:tcW w:w="1419" w:type="dxa"/>
            <w:tcBorders>
              <w:top w:val="nil"/>
              <w:left w:val="nil"/>
              <w:bottom w:val="single" w:sz="4" w:space="0" w:color="auto"/>
              <w:right w:val="single" w:sz="4" w:space="0" w:color="auto"/>
            </w:tcBorders>
            <w:shd w:val="clear" w:color="000000" w:fill="FFFFFF"/>
            <w:noWrap/>
            <w:vAlign w:val="center"/>
            <w:hideMark/>
          </w:tcPr>
          <w:p w14:paraId="1AED6E3E" w14:textId="77777777" w:rsidR="0015235E" w:rsidRPr="004C0CDC" w:rsidRDefault="0015235E" w:rsidP="00D96188">
            <w:pPr>
              <w:jc w:val="center"/>
              <w:rPr>
                <w:rFonts w:cs="Arial"/>
                <w:color w:val="000000"/>
                <w:sz w:val="16"/>
                <w:szCs w:val="16"/>
              </w:rPr>
            </w:pPr>
            <w:r>
              <w:rPr>
                <w:rFonts w:cs="Arial"/>
                <w:color w:val="000000"/>
                <w:sz w:val="16"/>
                <w:szCs w:val="16"/>
              </w:rPr>
              <w:t>16 796,749365 €</w:t>
            </w:r>
          </w:p>
        </w:tc>
        <w:tc>
          <w:tcPr>
            <w:tcW w:w="1419" w:type="dxa"/>
            <w:tcBorders>
              <w:top w:val="nil"/>
              <w:left w:val="nil"/>
              <w:bottom w:val="single" w:sz="4" w:space="0" w:color="auto"/>
              <w:right w:val="single" w:sz="4" w:space="0" w:color="auto"/>
            </w:tcBorders>
            <w:shd w:val="clear" w:color="000000" w:fill="FFFFFF"/>
            <w:noWrap/>
            <w:vAlign w:val="center"/>
            <w:hideMark/>
          </w:tcPr>
          <w:p w14:paraId="21AAFAD2" w14:textId="77777777" w:rsidR="0015235E" w:rsidRPr="004C0CDC" w:rsidRDefault="0015235E" w:rsidP="00D96188">
            <w:pPr>
              <w:jc w:val="center"/>
              <w:rPr>
                <w:rFonts w:cs="Arial"/>
                <w:color w:val="000000"/>
                <w:sz w:val="16"/>
                <w:szCs w:val="16"/>
              </w:rPr>
            </w:pPr>
            <w:r>
              <w:rPr>
                <w:rFonts w:cs="Arial"/>
                <w:color w:val="000000"/>
                <w:sz w:val="16"/>
                <w:szCs w:val="16"/>
              </w:rPr>
              <w:t>18 662,686815 €</w:t>
            </w:r>
          </w:p>
        </w:tc>
        <w:tc>
          <w:tcPr>
            <w:tcW w:w="1419" w:type="dxa"/>
            <w:tcBorders>
              <w:top w:val="nil"/>
              <w:left w:val="nil"/>
              <w:bottom w:val="single" w:sz="4" w:space="0" w:color="auto"/>
              <w:right w:val="single" w:sz="4" w:space="0" w:color="auto"/>
            </w:tcBorders>
            <w:shd w:val="clear" w:color="000000" w:fill="FFFFFF"/>
            <w:noWrap/>
            <w:vAlign w:val="center"/>
            <w:hideMark/>
          </w:tcPr>
          <w:p w14:paraId="376509E7" w14:textId="77777777" w:rsidR="0015235E" w:rsidRPr="004C0CDC" w:rsidRDefault="0015235E" w:rsidP="00D96188">
            <w:pPr>
              <w:jc w:val="center"/>
              <w:rPr>
                <w:rFonts w:cs="Arial"/>
                <w:color w:val="000000"/>
                <w:sz w:val="16"/>
                <w:szCs w:val="16"/>
              </w:rPr>
            </w:pPr>
            <w:r>
              <w:rPr>
                <w:rFonts w:cs="Arial"/>
                <w:color w:val="000000"/>
                <w:sz w:val="16"/>
                <w:szCs w:val="16"/>
              </w:rPr>
              <w:t>20 529,728370 €</w:t>
            </w:r>
          </w:p>
        </w:tc>
        <w:tc>
          <w:tcPr>
            <w:tcW w:w="1431" w:type="dxa"/>
            <w:tcBorders>
              <w:top w:val="nil"/>
              <w:left w:val="nil"/>
              <w:bottom w:val="single" w:sz="4" w:space="0" w:color="auto"/>
              <w:right w:val="single" w:sz="8" w:space="0" w:color="auto"/>
            </w:tcBorders>
            <w:shd w:val="clear" w:color="000000" w:fill="FFFFFF"/>
            <w:noWrap/>
            <w:vAlign w:val="center"/>
            <w:hideMark/>
          </w:tcPr>
          <w:p w14:paraId="3A39C4ED" w14:textId="77777777" w:rsidR="0015235E" w:rsidRPr="004C0CDC" w:rsidRDefault="0015235E" w:rsidP="00D96188">
            <w:pPr>
              <w:jc w:val="center"/>
              <w:rPr>
                <w:rFonts w:cs="Arial"/>
                <w:color w:val="000000"/>
                <w:sz w:val="16"/>
                <w:szCs w:val="16"/>
              </w:rPr>
            </w:pPr>
            <w:r>
              <w:rPr>
                <w:rFonts w:cs="Arial"/>
                <w:color w:val="000000"/>
                <w:sz w:val="16"/>
                <w:szCs w:val="16"/>
              </w:rPr>
              <w:t>22 395,665820 €</w:t>
            </w:r>
          </w:p>
        </w:tc>
      </w:tr>
      <w:tr w:rsidR="0015235E" w:rsidRPr="004C0CDC" w14:paraId="08CEBF3A"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03E1147" w14:textId="77777777" w:rsidR="0015235E" w:rsidRPr="004C0CDC" w:rsidRDefault="0015235E" w:rsidP="00D96188">
            <w:pPr>
              <w:jc w:val="center"/>
              <w:rPr>
                <w:rFonts w:cs="Arial"/>
                <w:color w:val="000000"/>
                <w:sz w:val="16"/>
                <w:szCs w:val="16"/>
              </w:rPr>
            </w:pPr>
            <w:r w:rsidRPr="004C0CDC">
              <w:rPr>
                <w:rFonts w:cs="Arial"/>
                <w:color w:val="000000"/>
                <w:sz w:val="16"/>
                <w:szCs w:val="16"/>
              </w:rPr>
              <w:t>6 km &lt;L</w:t>
            </w:r>
            <w:r w:rsidRPr="004C0CDC">
              <w:rPr>
                <w:rFonts w:ascii="Symbol" w:hAnsi="Symbol" w:cs="Arial"/>
                <w:color w:val="000000"/>
                <w:sz w:val="16"/>
                <w:szCs w:val="16"/>
              </w:rPr>
              <w:t>£</w:t>
            </w:r>
            <w:r w:rsidRPr="004C0CDC">
              <w:rPr>
                <w:rFonts w:cs="Arial"/>
                <w:color w:val="000000"/>
                <w:sz w:val="16"/>
                <w:szCs w:val="16"/>
              </w:rPr>
              <w:t xml:space="preserve"> 8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2829A17E" w14:textId="77777777" w:rsidR="0015235E" w:rsidRPr="004C0CDC" w:rsidRDefault="0015235E" w:rsidP="00D96188">
            <w:pPr>
              <w:jc w:val="center"/>
              <w:rPr>
                <w:rFonts w:cs="Arial"/>
                <w:color w:val="000000"/>
                <w:sz w:val="16"/>
                <w:szCs w:val="16"/>
              </w:rPr>
            </w:pPr>
            <w:r>
              <w:rPr>
                <w:rFonts w:cs="Arial"/>
                <w:color w:val="000000"/>
                <w:sz w:val="16"/>
                <w:szCs w:val="16"/>
              </w:rPr>
              <w:t>14 721,031965 €</w:t>
            </w:r>
          </w:p>
        </w:tc>
        <w:tc>
          <w:tcPr>
            <w:tcW w:w="1424" w:type="dxa"/>
            <w:tcBorders>
              <w:top w:val="nil"/>
              <w:left w:val="nil"/>
              <w:bottom w:val="single" w:sz="4" w:space="0" w:color="auto"/>
              <w:right w:val="single" w:sz="4" w:space="0" w:color="auto"/>
            </w:tcBorders>
            <w:shd w:val="clear" w:color="000000" w:fill="FFFFFF"/>
            <w:noWrap/>
            <w:vAlign w:val="center"/>
            <w:hideMark/>
          </w:tcPr>
          <w:p w14:paraId="60252A4D" w14:textId="77777777" w:rsidR="0015235E" w:rsidRPr="004C0CDC" w:rsidRDefault="0015235E" w:rsidP="00D96188">
            <w:pPr>
              <w:jc w:val="center"/>
              <w:rPr>
                <w:rFonts w:cs="Arial"/>
                <w:color w:val="000000"/>
                <w:sz w:val="16"/>
                <w:szCs w:val="16"/>
              </w:rPr>
            </w:pPr>
            <w:r>
              <w:rPr>
                <w:rFonts w:cs="Arial"/>
                <w:color w:val="000000"/>
                <w:sz w:val="16"/>
                <w:szCs w:val="16"/>
              </w:rPr>
              <w:t>16 823,247885 €</w:t>
            </w:r>
          </w:p>
        </w:tc>
        <w:tc>
          <w:tcPr>
            <w:tcW w:w="1419" w:type="dxa"/>
            <w:tcBorders>
              <w:top w:val="nil"/>
              <w:left w:val="nil"/>
              <w:bottom w:val="single" w:sz="4" w:space="0" w:color="auto"/>
              <w:right w:val="single" w:sz="4" w:space="0" w:color="auto"/>
            </w:tcBorders>
            <w:shd w:val="clear" w:color="000000" w:fill="FFFFFF"/>
            <w:noWrap/>
            <w:vAlign w:val="center"/>
            <w:hideMark/>
          </w:tcPr>
          <w:p w14:paraId="0CD4A969" w14:textId="77777777" w:rsidR="0015235E" w:rsidRPr="004C0CDC" w:rsidRDefault="0015235E" w:rsidP="00D96188">
            <w:pPr>
              <w:jc w:val="center"/>
              <w:rPr>
                <w:rFonts w:cs="Arial"/>
                <w:color w:val="000000"/>
                <w:sz w:val="16"/>
                <w:szCs w:val="16"/>
              </w:rPr>
            </w:pPr>
            <w:r>
              <w:rPr>
                <w:rFonts w:cs="Arial"/>
                <w:color w:val="000000"/>
                <w:sz w:val="16"/>
                <w:szCs w:val="16"/>
              </w:rPr>
              <w:t>18 926,567910 €</w:t>
            </w:r>
          </w:p>
        </w:tc>
        <w:tc>
          <w:tcPr>
            <w:tcW w:w="1419" w:type="dxa"/>
            <w:tcBorders>
              <w:top w:val="nil"/>
              <w:left w:val="nil"/>
              <w:bottom w:val="single" w:sz="4" w:space="0" w:color="auto"/>
              <w:right w:val="single" w:sz="4" w:space="0" w:color="auto"/>
            </w:tcBorders>
            <w:shd w:val="clear" w:color="000000" w:fill="FFFFFF"/>
            <w:noWrap/>
            <w:vAlign w:val="center"/>
            <w:hideMark/>
          </w:tcPr>
          <w:p w14:paraId="5573E807" w14:textId="77777777" w:rsidR="0015235E" w:rsidRPr="004C0CDC" w:rsidRDefault="0015235E" w:rsidP="00D96188">
            <w:pPr>
              <w:jc w:val="center"/>
              <w:rPr>
                <w:rFonts w:cs="Arial"/>
                <w:color w:val="000000"/>
                <w:sz w:val="16"/>
                <w:szCs w:val="16"/>
              </w:rPr>
            </w:pPr>
            <w:r>
              <w:rPr>
                <w:rFonts w:cs="Arial"/>
                <w:color w:val="000000"/>
                <w:sz w:val="16"/>
                <w:szCs w:val="16"/>
              </w:rPr>
              <w:t>21 029,887935 €</w:t>
            </w:r>
          </w:p>
        </w:tc>
        <w:tc>
          <w:tcPr>
            <w:tcW w:w="1419" w:type="dxa"/>
            <w:tcBorders>
              <w:top w:val="nil"/>
              <w:left w:val="nil"/>
              <w:bottom w:val="single" w:sz="4" w:space="0" w:color="auto"/>
              <w:right w:val="single" w:sz="4" w:space="0" w:color="auto"/>
            </w:tcBorders>
            <w:shd w:val="clear" w:color="000000" w:fill="FFFFFF"/>
            <w:noWrap/>
            <w:vAlign w:val="center"/>
            <w:hideMark/>
          </w:tcPr>
          <w:p w14:paraId="5A9927F0" w14:textId="77777777" w:rsidR="0015235E" w:rsidRPr="004C0CDC" w:rsidRDefault="0015235E" w:rsidP="00D96188">
            <w:pPr>
              <w:jc w:val="center"/>
              <w:rPr>
                <w:rFonts w:cs="Arial"/>
                <w:color w:val="000000"/>
                <w:sz w:val="16"/>
                <w:szCs w:val="16"/>
              </w:rPr>
            </w:pPr>
            <w:r>
              <w:rPr>
                <w:rFonts w:cs="Arial"/>
                <w:color w:val="000000"/>
                <w:sz w:val="16"/>
                <w:szCs w:val="16"/>
              </w:rPr>
              <w:t>23 132,103855 €</w:t>
            </w:r>
          </w:p>
        </w:tc>
        <w:tc>
          <w:tcPr>
            <w:tcW w:w="1431" w:type="dxa"/>
            <w:tcBorders>
              <w:top w:val="nil"/>
              <w:left w:val="nil"/>
              <w:bottom w:val="single" w:sz="4" w:space="0" w:color="auto"/>
              <w:right w:val="single" w:sz="8" w:space="0" w:color="auto"/>
            </w:tcBorders>
            <w:shd w:val="clear" w:color="000000" w:fill="FFFFFF"/>
            <w:noWrap/>
            <w:vAlign w:val="center"/>
            <w:hideMark/>
          </w:tcPr>
          <w:p w14:paraId="409E0265" w14:textId="77777777" w:rsidR="0015235E" w:rsidRPr="004C0CDC" w:rsidRDefault="0015235E" w:rsidP="00D96188">
            <w:pPr>
              <w:jc w:val="center"/>
              <w:rPr>
                <w:rFonts w:cs="Arial"/>
                <w:color w:val="000000"/>
                <w:sz w:val="16"/>
                <w:szCs w:val="16"/>
              </w:rPr>
            </w:pPr>
            <w:r>
              <w:rPr>
                <w:rFonts w:cs="Arial"/>
                <w:color w:val="000000"/>
                <w:sz w:val="16"/>
                <w:szCs w:val="16"/>
              </w:rPr>
              <w:t>25 235,423880 €</w:t>
            </w:r>
          </w:p>
        </w:tc>
      </w:tr>
      <w:tr w:rsidR="0015235E" w:rsidRPr="004C0CDC" w14:paraId="21D4B37D"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E8AC213" w14:textId="77777777" w:rsidR="0015235E" w:rsidRPr="004C0CDC" w:rsidRDefault="0015235E" w:rsidP="00D96188">
            <w:pPr>
              <w:jc w:val="center"/>
              <w:rPr>
                <w:rFonts w:cs="Arial"/>
                <w:color w:val="000000"/>
                <w:sz w:val="16"/>
                <w:szCs w:val="16"/>
              </w:rPr>
            </w:pPr>
            <w:r w:rsidRPr="004C0CDC">
              <w:rPr>
                <w:rFonts w:cs="Arial"/>
                <w:color w:val="000000"/>
                <w:sz w:val="16"/>
                <w:szCs w:val="16"/>
              </w:rPr>
              <w:t>8 km &lt;L</w:t>
            </w:r>
            <w:r w:rsidRPr="004C0CDC">
              <w:rPr>
                <w:rFonts w:ascii="Symbol" w:hAnsi="Symbol" w:cs="Arial"/>
                <w:color w:val="000000"/>
                <w:sz w:val="16"/>
                <w:szCs w:val="16"/>
              </w:rPr>
              <w:t>£</w:t>
            </w:r>
            <w:r w:rsidRPr="004C0CDC">
              <w:rPr>
                <w:rFonts w:cs="Arial"/>
                <w:color w:val="000000"/>
                <w:sz w:val="16"/>
                <w:szCs w:val="16"/>
              </w:rPr>
              <w:t xml:space="preserve"> 10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2C4440F9" w14:textId="77777777" w:rsidR="0015235E" w:rsidRPr="004C0CDC" w:rsidRDefault="0015235E" w:rsidP="00D96188">
            <w:pPr>
              <w:jc w:val="center"/>
              <w:rPr>
                <w:rFonts w:cs="Arial"/>
                <w:color w:val="000000"/>
                <w:sz w:val="16"/>
                <w:szCs w:val="16"/>
              </w:rPr>
            </w:pPr>
            <w:r>
              <w:rPr>
                <w:rFonts w:cs="Arial"/>
                <w:color w:val="000000"/>
                <w:sz w:val="16"/>
                <w:szCs w:val="16"/>
              </w:rPr>
              <w:t>16 377,189465 €</w:t>
            </w:r>
          </w:p>
        </w:tc>
        <w:tc>
          <w:tcPr>
            <w:tcW w:w="1424" w:type="dxa"/>
            <w:tcBorders>
              <w:top w:val="nil"/>
              <w:left w:val="nil"/>
              <w:bottom w:val="single" w:sz="4" w:space="0" w:color="auto"/>
              <w:right w:val="single" w:sz="4" w:space="0" w:color="auto"/>
            </w:tcBorders>
            <w:shd w:val="clear" w:color="000000" w:fill="FFFFFF"/>
            <w:noWrap/>
            <w:vAlign w:val="center"/>
            <w:hideMark/>
          </w:tcPr>
          <w:p w14:paraId="517D63DA" w14:textId="77777777" w:rsidR="0015235E" w:rsidRPr="004C0CDC" w:rsidRDefault="0015235E" w:rsidP="00D96188">
            <w:pPr>
              <w:jc w:val="center"/>
              <w:rPr>
                <w:rFonts w:cs="Arial"/>
                <w:color w:val="000000"/>
                <w:sz w:val="16"/>
                <w:szCs w:val="16"/>
              </w:rPr>
            </w:pPr>
            <w:r>
              <w:rPr>
                <w:rFonts w:cs="Arial"/>
                <w:color w:val="000000"/>
                <w:sz w:val="16"/>
                <w:szCs w:val="16"/>
              </w:rPr>
              <w:t>18 716,787960 €</w:t>
            </w:r>
          </w:p>
        </w:tc>
        <w:tc>
          <w:tcPr>
            <w:tcW w:w="1419" w:type="dxa"/>
            <w:tcBorders>
              <w:top w:val="nil"/>
              <w:left w:val="nil"/>
              <w:bottom w:val="single" w:sz="4" w:space="0" w:color="auto"/>
              <w:right w:val="single" w:sz="4" w:space="0" w:color="auto"/>
            </w:tcBorders>
            <w:shd w:val="clear" w:color="000000" w:fill="FFFFFF"/>
            <w:noWrap/>
            <w:vAlign w:val="center"/>
            <w:hideMark/>
          </w:tcPr>
          <w:p w14:paraId="526C8267" w14:textId="77777777" w:rsidR="0015235E" w:rsidRPr="004C0CDC" w:rsidRDefault="0015235E" w:rsidP="00D96188">
            <w:pPr>
              <w:jc w:val="center"/>
              <w:rPr>
                <w:rFonts w:cs="Arial"/>
                <w:color w:val="000000"/>
                <w:sz w:val="16"/>
                <w:szCs w:val="16"/>
              </w:rPr>
            </w:pPr>
            <w:r>
              <w:rPr>
                <w:rFonts w:cs="Arial"/>
                <w:color w:val="000000"/>
                <w:sz w:val="16"/>
                <w:szCs w:val="16"/>
              </w:rPr>
              <w:t>21 056,386455 €</w:t>
            </w:r>
          </w:p>
        </w:tc>
        <w:tc>
          <w:tcPr>
            <w:tcW w:w="1419" w:type="dxa"/>
            <w:tcBorders>
              <w:top w:val="nil"/>
              <w:left w:val="nil"/>
              <w:bottom w:val="single" w:sz="4" w:space="0" w:color="auto"/>
              <w:right w:val="single" w:sz="4" w:space="0" w:color="auto"/>
            </w:tcBorders>
            <w:shd w:val="clear" w:color="000000" w:fill="FFFFFF"/>
            <w:noWrap/>
            <w:vAlign w:val="center"/>
            <w:hideMark/>
          </w:tcPr>
          <w:p w14:paraId="27D38BF3" w14:textId="77777777" w:rsidR="0015235E" w:rsidRPr="004C0CDC" w:rsidRDefault="0015235E" w:rsidP="00D96188">
            <w:pPr>
              <w:jc w:val="center"/>
              <w:rPr>
                <w:rFonts w:cs="Arial"/>
                <w:color w:val="000000"/>
                <w:sz w:val="16"/>
                <w:szCs w:val="16"/>
              </w:rPr>
            </w:pPr>
            <w:r>
              <w:rPr>
                <w:rFonts w:cs="Arial"/>
                <w:color w:val="000000"/>
                <w:sz w:val="16"/>
                <w:szCs w:val="16"/>
              </w:rPr>
              <w:t>23 395,984950 €</w:t>
            </w:r>
          </w:p>
        </w:tc>
        <w:tc>
          <w:tcPr>
            <w:tcW w:w="1419" w:type="dxa"/>
            <w:tcBorders>
              <w:top w:val="nil"/>
              <w:left w:val="nil"/>
              <w:bottom w:val="single" w:sz="4" w:space="0" w:color="auto"/>
              <w:right w:val="single" w:sz="4" w:space="0" w:color="auto"/>
            </w:tcBorders>
            <w:shd w:val="clear" w:color="000000" w:fill="FFFFFF"/>
            <w:noWrap/>
            <w:vAlign w:val="center"/>
            <w:hideMark/>
          </w:tcPr>
          <w:p w14:paraId="79ACBDA5" w14:textId="77777777" w:rsidR="0015235E" w:rsidRPr="004C0CDC" w:rsidRDefault="0015235E" w:rsidP="00D96188">
            <w:pPr>
              <w:jc w:val="center"/>
              <w:rPr>
                <w:rFonts w:cs="Arial"/>
                <w:color w:val="000000"/>
                <w:sz w:val="16"/>
                <w:szCs w:val="16"/>
              </w:rPr>
            </w:pPr>
            <w:r>
              <w:rPr>
                <w:rFonts w:cs="Arial"/>
                <w:color w:val="000000"/>
                <w:sz w:val="16"/>
                <w:szCs w:val="16"/>
              </w:rPr>
              <w:t>25 735,583445 €</w:t>
            </w:r>
          </w:p>
        </w:tc>
        <w:tc>
          <w:tcPr>
            <w:tcW w:w="1431" w:type="dxa"/>
            <w:tcBorders>
              <w:top w:val="nil"/>
              <w:left w:val="nil"/>
              <w:bottom w:val="single" w:sz="4" w:space="0" w:color="auto"/>
              <w:right w:val="single" w:sz="8" w:space="0" w:color="auto"/>
            </w:tcBorders>
            <w:shd w:val="clear" w:color="000000" w:fill="FFFFFF"/>
            <w:noWrap/>
            <w:vAlign w:val="center"/>
            <w:hideMark/>
          </w:tcPr>
          <w:p w14:paraId="72F45102" w14:textId="77777777" w:rsidR="0015235E" w:rsidRPr="004C0CDC" w:rsidRDefault="0015235E" w:rsidP="00D96188">
            <w:pPr>
              <w:jc w:val="center"/>
              <w:rPr>
                <w:rFonts w:cs="Arial"/>
                <w:color w:val="000000"/>
                <w:sz w:val="16"/>
                <w:szCs w:val="16"/>
              </w:rPr>
            </w:pPr>
            <w:r>
              <w:rPr>
                <w:rFonts w:cs="Arial"/>
                <w:color w:val="000000"/>
                <w:sz w:val="16"/>
                <w:szCs w:val="16"/>
              </w:rPr>
              <w:t>28 075,181940 €</w:t>
            </w:r>
          </w:p>
        </w:tc>
      </w:tr>
      <w:tr w:rsidR="0015235E" w:rsidRPr="004C0CDC" w14:paraId="434CFD6A"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7F67C54" w14:textId="77777777" w:rsidR="0015235E" w:rsidRPr="004C0CDC" w:rsidRDefault="0015235E" w:rsidP="00D96188">
            <w:pPr>
              <w:jc w:val="center"/>
              <w:rPr>
                <w:rFonts w:cs="Arial"/>
                <w:color w:val="000000"/>
                <w:sz w:val="16"/>
                <w:szCs w:val="16"/>
              </w:rPr>
            </w:pPr>
            <w:r w:rsidRPr="004C0CDC">
              <w:rPr>
                <w:rFonts w:cs="Arial"/>
                <w:color w:val="000000"/>
                <w:sz w:val="16"/>
                <w:szCs w:val="16"/>
              </w:rPr>
              <w:t>10 km &lt;L</w:t>
            </w:r>
            <w:r w:rsidRPr="004C0CDC">
              <w:rPr>
                <w:rFonts w:ascii="Symbol" w:hAnsi="Symbol" w:cs="Arial"/>
                <w:color w:val="000000"/>
                <w:sz w:val="16"/>
                <w:szCs w:val="16"/>
              </w:rPr>
              <w:t>£</w:t>
            </w:r>
            <w:r w:rsidRPr="004C0CDC">
              <w:rPr>
                <w:rFonts w:cs="Arial"/>
                <w:color w:val="000000"/>
                <w:sz w:val="16"/>
                <w:szCs w:val="16"/>
              </w:rPr>
              <w:t xml:space="preserve"> 12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460C8C04" w14:textId="77777777" w:rsidR="0015235E" w:rsidRPr="004C0CDC" w:rsidRDefault="0015235E" w:rsidP="00D96188">
            <w:pPr>
              <w:jc w:val="center"/>
              <w:rPr>
                <w:rFonts w:cs="Arial"/>
                <w:color w:val="000000"/>
                <w:sz w:val="16"/>
                <w:szCs w:val="16"/>
              </w:rPr>
            </w:pPr>
            <w:r>
              <w:rPr>
                <w:rFonts w:cs="Arial"/>
                <w:color w:val="000000"/>
                <w:sz w:val="16"/>
                <w:szCs w:val="16"/>
              </w:rPr>
              <w:t>18 034,451070 €</w:t>
            </w:r>
          </w:p>
        </w:tc>
        <w:tc>
          <w:tcPr>
            <w:tcW w:w="1424" w:type="dxa"/>
            <w:tcBorders>
              <w:top w:val="nil"/>
              <w:left w:val="nil"/>
              <w:bottom w:val="single" w:sz="4" w:space="0" w:color="auto"/>
              <w:right w:val="single" w:sz="4" w:space="0" w:color="auto"/>
            </w:tcBorders>
            <w:shd w:val="clear" w:color="000000" w:fill="FFFFFF"/>
            <w:noWrap/>
            <w:vAlign w:val="center"/>
            <w:hideMark/>
          </w:tcPr>
          <w:p w14:paraId="6A6445B3" w14:textId="77777777" w:rsidR="0015235E" w:rsidRPr="004C0CDC" w:rsidRDefault="0015235E" w:rsidP="00D96188">
            <w:pPr>
              <w:jc w:val="center"/>
              <w:rPr>
                <w:rFonts w:cs="Arial"/>
                <w:color w:val="000000"/>
                <w:sz w:val="16"/>
                <w:szCs w:val="16"/>
              </w:rPr>
            </w:pPr>
            <w:r>
              <w:rPr>
                <w:rFonts w:cs="Arial"/>
                <w:color w:val="000000"/>
                <w:sz w:val="16"/>
                <w:szCs w:val="16"/>
              </w:rPr>
              <w:t>20 610,328035 €</w:t>
            </w:r>
          </w:p>
        </w:tc>
        <w:tc>
          <w:tcPr>
            <w:tcW w:w="1419" w:type="dxa"/>
            <w:tcBorders>
              <w:top w:val="nil"/>
              <w:left w:val="nil"/>
              <w:bottom w:val="single" w:sz="4" w:space="0" w:color="auto"/>
              <w:right w:val="single" w:sz="4" w:space="0" w:color="auto"/>
            </w:tcBorders>
            <w:shd w:val="clear" w:color="000000" w:fill="FFFFFF"/>
            <w:noWrap/>
            <w:vAlign w:val="center"/>
            <w:hideMark/>
          </w:tcPr>
          <w:p w14:paraId="23D2D279" w14:textId="77777777" w:rsidR="0015235E" w:rsidRPr="004C0CDC" w:rsidRDefault="0015235E" w:rsidP="00D96188">
            <w:pPr>
              <w:jc w:val="center"/>
              <w:rPr>
                <w:rFonts w:cs="Arial"/>
                <w:color w:val="000000"/>
                <w:sz w:val="16"/>
                <w:szCs w:val="16"/>
              </w:rPr>
            </w:pPr>
            <w:r>
              <w:rPr>
                <w:rFonts w:cs="Arial"/>
                <w:color w:val="000000"/>
                <w:sz w:val="16"/>
                <w:szCs w:val="16"/>
              </w:rPr>
              <w:t>23 186,205000 €</w:t>
            </w:r>
          </w:p>
        </w:tc>
        <w:tc>
          <w:tcPr>
            <w:tcW w:w="1419" w:type="dxa"/>
            <w:tcBorders>
              <w:top w:val="nil"/>
              <w:left w:val="nil"/>
              <w:bottom w:val="single" w:sz="4" w:space="0" w:color="auto"/>
              <w:right w:val="single" w:sz="4" w:space="0" w:color="auto"/>
            </w:tcBorders>
            <w:shd w:val="clear" w:color="000000" w:fill="FFFFFF"/>
            <w:noWrap/>
            <w:vAlign w:val="center"/>
            <w:hideMark/>
          </w:tcPr>
          <w:p w14:paraId="69E13BC1" w14:textId="77777777" w:rsidR="0015235E" w:rsidRPr="004C0CDC" w:rsidRDefault="0015235E" w:rsidP="00D96188">
            <w:pPr>
              <w:jc w:val="center"/>
              <w:rPr>
                <w:rFonts w:cs="Arial"/>
                <w:color w:val="000000"/>
                <w:sz w:val="16"/>
                <w:szCs w:val="16"/>
              </w:rPr>
            </w:pPr>
            <w:r>
              <w:rPr>
                <w:rFonts w:cs="Arial"/>
                <w:color w:val="000000"/>
                <w:sz w:val="16"/>
                <w:szCs w:val="16"/>
              </w:rPr>
              <w:t>25 763,186070 €</w:t>
            </w:r>
          </w:p>
        </w:tc>
        <w:tc>
          <w:tcPr>
            <w:tcW w:w="1419" w:type="dxa"/>
            <w:tcBorders>
              <w:top w:val="nil"/>
              <w:left w:val="nil"/>
              <w:bottom w:val="single" w:sz="4" w:space="0" w:color="auto"/>
              <w:right w:val="single" w:sz="4" w:space="0" w:color="auto"/>
            </w:tcBorders>
            <w:shd w:val="clear" w:color="000000" w:fill="FFFFFF"/>
            <w:noWrap/>
            <w:vAlign w:val="center"/>
            <w:hideMark/>
          </w:tcPr>
          <w:p w14:paraId="00BE461D" w14:textId="77777777" w:rsidR="0015235E" w:rsidRPr="004C0CDC" w:rsidRDefault="0015235E" w:rsidP="00D96188">
            <w:pPr>
              <w:jc w:val="center"/>
              <w:rPr>
                <w:rFonts w:cs="Arial"/>
                <w:color w:val="000000"/>
                <w:sz w:val="16"/>
                <w:szCs w:val="16"/>
              </w:rPr>
            </w:pPr>
            <w:r>
              <w:rPr>
                <w:rFonts w:cs="Arial"/>
                <w:color w:val="000000"/>
                <w:sz w:val="16"/>
                <w:szCs w:val="16"/>
              </w:rPr>
              <w:t>28 339,063035 €</w:t>
            </w:r>
          </w:p>
        </w:tc>
        <w:tc>
          <w:tcPr>
            <w:tcW w:w="1431" w:type="dxa"/>
            <w:tcBorders>
              <w:top w:val="nil"/>
              <w:left w:val="nil"/>
              <w:bottom w:val="single" w:sz="4" w:space="0" w:color="auto"/>
              <w:right w:val="single" w:sz="8" w:space="0" w:color="auto"/>
            </w:tcBorders>
            <w:shd w:val="clear" w:color="000000" w:fill="FFFFFF"/>
            <w:noWrap/>
            <w:vAlign w:val="center"/>
            <w:hideMark/>
          </w:tcPr>
          <w:p w14:paraId="1E9488B3" w14:textId="77777777" w:rsidR="0015235E" w:rsidRPr="004C0CDC" w:rsidRDefault="0015235E" w:rsidP="00D96188">
            <w:pPr>
              <w:jc w:val="center"/>
              <w:rPr>
                <w:rFonts w:cs="Arial"/>
                <w:color w:val="000000"/>
                <w:sz w:val="16"/>
                <w:szCs w:val="16"/>
              </w:rPr>
            </w:pPr>
            <w:r>
              <w:rPr>
                <w:rFonts w:cs="Arial"/>
                <w:color w:val="000000"/>
                <w:sz w:val="16"/>
                <w:szCs w:val="16"/>
              </w:rPr>
              <w:t>30 914,940000 €</w:t>
            </w:r>
          </w:p>
        </w:tc>
      </w:tr>
      <w:tr w:rsidR="0015235E" w:rsidRPr="004C0CDC" w14:paraId="2429CD19" w14:textId="77777777" w:rsidTr="00D96188">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BA2AE4C" w14:textId="77777777" w:rsidR="0015235E" w:rsidRPr="004C0CDC" w:rsidRDefault="0015235E" w:rsidP="00D96188">
            <w:pPr>
              <w:jc w:val="center"/>
              <w:rPr>
                <w:rFonts w:cs="Arial"/>
                <w:color w:val="000000"/>
                <w:sz w:val="16"/>
                <w:szCs w:val="16"/>
              </w:rPr>
            </w:pPr>
            <w:r w:rsidRPr="004C0CDC">
              <w:rPr>
                <w:rFonts w:cs="Arial"/>
                <w:color w:val="000000"/>
                <w:sz w:val="16"/>
                <w:szCs w:val="16"/>
              </w:rPr>
              <w:t>12 km &lt;L</w:t>
            </w:r>
            <w:r w:rsidRPr="004C0CDC">
              <w:rPr>
                <w:rFonts w:ascii="Symbol" w:hAnsi="Symbol" w:cs="Arial"/>
                <w:color w:val="000000"/>
                <w:sz w:val="16"/>
                <w:szCs w:val="16"/>
              </w:rPr>
              <w:t>£</w:t>
            </w:r>
            <w:r w:rsidRPr="004C0CDC">
              <w:rPr>
                <w:rFonts w:cs="Arial"/>
                <w:color w:val="000000"/>
                <w:sz w:val="16"/>
                <w:szCs w:val="16"/>
              </w:rPr>
              <w:t xml:space="preserve"> 14 km</w:t>
            </w:r>
          </w:p>
        </w:tc>
        <w:tc>
          <w:tcPr>
            <w:tcW w:w="1419" w:type="dxa"/>
            <w:tcBorders>
              <w:top w:val="nil"/>
              <w:left w:val="single" w:sz="4" w:space="0" w:color="auto"/>
              <w:bottom w:val="single" w:sz="4" w:space="0" w:color="auto"/>
              <w:right w:val="single" w:sz="4" w:space="0" w:color="auto"/>
            </w:tcBorders>
            <w:shd w:val="clear" w:color="000000" w:fill="FFFFFF"/>
            <w:noWrap/>
            <w:vAlign w:val="center"/>
            <w:hideMark/>
          </w:tcPr>
          <w:p w14:paraId="2B059997" w14:textId="77777777" w:rsidR="0015235E" w:rsidRPr="004C0CDC" w:rsidRDefault="0015235E" w:rsidP="00D96188">
            <w:pPr>
              <w:jc w:val="center"/>
              <w:rPr>
                <w:rFonts w:cs="Arial"/>
                <w:color w:val="000000"/>
                <w:sz w:val="16"/>
                <w:szCs w:val="16"/>
              </w:rPr>
            </w:pPr>
            <w:r>
              <w:rPr>
                <w:rFonts w:cs="Arial"/>
                <w:color w:val="000000"/>
                <w:sz w:val="16"/>
                <w:szCs w:val="16"/>
              </w:rPr>
              <w:t>19 690,608570 €</w:t>
            </w:r>
          </w:p>
        </w:tc>
        <w:tc>
          <w:tcPr>
            <w:tcW w:w="1424" w:type="dxa"/>
            <w:tcBorders>
              <w:top w:val="nil"/>
              <w:left w:val="nil"/>
              <w:bottom w:val="single" w:sz="4" w:space="0" w:color="auto"/>
              <w:right w:val="single" w:sz="4" w:space="0" w:color="auto"/>
            </w:tcBorders>
            <w:shd w:val="clear" w:color="000000" w:fill="FFFFFF"/>
            <w:noWrap/>
            <w:vAlign w:val="center"/>
            <w:hideMark/>
          </w:tcPr>
          <w:p w14:paraId="10E1F2A0" w14:textId="77777777" w:rsidR="0015235E" w:rsidRPr="004C0CDC" w:rsidRDefault="0015235E" w:rsidP="00D96188">
            <w:pPr>
              <w:jc w:val="center"/>
              <w:rPr>
                <w:rFonts w:cs="Arial"/>
                <w:color w:val="000000"/>
                <w:sz w:val="16"/>
                <w:szCs w:val="16"/>
              </w:rPr>
            </w:pPr>
            <w:r>
              <w:rPr>
                <w:rFonts w:cs="Arial"/>
                <w:color w:val="000000"/>
                <w:sz w:val="16"/>
                <w:szCs w:val="16"/>
              </w:rPr>
              <w:t>22 503,868110 €</w:t>
            </w:r>
          </w:p>
        </w:tc>
        <w:tc>
          <w:tcPr>
            <w:tcW w:w="1419" w:type="dxa"/>
            <w:tcBorders>
              <w:top w:val="nil"/>
              <w:left w:val="nil"/>
              <w:bottom w:val="single" w:sz="4" w:space="0" w:color="auto"/>
              <w:right w:val="single" w:sz="4" w:space="0" w:color="auto"/>
            </w:tcBorders>
            <w:shd w:val="clear" w:color="000000" w:fill="FFFFFF"/>
            <w:noWrap/>
            <w:vAlign w:val="center"/>
            <w:hideMark/>
          </w:tcPr>
          <w:p w14:paraId="4725A384" w14:textId="77777777" w:rsidR="0015235E" w:rsidRPr="004C0CDC" w:rsidRDefault="0015235E" w:rsidP="00D96188">
            <w:pPr>
              <w:jc w:val="center"/>
              <w:rPr>
                <w:rFonts w:cs="Arial"/>
                <w:color w:val="000000"/>
                <w:sz w:val="16"/>
                <w:szCs w:val="16"/>
              </w:rPr>
            </w:pPr>
            <w:r>
              <w:rPr>
                <w:rFonts w:cs="Arial"/>
                <w:color w:val="000000"/>
                <w:sz w:val="16"/>
                <w:szCs w:val="16"/>
              </w:rPr>
              <w:t>25 316,023545 €</w:t>
            </w:r>
          </w:p>
        </w:tc>
        <w:tc>
          <w:tcPr>
            <w:tcW w:w="1419" w:type="dxa"/>
            <w:tcBorders>
              <w:top w:val="nil"/>
              <w:left w:val="nil"/>
              <w:bottom w:val="single" w:sz="4" w:space="0" w:color="auto"/>
              <w:right w:val="single" w:sz="4" w:space="0" w:color="auto"/>
            </w:tcBorders>
            <w:shd w:val="clear" w:color="000000" w:fill="FFFFFF"/>
            <w:noWrap/>
            <w:vAlign w:val="center"/>
            <w:hideMark/>
          </w:tcPr>
          <w:p w14:paraId="09FECC0F" w14:textId="77777777" w:rsidR="0015235E" w:rsidRPr="004C0CDC" w:rsidRDefault="0015235E" w:rsidP="00D96188">
            <w:pPr>
              <w:jc w:val="center"/>
              <w:rPr>
                <w:rFonts w:cs="Arial"/>
                <w:color w:val="000000"/>
                <w:sz w:val="16"/>
                <w:szCs w:val="16"/>
              </w:rPr>
            </w:pPr>
            <w:r>
              <w:rPr>
                <w:rFonts w:cs="Arial"/>
                <w:color w:val="000000"/>
                <w:sz w:val="16"/>
                <w:szCs w:val="16"/>
              </w:rPr>
              <w:t>28 129,283085 €</w:t>
            </w:r>
          </w:p>
        </w:tc>
        <w:tc>
          <w:tcPr>
            <w:tcW w:w="1419" w:type="dxa"/>
            <w:tcBorders>
              <w:top w:val="nil"/>
              <w:left w:val="nil"/>
              <w:bottom w:val="single" w:sz="4" w:space="0" w:color="auto"/>
              <w:right w:val="single" w:sz="4" w:space="0" w:color="auto"/>
            </w:tcBorders>
            <w:shd w:val="clear" w:color="000000" w:fill="FFFFFF"/>
            <w:noWrap/>
            <w:vAlign w:val="center"/>
            <w:hideMark/>
          </w:tcPr>
          <w:p w14:paraId="0EE70B68" w14:textId="77777777" w:rsidR="0015235E" w:rsidRPr="004C0CDC" w:rsidRDefault="0015235E" w:rsidP="00D96188">
            <w:pPr>
              <w:jc w:val="center"/>
              <w:rPr>
                <w:rFonts w:cs="Arial"/>
                <w:color w:val="000000"/>
                <w:sz w:val="16"/>
                <w:szCs w:val="16"/>
              </w:rPr>
            </w:pPr>
            <w:r>
              <w:rPr>
                <w:rFonts w:cs="Arial"/>
                <w:color w:val="000000"/>
                <w:sz w:val="16"/>
                <w:szCs w:val="16"/>
              </w:rPr>
              <w:t>30 942,542625 €</w:t>
            </w:r>
          </w:p>
        </w:tc>
        <w:tc>
          <w:tcPr>
            <w:tcW w:w="1431" w:type="dxa"/>
            <w:tcBorders>
              <w:top w:val="nil"/>
              <w:left w:val="nil"/>
              <w:bottom w:val="single" w:sz="4" w:space="0" w:color="auto"/>
              <w:right w:val="single" w:sz="8" w:space="0" w:color="auto"/>
            </w:tcBorders>
            <w:shd w:val="clear" w:color="000000" w:fill="FFFFFF"/>
            <w:noWrap/>
            <w:vAlign w:val="center"/>
            <w:hideMark/>
          </w:tcPr>
          <w:p w14:paraId="50AD51D9" w14:textId="77777777" w:rsidR="0015235E" w:rsidRPr="004C0CDC" w:rsidRDefault="0015235E" w:rsidP="00D96188">
            <w:pPr>
              <w:jc w:val="center"/>
              <w:rPr>
                <w:rFonts w:cs="Arial"/>
                <w:color w:val="000000"/>
                <w:sz w:val="16"/>
                <w:szCs w:val="16"/>
              </w:rPr>
            </w:pPr>
            <w:r>
              <w:rPr>
                <w:rFonts w:cs="Arial"/>
                <w:color w:val="000000"/>
                <w:sz w:val="16"/>
                <w:szCs w:val="16"/>
              </w:rPr>
              <w:t>33 755,802165 €</w:t>
            </w:r>
          </w:p>
        </w:tc>
      </w:tr>
      <w:tr w:rsidR="0015235E" w:rsidRPr="004C0CDC" w14:paraId="61DE09C1" w14:textId="77777777" w:rsidTr="00D96188">
        <w:trPr>
          <w:trHeight w:val="271"/>
        </w:trPr>
        <w:tc>
          <w:tcPr>
            <w:tcW w:w="1451"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72ADF4B2" w14:textId="77777777" w:rsidR="0015235E" w:rsidRPr="004C0CDC" w:rsidRDefault="0015235E" w:rsidP="00D96188">
            <w:pPr>
              <w:jc w:val="center"/>
              <w:rPr>
                <w:rFonts w:cs="Arial"/>
                <w:color w:val="000000"/>
                <w:sz w:val="16"/>
                <w:szCs w:val="16"/>
              </w:rPr>
            </w:pPr>
            <w:r w:rsidRPr="004C0CDC">
              <w:rPr>
                <w:rFonts w:cs="Arial"/>
                <w:color w:val="000000"/>
                <w:sz w:val="16"/>
                <w:szCs w:val="16"/>
              </w:rPr>
              <w:t>L &gt; 14 km</w:t>
            </w:r>
          </w:p>
        </w:tc>
        <w:tc>
          <w:tcPr>
            <w:tcW w:w="1419" w:type="dxa"/>
            <w:tcBorders>
              <w:top w:val="nil"/>
              <w:left w:val="single" w:sz="4" w:space="0" w:color="auto"/>
              <w:bottom w:val="single" w:sz="8" w:space="0" w:color="auto"/>
              <w:right w:val="single" w:sz="4" w:space="0" w:color="auto"/>
            </w:tcBorders>
            <w:shd w:val="clear" w:color="000000" w:fill="FFFFFF"/>
            <w:noWrap/>
            <w:vAlign w:val="center"/>
            <w:hideMark/>
          </w:tcPr>
          <w:p w14:paraId="16914ED9" w14:textId="77777777" w:rsidR="0015235E" w:rsidRPr="004C0CDC" w:rsidRDefault="0015235E" w:rsidP="00D96188">
            <w:pPr>
              <w:jc w:val="center"/>
              <w:rPr>
                <w:rFonts w:cs="Arial"/>
                <w:color w:val="000000"/>
                <w:sz w:val="16"/>
                <w:szCs w:val="16"/>
              </w:rPr>
            </w:pPr>
            <w:r>
              <w:rPr>
                <w:rFonts w:cs="Arial"/>
                <w:color w:val="000000"/>
                <w:sz w:val="16"/>
                <w:szCs w:val="16"/>
              </w:rPr>
              <w:t>21 346,766070 €</w:t>
            </w:r>
          </w:p>
        </w:tc>
        <w:tc>
          <w:tcPr>
            <w:tcW w:w="1424" w:type="dxa"/>
            <w:tcBorders>
              <w:top w:val="nil"/>
              <w:left w:val="nil"/>
              <w:bottom w:val="single" w:sz="8" w:space="0" w:color="auto"/>
              <w:right w:val="single" w:sz="4" w:space="0" w:color="auto"/>
            </w:tcBorders>
            <w:shd w:val="clear" w:color="000000" w:fill="FFFFFF"/>
            <w:noWrap/>
            <w:vAlign w:val="center"/>
            <w:hideMark/>
          </w:tcPr>
          <w:p w14:paraId="5F8A89CF" w14:textId="77777777" w:rsidR="0015235E" w:rsidRPr="004C0CDC" w:rsidRDefault="0015235E" w:rsidP="00D96188">
            <w:pPr>
              <w:jc w:val="center"/>
              <w:rPr>
                <w:rFonts w:cs="Arial"/>
                <w:color w:val="000000"/>
                <w:sz w:val="16"/>
                <w:szCs w:val="16"/>
              </w:rPr>
            </w:pPr>
            <w:r>
              <w:rPr>
                <w:rFonts w:cs="Arial"/>
                <w:color w:val="000000"/>
                <w:sz w:val="16"/>
                <w:szCs w:val="16"/>
              </w:rPr>
              <w:t>24 396,304080 €</w:t>
            </w:r>
          </w:p>
        </w:tc>
        <w:tc>
          <w:tcPr>
            <w:tcW w:w="1419" w:type="dxa"/>
            <w:tcBorders>
              <w:top w:val="nil"/>
              <w:left w:val="nil"/>
              <w:bottom w:val="single" w:sz="8" w:space="0" w:color="auto"/>
              <w:right w:val="single" w:sz="4" w:space="0" w:color="auto"/>
            </w:tcBorders>
            <w:shd w:val="clear" w:color="000000" w:fill="FFFFFF"/>
            <w:noWrap/>
            <w:vAlign w:val="center"/>
            <w:hideMark/>
          </w:tcPr>
          <w:p w14:paraId="60D5C621" w14:textId="77777777" w:rsidR="0015235E" w:rsidRPr="004C0CDC" w:rsidRDefault="0015235E" w:rsidP="00D96188">
            <w:pPr>
              <w:jc w:val="center"/>
              <w:rPr>
                <w:rFonts w:cs="Arial"/>
                <w:color w:val="000000"/>
                <w:sz w:val="16"/>
                <w:szCs w:val="16"/>
              </w:rPr>
            </w:pPr>
            <w:r>
              <w:rPr>
                <w:rFonts w:cs="Arial"/>
                <w:color w:val="000000"/>
                <w:sz w:val="16"/>
                <w:szCs w:val="16"/>
              </w:rPr>
              <w:t>27 445,842090 €</w:t>
            </w:r>
          </w:p>
        </w:tc>
        <w:tc>
          <w:tcPr>
            <w:tcW w:w="1419" w:type="dxa"/>
            <w:tcBorders>
              <w:top w:val="nil"/>
              <w:left w:val="nil"/>
              <w:bottom w:val="single" w:sz="8" w:space="0" w:color="auto"/>
              <w:right w:val="single" w:sz="4" w:space="0" w:color="auto"/>
            </w:tcBorders>
            <w:shd w:val="clear" w:color="000000" w:fill="FFFFFF"/>
            <w:noWrap/>
            <w:vAlign w:val="center"/>
            <w:hideMark/>
          </w:tcPr>
          <w:p w14:paraId="041ECA77" w14:textId="77777777" w:rsidR="0015235E" w:rsidRPr="004C0CDC" w:rsidRDefault="0015235E" w:rsidP="00D96188">
            <w:pPr>
              <w:jc w:val="center"/>
              <w:rPr>
                <w:rFonts w:cs="Arial"/>
                <w:color w:val="000000"/>
                <w:sz w:val="16"/>
                <w:szCs w:val="16"/>
              </w:rPr>
            </w:pPr>
            <w:r>
              <w:rPr>
                <w:rFonts w:cs="Arial"/>
                <w:color w:val="000000"/>
                <w:sz w:val="16"/>
                <w:szCs w:val="16"/>
              </w:rPr>
              <w:t>30 495,380100 €</w:t>
            </w:r>
          </w:p>
        </w:tc>
        <w:tc>
          <w:tcPr>
            <w:tcW w:w="1419" w:type="dxa"/>
            <w:tcBorders>
              <w:top w:val="nil"/>
              <w:left w:val="nil"/>
              <w:bottom w:val="single" w:sz="8" w:space="0" w:color="auto"/>
              <w:right w:val="single" w:sz="4" w:space="0" w:color="auto"/>
            </w:tcBorders>
            <w:shd w:val="clear" w:color="000000" w:fill="FFFFFF"/>
            <w:noWrap/>
            <w:vAlign w:val="center"/>
            <w:hideMark/>
          </w:tcPr>
          <w:p w14:paraId="2C49EEFB" w14:textId="77777777" w:rsidR="0015235E" w:rsidRPr="004C0CDC" w:rsidRDefault="0015235E" w:rsidP="00D96188">
            <w:pPr>
              <w:jc w:val="center"/>
              <w:rPr>
                <w:rFonts w:cs="Arial"/>
                <w:color w:val="000000"/>
                <w:sz w:val="16"/>
                <w:szCs w:val="16"/>
              </w:rPr>
            </w:pPr>
            <w:r>
              <w:rPr>
                <w:rFonts w:cs="Arial"/>
                <w:color w:val="000000"/>
                <w:sz w:val="16"/>
                <w:szCs w:val="16"/>
              </w:rPr>
              <w:t>33 546,022215 €</w:t>
            </w:r>
          </w:p>
        </w:tc>
        <w:tc>
          <w:tcPr>
            <w:tcW w:w="1431" w:type="dxa"/>
            <w:tcBorders>
              <w:top w:val="nil"/>
              <w:left w:val="nil"/>
              <w:bottom w:val="single" w:sz="8" w:space="0" w:color="auto"/>
              <w:right w:val="single" w:sz="8" w:space="0" w:color="auto"/>
            </w:tcBorders>
            <w:shd w:val="clear" w:color="000000" w:fill="FFFFFF"/>
            <w:noWrap/>
            <w:vAlign w:val="center"/>
            <w:hideMark/>
          </w:tcPr>
          <w:p w14:paraId="2B61CC0E" w14:textId="77777777" w:rsidR="0015235E" w:rsidRPr="004C0CDC" w:rsidRDefault="0015235E" w:rsidP="00D96188">
            <w:pPr>
              <w:jc w:val="center"/>
              <w:rPr>
                <w:rFonts w:cs="Arial"/>
                <w:color w:val="000000"/>
                <w:sz w:val="16"/>
                <w:szCs w:val="16"/>
              </w:rPr>
            </w:pPr>
            <w:r>
              <w:rPr>
                <w:rFonts w:cs="Arial"/>
                <w:color w:val="000000"/>
                <w:sz w:val="16"/>
                <w:szCs w:val="16"/>
              </w:rPr>
              <w:t>36 595,560225 €</w:t>
            </w:r>
          </w:p>
        </w:tc>
      </w:tr>
    </w:tbl>
    <w:p w14:paraId="1E2914B2" w14:textId="77777777" w:rsidR="0015235E" w:rsidRDefault="0015235E" w:rsidP="0015235E">
      <w:pPr>
        <w:rPr>
          <w:rFonts w:ascii="Helvetica 55 Roman" w:hAnsi="Helvetica 55 Roman" w:cs="HelveticaNeueLT Arabic 55 Roman"/>
          <w:sz w:val="16"/>
          <w:szCs w:val="16"/>
        </w:rPr>
      </w:pPr>
    </w:p>
    <w:p w14:paraId="290BB380" w14:textId="77777777" w:rsidR="0015235E" w:rsidRDefault="0015235E" w:rsidP="0015235E">
      <w:pPr>
        <w:rPr>
          <w:rFonts w:ascii="Helvetica 55 Roman" w:hAnsi="Helvetica 55 Roman" w:cs="HelveticaNeueLT Arabic 55 Roman"/>
          <w:sz w:val="16"/>
          <w:szCs w:val="16"/>
        </w:rPr>
      </w:pPr>
      <w:r>
        <w:rPr>
          <w:rFonts w:ascii="Helvetica 55 Roman" w:hAnsi="Helvetica 55 Roman" w:cs="HelveticaNeueLT Arabic 55 Roman"/>
          <w:sz w:val="16"/>
          <w:szCs w:val="16"/>
        </w:rPr>
        <w:br w:type="page"/>
      </w:r>
    </w:p>
    <w:tbl>
      <w:tblPr>
        <w:tblW w:w="9138" w:type="dxa"/>
        <w:tblCellMar>
          <w:left w:w="70" w:type="dxa"/>
          <w:right w:w="70" w:type="dxa"/>
        </w:tblCellMar>
        <w:tblLook w:val="04A0" w:firstRow="1" w:lastRow="0" w:firstColumn="1" w:lastColumn="0" w:noHBand="0" w:noVBand="1"/>
      </w:tblPr>
      <w:tblGrid>
        <w:gridCol w:w="1652"/>
        <w:gridCol w:w="1429"/>
        <w:gridCol w:w="1489"/>
        <w:gridCol w:w="1429"/>
        <w:gridCol w:w="1429"/>
        <w:gridCol w:w="1710"/>
      </w:tblGrid>
      <w:tr w:rsidR="0015235E" w:rsidRPr="00D175D8" w14:paraId="2165CCBA" w14:textId="77777777" w:rsidTr="00D96188">
        <w:trPr>
          <w:trHeight w:val="195"/>
        </w:trPr>
        <w:tc>
          <w:tcPr>
            <w:tcW w:w="9138"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40F2103D" w14:textId="77777777" w:rsidR="0015235E" w:rsidRPr="00D175D8" w:rsidRDefault="0015235E" w:rsidP="00D96188">
            <w:pPr>
              <w:jc w:val="center"/>
              <w:rPr>
                <w:rFonts w:cs="Arial"/>
                <w:b/>
                <w:bCs/>
                <w:color w:val="000000"/>
                <w:sz w:val="16"/>
                <w:szCs w:val="16"/>
              </w:rPr>
            </w:pPr>
            <w:r w:rsidRPr="00D175D8">
              <w:rPr>
                <w:rFonts w:cs="Arial"/>
                <w:b/>
                <w:bCs/>
                <w:color w:val="000000"/>
                <w:sz w:val="16"/>
                <w:szCs w:val="16"/>
              </w:rPr>
              <w:lastRenderedPageBreak/>
              <w:t>Prix après indexation 202</w:t>
            </w:r>
            <w:r>
              <w:rPr>
                <w:rFonts w:cs="Arial"/>
                <w:b/>
                <w:bCs/>
                <w:color w:val="000000"/>
                <w:sz w:val="16"/>
                <w:szCs w:val="16"/>
              </w:rPr>
              <w:t>4</w:t>
            </w:r>
            <w:r w:rsidRPr="00D175D8">
              <w:rPr>
                <w:rFonts w:cs="Arial"/>
                <w:b/>
                <w:bCs/>
                <w:color w:val="000000"/>
                <w:sz w:val="16"/>
                <w:szCs w:val="16"/>
              </w:rPr>
              <w:t>, applicables avant le 1/7/202</w:t>
            </w:r>
            <w:r>
              <w:rPr>
                <w:rFonts w:cs="Arial"/>
                <w:b/>
                <w:bCs/>
                <w:color w:val="000000"/>
                <w:sz w:val="16"/>
                <w:szCs w:val="16"/>
              </w:rPr>
              <w:t>5</w:t>
            </w:r>
          </w:p>
        </w:tc>
      </w:tr>
      <w:tr w:rsidR="0015235E" w:rsidRPr="00D175D8" w14:paraId="172C42BC" w14:textId="77777777" w:rsidTr="00D96188">
        <w:trPr>
          <w:trHeight w:val="413"/>
        </w:trPr>
        <w:tc>
          <w:tcPr>
            <w:tcW w:w="9138" w:type="dxa"/>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14:paraId="596BC9DF" w14:textId="77777777" w:rsidR="0015235E" w:rsidRPr="00D175D8" w:rsidRDefault="0015235E" w:rsidP="00D96188">
            <w:pPr>
              <w:jc w:val="center"/>
              <w:rPr>
                <w:rFonts w:cs="Arial"/>
                <w:color w:val="000000"/>
                <w:sz w:val="16"/>
                <w:szCs w:val="16"/>
              </w:rPr>
            </w:pPr>
            <w:r w:rsidRPr="00D175D8">
              <w:rPr>
                <w:rFonts w:cs="Arial"/>
                <w:b/>
                <w:bCs/>
                <w:color w:val="000000"/>
                <w:sz w:val="16"/>
                <w:szCs w:val="16"/>
              </w:rPr>
              <w:t>Prix forfaitaire d’une fibre supplémentaire sur un Lien NRO-PM</w:t>
            </w:r>
            <w:r w:rsidRPr="00D175D8">
              <w:rPr>
                <w:rFonts w:cs="Arial"/>
                <w:color w:val="000000"/>
                <w:sz w:val="16"/>
                <w:szCs w:val="16"/>
              </w:rPr>
              <w:t xml:space="preserve"> selon le nombre de fibres commandées initialement</w:t>
            </w:r>
          </w:p>
        </w:tc>
      </w:tr>
      <w:tr w:rsidR="0015235E" w:rsidRPr="00D175D8" w14:paraId="678E3676" w14:textId="77777777" w:rsidTr="00D96188">
        <w:trPr>
          <w:trHeight w:val="37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808EE28" w14:textId="77777777" w:rsidR="0015235E" w:rsidRPr="00D175D8" w:rsidRDefault="0015235E" w:rsidP="00D96188">
            <w:pPr>
              <w:jc w:val="center"/>
              <w:rPr>
                <w:rFonts w:cs="Arial"/>
                <w:color w:val="000000"/>
                <w:sz w:val="16"/>
                <w:szCs w:val="16"/>
              </w:rPr>
            </w:pPr>
            <w:r w:rsidRPr="00D175D8">
              <w:rPr>
                <w:rFonts w:cs="Arial"/>
                <w:color w:val="000000"/>
                <w:sz w:val="16"/>
                <w:szCs w:val="16"/>
              </w:rPr>
              <w:t>longueur du lien</w:t>
            </w:r>
          </w:p>
        </w:tc>
        <w:tc>
          <w:tcPr>
            <w:tcW w:w="1429" w:type="dxa"/>
            <w:tcBorders>
              <w:top w:val="nil"/>
              <w:left w:val="nil"/>
              <w:bottom w:val="single" w:sz="4" w:space="0" w:color="auto"/>
              <w:right w:val="single" w:sz="4" w:space="0" w:color="auto"/>
            </w:tcBorders>
            <w:shd w:val="clear" w:color="auto" w:fill="D9D9D9" w:themeFill="background1" w:themeFillShade="D9"/>
            <w:noWrap/>
            <w:vAlign w:val="center"/>
            <w:hideMark/>
          </w:tcPr>
          <w:p w14:paraId="29A52F6D" w14:textId="77777777" w:rsidR="0015235E" w:rsidRPr="00D175D8" w:rsidRDefault="0015235E" w:rsidP="00D96188">
            <w:pPr>
              <w:jc w:val="center"/>
              <w:rPr>
                <w:rFonts w:cs="Arial"/>
                <w:color w:val="000000"/>
                <w:sz w:val="16"/>
                <w:szCs w:val="16"/>
              </w:rPr>
            </w:pPr>
            <w:r w:rsidRPr="00D175D8">
              <w:rPr>
                <w:rFonts w:cs="Arial"/>
                <w:color w:val="000000"/>
                <w:sz w:val="16"/>
                <w:szCs w:val="16"/>
              </w:rPr>
              <w:t>1 fibre</w:t>
            </w:r>
          </w:p>
        </w:tc>
        <w:tc>
          <w:tcPr>
            <w:tcW w:w="1489" w:type="dxa"/>
            <w:tcBorders>
              <w:top w:val="nil"/>
              <w:left w:val="nil"/>
              <w:bottom w:val="single" w:sz="4" w:space="0" w:color="auto"/>
              <w:right w:val="single" w:sz="4" w:space="0" w:color="auto"/>
            </w:tcBorders>
            <w:shd w:val="clear" w:color="auto" w:fill="D9D9D9" w:themeFill="background1" w:themeFillShade="D9"/>
            <w:vAlign w:val="center"/>
            <w:hideMark/>
          </w:tcPr>
          <w:p w14:paraId="41193998" w14:textId="77777777" w:rsidR="0015235E" w:rsidRPr="00D175D8" w:rsidRDefault="0015235E" w:rsidP="00D96188">
            <w:pPr>
              <w:jc w:val="center"/>
              <w:rPr>
                <w:rFonts w:cs="Arial"/>
                <w:color w:val="000000"/>
                <w:sz w:val="16"/>
                <w:szCs w:val="16"/>
              </w:rPr>
            </w:pPr>
            <w:r w:rsidRPr="00D175D8">
              <w:rPr>
                <w:rFonts w:cs="Arial"/>
                <w:color w:val="000000"/>
                <w:sz w:val="16"/>
                <w:szCs w:val="16"/>
              </w:rPr>
              <w:t>2 fibres</w:t>
            </w:r>
          </w:p>
        </w:tc>
        <w:tc>
          <w:tcPr>
            <w:tcW w:w="1429" w:type="dxa"/>
            <w:tcBorders>
              <w:top w:val="nil"/>
              <w:left w:val="nil"/>
              <w:bottom w:val="single" w:sz="4" w:space="0" w:color="auto"/>
              <w:right w:val="single" w:sz="4" w:space="0" w:color="auto"/>
            </w:tcBorders>
            <w:shd w:val="clear" w:color="auto" w:fill="D9D9D9" w:themeFill="background1" w:themeFillShade="D9"/>
            <w:noWrap/>
            <w:vAlign w:val="center"/>
            <w:hideMark/>
          </w:tcPr>
          <w:p w14:paraId="7FC3639E" w14:textId="77777777" w:rsidR="0015235E" w:rsidRPr="00D175D8" w:rsidRDefault="0015235E" w:rsidP="00D96188">
            <w:pPr>
              <w:jc w:val="center"/>
              <w:rPr>
                <w:rFonts w:cs="Arial"/>
                <w:color w:val="000000"/>
                <w:sz w:val="16"/>
                <w:szCs w:val="16"/>
              </w:rPr>
            </w:pPr>
            <w:r w:rsidRPr="00D175D8">
              <w:rPr>
                <w:rFonts w:cs="Arial"/>
                <w:color w:val="000000"/>
                <w:sz w:val="16"/>
                <w:szCs w:val="16"/>
              </w:rPr>
              <w:t>3 fibres</w:t>
            </w:r>
          </w:p>
        </w:tc>
        <w:tc>
          <w:tcPr>
            <w:tcW w:w="1429" w:type="dxa"/>
            <w:tcBorders>
              <w:top w:val="nil"/>
              <w:left w:val="nil"/>
              <w:bottom w:val="single" w:sz="4" w:space="0" w:color="auto"/>
              <w:right w:val="single" w:sz="4" w:space="0" w:color="auto"/>
            </w:tcBorders>
            <w:shd w:val="clear" w:color="auto" w:fill="D9D9D9" w:themeFill="background1" w:themeFillShade="D9"/>
            <w:noWrap/>
            <w:vAlign w:val="center"/>
            <w:hideMark/>
          </w:tcPr>
          <w:p w14:paraId="05D197B8" w14:textId="77777777" w:rsidR="0015235E" w:rsidRPr="00D175D8" w:rsidRDefault="0015235E" w:rsidP="00D96188">
            <w:pPr>
              <w:jc w:val="center"/>
              <w:rPr>
                <w:rFonts w:cs="Arial"/>
                <w:color w:val="000000"/>
                <w:sz w:val="16"/>
                <w:szCs w:val="16"/>
              </w:rPr>
            </w:pPr>
            <w:r w:rsidRPr="00D175D8">
              <w:rPr>
                <w:rFonts w:cs="Arial"/>
                <w:color w:val="000000"/>
                <w:sz w:val="16"/>
                <w:szCs w:val="16"/>
              </w:rPr>
              <w:t>4 fibres</w:t>
            </w:r>
          </w:p>
        </w:tc>
        <w:tc>
          <w:tcPr>
            <w:tcW w:w="1710" w:type="dxa"/>
            <w:tcBorders>
              <w:top w:val="nil"/>
              <w:left w:val="nil"/>
              <w:bottom w:val="single" w:sz="4" w:space="0" w:color="auto"/>
              <w:right w:val="single" w:sz="8" w:space="0" w:color="auto"/>
            </w:tcBorders>
            <w:shd w:val="clear" w:color="auto" w:fill="D9D9D9" w:themeFill="background1" w:themeFillShade="D9"/>
            <w:vAlign w:val="center"/>
            <w:hideMark/>
          </w:tcPr>
          <w:p w14:paraId="54B60FEF" w14:textId="77777777" w:rsidR="0015235E" w:rsidRPr="00D175D8" w:rsidRDefault="0015235E" w:rsidP="00D96188">
            <w:pPr>
              <w:jc w:val="center"/>
              <w:rPr>
                <w:rFonts w:cs="Arial"/>
                <w:color w:val="000000"/>
                <w:sz w:val="16"/>
                <w:szCs w:val="16"/>
              </w:rPr>
            </w:pPr>
            <w:r w:rsidRPr="00D175D8">
              <w:rPr>
                <w:rFonts w:cs="Arial"/>
                <w:color w:val="000000"/>
                <w:sz w:val="16"/>
                <w:szCs w:val="16"/>
              </w:rPr>
              <w:t>5 fibres</w:t>
            </w:r>
            <w:r>
              <w:rPr>
                <w:rFonts w:cs="Arial"/>
                <w:color w:val="000000"/>
                <w:sz w:val="16"/>
                <w:szCs w:val="16"/>
              </w:rPr>
              <w:t xml:space="preserve"> </w:t>
            </w:r>
            <w:r w:rsidRPr="00D175D8">
              <w:rPr>
                <w:rFonts w:cs="Arial"/>
                <w:color w:val="000000"/>
                <w:sz w:val="16"/>
                <w:szCs w:val="16"/>
              </w:rPr>
              <w:t>ou plus</w:t>
            </w:r>
          </w:p>
        </w:tc>
      </w:tr>
      <w:tr w:rsidR="0015235E" w:rsidRPr="00D175D8" w14:paraId="5004A7E6" w14:textId="77777777" w:rsidTr="00D96188">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5CC499F" w14:textId="77777777" w:rsidR="0015235E" w:rsidRPr="00D175D8" w:rsidRDefault="0015235E" w:rsidP="00D96188">
            <w:pPr>
              <w:jc w:val="center"/>
              <w:rPr>
                <w:rFonts w:cs="Arial"/>
                <w:color w:val="000000"/>
                <w:sz w:val="16"/>
                <w:szCs w:val="16"/>
              </w:rPr>
            </w:pPr>
            <w:r w:rsidRPr="00D175D8">
              <w:rPr>
                <w:rFonts w:cs="Arial"/>
                <w:color w:val="000000"/>
                <w:sz w:val="16"/>
                <w:szCs w:val="16"/>
              </w:rPr>
              <w:t xml:space="preserve">L </w:t>
            </w:r>
            <w:r w:rsidRPr="00D175D8">
              <w:rPr>
                <w:rFonts w:ascii="Symbol" w:hAnsi="Symbol" w:cs="Arial"/>
                <w:color w:val="000000"/>
                <w:sz w:val="16"/>
                <w:szCs w:val="16"/>
              </w:rPr>
              <w:t>£</w:t>
            </w:r>
            <w:r w:rsidRPr="00D175D8">
              <w:rPr>
                <w:rFonts w:cs="Arial"/>
                <w:color w:val="000000"/>
                <w:sz w:val="16"/>
                <w:szCs w:val="16"/>
              </w:rPr>
              <w:t xml:space="preserve"> 1 km</w:t>
            </w:r>
          </w:p>
        </w:tc>
        <w:tc>
          <w:tcPr>
            <w:tcW w:w="14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31432A" w14:textId="77777777" w:rsidR="0015235E" w:rsidRPr="00D175D8" w:rsidRDefault="0015235E" w:rsidP="00D96188">
            <w:pPr>
              <w:jc w:val="center"/>
              <w:rPr>
                <w:rFonts w:cs="Arial"/>
                <w:color w:val="000000"/>
                <w:sz w:val="16"/>
                <w:szCs w:val="16"/>
              </w:rPr>
            </w:pPr>
            <w:r>
              <w:rPr>
                <w:rFonts w:cs="Arial"/>
                <w:color w:val="000000"/>
                <w:sz w:val="16"/>
                <w:szCs w:val="16"/>
              </w:rPr>
              <w:t>1 672,182855 €</w:t>
            </w:r>
          </w:p>
        </w:tc>
        <w:tc>
          <w:tcPr>
            <w:tcW w:w="1489" w:type="dxa"/>
            <w:tcBorders>
              <w:top w:val="single" w:sz="4" w:space="0" w:color="auto"/>
              <w:left w:val="nil"/>
              <w:bottom w:val="single" w:sz="4" w:space="0" w:color="auto"/>
              <w:right w:val="single" w:sz="4" w:space="0" w:color="auto"/>
            </w:tcBorders>
            <w:shd w:val="clear" w:color="000000" w:fill="FFFFFF"/>
            <w:noWrap/>
            <w:vAlign w:val="center"/>
            <w:hideMark/>
          </w:tcPr>
          <w:p w14:paraId="11EA530A" w14:textId="77777777" w:rsidR="0015235E" w:rsidRPr="00D175D8" w:rsidRDefault="0015235E" w:rsidP="00D96188">
            <w:pPr>
              <w:jc w:val="center"/>
              <w:rPr>
                <w:rFonts w:cs="Arial"/>
                <w:color w:val="000000"/>
                <w:sz w:val="16"/>
                <w:szCs w:val="16"/>
              </w:rPr>
            </w:pPr>
            <w:r>
              <w:rPr>
                <w:rFonts w:cs="Arial"/>
                <w:color w:val="000000"/>
                <w:sz w:val="16"/>
                <w:szCs w:val="16"/>
              </w:rPr>
              <w:t>1 414,590933 €</w:t>
            </w:r>
          </w:p>
        </w:tc>
        <w:tc>
          <w:tcPr>
            <w:tcW w:w="1429" w:type="dxa"/>
            <w:tcBorders>
              <w:top w:val="single" w:sz="4" w:space="0" w:color="auto"/>
              <w:left w:val="nil"/>
              <w:bottom w:val="single" w:sz="4" w:space="0" w:color="auto"/>
              <w:right w:val="single" w:sz="4" w:space="0" w:color="auto"/>
            </w:tcBorders>
            <w:shd w:val="clear" w:color="000000" w:fill="FFFFFF"/>
            <w:noWrap/>
            <w:vAlign w:val="center"/>
            <w:hideMark/>
          </w:tcPr>
          <w:p w14:paraId="6580639F" w14:textId="77777777" w:rsidR="0015235E" w:rsidRPr="00D175D8" w:rsidRDefault="0015235E" w:rsidP="00D96188">
            <w:pPr>
              <w:jc w:val="center"/>
              <w:rPr>
                <w:rFonts w:cs="Arial"/>
                <w:color w:val="000000"/>
                <w:sz w:val="16"/>
                <w:szCs w:val="16"/>
              </w:rPr>
            </w:pPr>
            <w:r>
              <w:rPr>
                <w:rFonts w:cs="Arial"/>
                <w:color w:val="000000"/>
                <w:sz w:val="16"/>
                <w:szCs w:val="16"/>
              </w:rPr>
              <w:t>1 195,962495 €</w:t>
            </w:r>
          </w:p>
        </w:tc>
        <w:tc>
          <w:tcPr>
            <w:tcW w:w="1429" w:type="dxa"/>
            <w:tcBorders>
              <w:top w:val="single" w:sz="4" w:space="0" w:color="auto"/>
              <w:left w:val="nil"/>
              <w:bottom w:val="single" w:sz="4" w:space="0" w:color="auto"/>
              <w:right w:val="single" w:sz="4" w:space="0" w:color="auto"/>
            </w:tcBorders>
            <w:shd w:val="clear" w:color="000000" w:fill="FFFFFF"/>
            <w:noWrap/>
            <w:vAlign w:val="center"/>
            <w:hideMark/>
          </w:tcPr>
          <w:p w14:paraId="097AC56C" w14:textId="77777777" w:rsidR="0015235E" w:rsidRPr="00D175D8" w:rsidRDefault="0015235E" w:rsidP="00D96188">
            <w:pPr>
              <w:jc w:val="center"/>
              <w:rPr>
                <w:rFonts w:cs="Arial"/>
                <w:color w:val="000000"/>
                <w:sz w:val="16"/>
                <w:szCs w:val="16"/>
              </w:rPr>
            </w:pPr>
            <w:r>
              <w:rPr>
                <w:rFonts w:cs="Arial"/>
                <w:color w:val="000000"/>
                <w:sz w:val="16"/>
                <w:szCs w:val="16"/>
              </w:rPr>
              <w:t>1 029,285369 €</w:t>
            </w:r>
          </w:p>
        </w:tc>
        <w:tc>
          <w:tcPr>
            <w:tcW w:w="1710" w:type="dxa"/>
            <w:tcBorders>
              <w:top w:val="single" w:sz="4" w:space="0" w:color="auto"/>
              <w:left w:val="nil"/>
              <w:bottom w:val="single" w:sz="4" w:space="0" w:color="auto"/>
              <w:right w:val="single" w:sz="8" w:space="0" w:color="auto"/>
            </w:tcBorders>
            <w:shd w:val="clear" w:color="000000" w:fill="FFFFFF"/>
            <w:noWrap/>
            <w:vAlign w:val="center"/>
            <w:hideMark/>
          </w:tcPr>
          <w:p w14:paraId="45F480F9" w14:textId="77777777" w:rsidR="0015235E" w:rsidRPr="00D175D8" w:rsidRDefault="0015235E" w:rsidP="00D96188">
            <w:pPr>
              <w:jc w:val="center"/>
              <w:rPr>
                <w:rFonts w:cs="Arial"/>
                <w:color w:val="000000"/>
                <w:sz w:val="16"/>
                <w:szCs w:val="16"/>
              </w:rPr>
            </w:pPr>
            <w:r>
              <w:rPr>
                <w:rFonts w:cs="Arial"/>
                <w:color w:val="000000"/>
                <w:sz w:val="16"/>
                <w:szCs w:val="16"/>
              </w:rPr>
              <w:t>899,407089 €</w:t>
            </w:r>
          </w:p>
        </w:tc>
      </w:tr>
      <w:tr w:rsidR="0015235E" w:rsidRPr="00D175D8" w14:paraId="4AE9FC1A" w14:textId="77777777" w:rsidTr="00D96188">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DA9FB6B" w14:textId="77777777" w:rsidR="0015235E" w:rsidRPr="00D175D8" w:rsidRDefault="0015235E" w:rsidP="00D96188">
            <w:pPr>
              <w:jc w:val="center"/>
              <w:rPr>
                <w:rFonts w:cs="Arial"/>
                <w:color w:val="000000"/>
                <w:sz w:val="16"/>
                <w:szCs w:val="16"/>
              </w:rPr>
            </w:pPr>
            <w:r w:rsidRPr="00D175D8">
              <w:rPr>
                <w:rFonts w:cs="Arial"/>
                <w:color w:val="000000"/>
                <w:sz w:val="16"/>
                <w:szCs w:val="16"/>
              </w:rPr>
              <w:t>1 km &lt;L</w:t>
            </w:r>
            <w:r w:rsidRPr="00D175D8">
              <w:rPr>
                <w:rFonts w:ascii="Symbol" w:hAnsi="Symbol" w:cs="Arial"/>
                <w:color w:val="000000"/>
                <w:sz w:val="16"/>
                <w:szCs w:val="16"/>
              </w:rPr>
              <w:t>£</w:t>
            </w:r>
            <w:r w:rsidRPr="00D175D8">
              <w:rPr>
                <w:rFonts w:cs="Arial"/>
                <w:color w:val="000000"/>
                <w:sz w:val="16"/>
                <w:szCs w:val="16"/>
              </w:rPr>
              <w:t xml:space="preserve"> 2 km</w:t>
            </w:r>
          </w:p>
        </w:tc>
        <w:tc>
          <w:tcPr>
            <w:tcW w:w="1429" w:type="dxa"/>
            <w:tcBorders>
              <w:top w:val="nil"/>
              <w:left w:val="single" w:sz="4" w:space="0" w:color="auto"/>
              <w:bottom w:val="single" w:sz="4" w:space="0" w:color="auto"/>
              <w:right w:val="single" w:sz="4" w:space="0" w:color="auto"/>
            </w:tcBorders>
            <w:shd w:val="clear" w:color="000000" w:fill="FFFFFF"/>
            <w:noWrap/>
            <w:vAlign w:val="center"/>
            <w:hideMark/>
          </w:tcPr>
          <w:p w14:paraId="5D1F220B" w14:textId="77777777" w:rsidR="0015235E" w:rsidRPr="00D175D8" w:rsidRDefault="0015235E" w:rsidP="00D96188">
            <w:pPr>
              <w:jc w:val="center"/>
              <w:rPr>
                <w:rFonts w:cs="Arial"/>
                <w:color w:val="000000"/>
                <w:sz w:val="16"/>
                <w:szCs w:val="16"/>
              </w:rPr>
            </w:pPr>
            <w:r>
              <w:rPr>
                <w:rFonts w:cs="Arial"/>
                <w:color w:val="000000"/>
                <w:sz w:val="16"/>
                <w:szCs w:val="16"/>
              </w:rPr>
              <w:t>1 780,414755 €</w:t>
            </w:r>
          </w:p>
        </w:tc>
        <w:tc>
          <w:tcPr>
            <w:tcW w:w="1489" w:type="dxa"/>
            <w:tcBorders>
              <w:top w:val="nil"/>
              <w:left w:val="nil"/>
              <w:bottom w:val="single" w:sz="4" w:space="0" w:color="auto"/>
              <w:right w:val="single" w:sz="4" w:space="0" w:color="auto"/>
            </w:tcBorders>
            <w:shd w:val="clear" w:color="000000" w:fill="FFFFFF"/>
            <w:noWrap/>
            <w:vAlign w:val="center"/>
            <w:hideMark/>
          </w:tcPr>
          <w:p w14:paraId="0E69E899" w14:textId="77777777" w:rsidR="0015235E" w:rsidRPr="00D175D8" w:rsidRDefault="0015235E" w:rsidP="00D96188">
            <w:pPr>
              <w:jc w:val="center"/>
              <w:rPr>
                <w:rFonts w:cs="Arial"/>
                <w:color w:val="000000"/>
                <w:sz w:val="16"/>
                <w:szCs w:val="16"/>
              </w:rPr>
            </w:pPr>
            <w:r>
              <w:rPr>
                <w:rFonts w:cs="Arial"/>
                <w:color w:val="000000"/>
                <w:sz w:val="16"/>
                <w:szCs w:val="16"/>
              </w:rPr>
              <w:t>1 506,588048 €</w:t>
            </w:r>
          </w:p>
        </w:tc>
        <w:tc>
          <w:tcPr>
            <w:tcW w:w="1429" w:type="dxa"/>
            <w:tcBorders>
              <w:top w:val="nil"/>
              <w:left w:val="nil"/>
              <w:bottom w:val="single" w:sz="4" w:space="0" w:color="auto"/>
              <w:right w:val="single" w:sz="4" w:space="0" w:color="auto"/>
            </w:tcBorders>
            <w:shd w:val="clear" w:color="000000" w:fill="FFFFFF"/>
            <w:noWrap/>
            <w:vAlign w:val="center"/>
            <w:hideMark/>
          </w:tcPr>
          <w:p w14:paraId="100CFEF1" w14:textId="77777777" w:rsidR="0015235E" w:rsidRPr="00D175D8" w:rsidRDefault="0015235E" w:rsidP="00D96188">
            <w:pPr>
              <w:jc w:val="center"/>
              <w:rPr>
                <w:rFonts w:cs="Arial"/>
                <w:color w:val="000000"/>
                <w:sz w:val="16"/>
                <w:szCs w:val="16"/>
              </w:rPr>
            </w:pPr>
            <w:r>
              <w:rPr>
                <w:rFonts w:cs="Arial"/>
                <w:color w:val="000000"/>
                <w:sz w:val="16"/>
                <w:szCs w:val="16"/>
              </w:rPr>
              <w:t>1 273,889463 €</w:t>
            </w:r>
          </w:p>
        </w:tc>
        <w:tc>
          <w:tcPr>
            <w:tcW w:w="1429" w:type="dxa"/>
            <w:tcBorders>
              <w:top w:val="nil"/>
              <w:left w:val="nil"/>
              <w:bottom w:val="single" w:sz="4" w:space="0" w:color="auto"/>
              <w:right w:val="single" w:sz="4" w:space="0" w:color="auto"/>
            </w:tcBorders>
            <w:shd w:val="clear" w:color="000000" w:fill="FFFFFF"/>
            <w:noWrap/>
            <w:vAlign w:val="center"/>
            <w:hideMark/>
          </w:tcPr>
          <w:p w14:paraId="5D9D105B" w14:textId="77777777" w:rsidR="0015235E" w:rsidRPr="00D175D8" w:rsidRDefault="0015235E" w:rsidP="00D96188">
            <w:pPr>
              <w:jc w:val="center"/>
              <w:rPr>
                <w:rFonts w:cs="Arial"/>
                <w:color w:val="000000"/>
                <w:sz w:val="16"/>
                <w:szCs w:val="16"/>
              </w:rPr>
            </w:pPr>
            <w:r>
              <w:rPr>
                <w:rFonts w:cs="Arial"/>
                <w:color w:val="000000"/>
                <w:sz w:val="16"/>
                <w:szCs w:val="16"/>
              </w:rPr>
              <w:t>1 095,306828 €</w:t>
            </w:r>
          </w:p>
        </w:tc>
        <w:tc>
          <w:tcPr>
            <w:tcW w:w="1710" w:type="dxa"/>
            <w:tcBorders>
              <w:top w:val="nil"/>
              <w:left w:val="nil"/>
              <w:bottom w:val="single" w:sz="4" w:space="0" w:color="auto"/>
              <w:right w:val="single" w:sz="8" w:space="0" w:color="auto"/>
            </w:tcBorders>
            <w:shd w:val="clear" w:color="000000" w:fill="FFFFFF"/>
            <w:noWrap/>
            <w:vAlign w:val="center"/>
            <w:hideMark/>
          </w:tcPr>
          <w:p w14:paraId="6D8964B9" w14:textId="77777777" w:rsidR="0015235E" w:rsidRPr="00D175D8" w:rsidRDefault="0015235E" w:rsidP="00D96188">
            <w:pPr>
              <w:jc w:val="center"/>
              <w:rPr>
                <w:rFonts w:cs="Arial"/>
                <w:color w:val="000000"/>
                <w:sz w:val="16"/>
                <w:szCs w:val="16"/>
              </w:rPr>
            </w:pPr>
            <w:r>
              <w:rPr>
                <w:rFonts w:cs="Arial"/>
                <w:color w:val="000000"/>
                <w:sz w:val="16"/>
                <w:szCs w:val="16"/>
              </w:rPr>
              <w:t>957,852315 €</w:t>
            </w:r>
          </w:p>
        </w:tc>
      </w:tr>
      <w:tr w:rsidR="0015235E" w:rsidRPr="00D175D8" w14:paraId="38710FCA" w14:textId="77777777" w:rsidTr="00D96188">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D7944B2" w14:textId="77777777" w:rsidR="0015235E" w:rsidRPr="00D175D8" w:rsidRDefault="0015235E" w:rsidP="00D96188">
            <w:pPr>
              <w:jc w:val="center"/>
              <w:rPr>
                <w:rFonts w:cs="Arial"/>
                <w:color w:val="000000"/>
                <w:sz w:val="16"/>
                <w:szCs w:val="16"/>
              </w:rPr>
            </w:pPr>
            <w:r w:rsidRPr="00D175D8">
              <w:rPr>
                <w:rFonts w:cs="Arial"/>
                <w:color w:val="000000"/>
                <w:sz w:val="16"/>
                <w:szCs w:val="16"/>
              </w:rPr>
              <w:t>2 km &lt;L</w:t>
            </w:r>
            <w:r w:rsidRPr="00D175D8">
              <w:rPr>
                <w:rFonts w:ascii="Symbol" w:hAnsi="Symbol" w:cs="Arial"/>
                <w:color w:val="000000"/>
                <w:sz w:val="16"/>
                <w:szCs w:val="16"/>
              </w:rPr>
              <w:t>£</w:t>
            </w:r>
            <w:r w:rsidRPr="00D175D8">
              <w:rPr>
                <w:rFonts w:cs="Arial"/>
                <w:color w:val="000000"/>
                <w:sz w:val="16"/>
                <w:szCs w:val="16"/>
              </w:rPr>
              <w:t xml:space="preserve"> 4 km</w:t>
            </w:r>
          </w:p>
        </w:tc>
        <w:tc>
          <w:tcPr>
            <w:tcW w:w="1429" w:type="dxa"/>
            <w:tcBorders>
              <w:top w:val="nil"/>
              <w:left w:val="single" w:sz="4" w:space="0" w:color="auto"/>
              <w:bottom w:val="single" w:sz="4" w:space="0" w:color="auto"/>
              <w:right w:val="single" w:sz="4" w:space="0" w:color="auto"/>
            </w:tcBorders>
            <w:shd w:val="clear" w:color="000000" w:fill="FFFFFF"/>
            <w:noWrap/>
            <w:vAlign w:val="center"/>
            <w:hideMark/>
          </w:tcPr>
          <w:p w14:paraId="004D0C94" w14:textId="77777777" w:rsidR="0015235E" w:rsidRPr="00D175D8" w:rsidRDefault="0015235E" w:rsidP="00D96188">
            <w:pPr>
              <w:jc w:val="center"/>
              <w:rPr>
                <w:rFonts w:cs="Arial"/>
                <w:color w:val="000000"/>
                <w:sz w:val="16"/>
                <w:szCs w:val="16"/>
              </w:rPr>
            </w:pPr>
            <w:r>
              <w:rPr>
                <w:rFonts w:cs="Arial"/>
                <w:color w:val="000000"/>
                <w:sz w:val="16"/>
                <w:szCs w:val="16"/>
              </w:rPr>
              <w:t>1 999,043193 €</w:t>
            </w:r>
          </w:p>
        </w:tc>
        <w:tc>
          <w:tcPr>
            <w:tcW w:w="1489" w:type="dxa"/>
            <w:tcBorders>
              <w:top w:val="nil"/>
              <w:left w:val="nil"/>
              <w:bottom w:val="single" w:sz="4" w:space="0" w:color="auto"/>
              <w:right w:val="single" w:sz="4" w:space="0" w:color="auto"/>
            </w:tcBorders>
            <w:shd w:val="clear" w:color="000000" w:fill="FFFFFF"/>
            <w:noWrap/>
            <w:vAlign w:val="center"/>
            <w:hideMark/>
          </w:tcPr>
          <w:p w14:paraId="26E827D0" w14:textId="77777777" w:rsidR="0015235E" w:rsidRPr="00D175D8" w:rsidRDefault="0015235E" w:rsidP="00D96188">
            <w:pPr>
              <w:jc w:val="center"/>
              <w:rPr>
                <w:rFonts w:cs="Arial"/>
                <w:color w:val="000000"/>
                <w:sz w:val="16"/>
                <w:szCs w:val="16"/>
              </w:rPr>
            </w:pPr>
            <w:r>
              <w:rPr>
                <w:rFonts w:cs="Arial"/>
                <w:color w:val="000000"/>
                <w:sz w:val="16"/>
                <w:szCs w:val="16"/>
              </w:rPr>
              <w:t>1 690,582278 €</w:t>
            </w:r>
          </w:p>
        </w:tc>
        <w:tc>
          <w:tcPr>
            <w:tcW w:w="1429" w:type="dxa"/>
            <w:tcBorders>
              <w:top w:val="nil"/>
              <w:left w:val="nil"/>
              <w:bottom w:val="single" w:sz="4" w:space="0" w:color="auto"/>
              <w:right w:val="single" w:sz="4" w:space="0" w:color="auto"/>
            </w:tcBorders>
            <w:shd w:val="clear" w:color="000000" w:fill="FFFFFF"/>
            <w:noWrap/>
            <w:vAlign w:val="center"/>
            <w:hideMark/>
          </w:tcPr>
          <w:p w14:paraId="334C2A2F" w14:textId="77777777" w:rsidR="0015235E" w:rsidRPr="00D175D8" w:rsidRDefault="0015235E" w:rsidP="00D96188">
            <w:pPr>
              <w:jc w:val="center"/>
              <w:rPr>
                <w:rFonts w:cs="Arial"/>
                <w:color w:val="000000"/>
                <w:sz w:val="16"/>
                <w:szCs w:val="16"/>
              </w:rPr>
            </w:pPr>
            <w:r>
              <w:rPr>
                <w:rFonts w:cs="Arial"/>
                <w:color w:val="000000"/>
                <w:sz w:val="16"/>
                <w:szCs w:val="16"/>
              </w:rPr>
              <w:t>1 429,743399 €</w:t>
            </w:r>
          </w:p>
        </w:tc>
        <w:tc>
          <w:tcPr>
            <w:tcW w:w="1429" w:type="dxa"/>
            <w:tcBorders>
              <w:top w:val="nil"/>
              <w:left w:val="nil"/>
              <w:bottom w:val="single" w:sz="4" w:space="0" w:color="auto"/>
              <w:right w:val="single" w:sz="4" w:space="0" w:color="auto"/>
            </w:tcBorders>
            <w:shd w:val="clear" w:color="000000" w:fill="FFFFFF"/>
            <w:noWrap/>
            <w:vAlign w:val="center"/>
            <w:hideMark/>
          </w:tcPr>
          <w:p w14:paraId="0BFB2A37" w14:textId="77777777" w:rsidR="0015235E" w:rsidRPr="00D175D8" w:rsidRDefault="0015235E" w:rsidP="00D96188">
            <w:pPr>
              <w:jc w:val="center"/>
              <w:rPr>
                <w:rFonts w:cs="Arial"/>
                <w:color w:val="000000"/>
                <w:sz w:val="16"/>
                <w:szCs w:val="16"/>
              </w:rPr>
            </w:pPr>
            <w:r>
              <w:rPr>
                <w:rFonts w:cs="Arial"/>
                <w:color w:val="000000"/>
                <w:sz w:val="16"/>
                <w:szCs w:val="16"/>
              </w:rPr>
              <w:t>1 229,514384 €</w:t>
            </w:r>
          </w:p>
        </w:tc>
        <w:tc>
          <w:tcPr>
            <w:tcW w:w="1710" w:type="dxa"/>
            <w:tcBorders>
              <w:top w:val="nil"/>
              <w:left w:val="nil"/>
              <w:bottom w:val="single" w:sz="4" w:space="0" w:color="auto"/>
              <w:right w:val="single" w:sz="8" w:space="0" w:color="auto"/>
            </w:tcBorders>
            <w:shd w:val="clear" w:color="000000" w:fill="FFFFFF"/>
            <w:noWrap/>
            <w:vAlign w:val="center"/>
            <w:hideMark/>
          </w:tcPr>
          <w:p w14:paraId="3D8F2AFD" w14:textId="77777777" w:rsidR="0015235E" w:rsidRPr="00D175D8" w:rsidRDefault="0015235E" w:rsidP="00D96188">
            <w:pPr>
              <w:jc w:val="center"/>
              <w:rPr>
                <w:rFonts w:cs="Arial"/>
                <w:color w:val="000000"/>
                <w:sz w:val="16"/>
                <w:szCs w:val="16"/>
              </w:rPr>
            </w:pPr>
            <w:r>
              <w:rPr>
                <w:rFonts w:cs="Arial"/>
                <w:color w:val="000000"/>
                <w:sz w:val="16"/>
                <w:szCs w:val="16"/>
              </w:rPr>
              <w:t>1 074,742767 €</w:t>
            </w:r>
          </w:p>
        </w:tc>
      </w:tr>
      <w:tr w:rsidR="0015235E" w:rsidRPr="00D175D8" w14:paraId="463069DA" w14:textId="77777777" w:rsidTr="00D96188">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4779717" w14:textId="77777777" w:rsidR="0015235E" w:rsidRPr="00D175D8" w:rsidRDefault="0015235E" w:rsidP="00D96188">
            <w:pPr>
              <w:jc w:val="center"/>
              <w:rPr>
                <w:rFonts w:cs="Arial"/>
                <w:color w:val="000000"/>
                <w:sz w:val="16"/>
                <w:szCs w:val="16"/>
              </w:rPr>
            </w:pPr>
            <w:r w:rsidRPr="00D175D8">
              <w:rPr>
                <w:rFonts w:cs="Arial"/>
                <w:color w:val="000000"/>
                <w:sz w:val="16"/>
                <w:szCs w:val="16"/>
              </w:rPr>
              <w:t>4 km &lt;L</w:t>
            </w:r>
            <w:r w:rsidRPr="00D175D8">
              <w:rPr>
                <w:rFonts w:ascii="Symbol" w:hAnsi="Symbol" w:cs="Arial"/>
                <w:color w:val="000000"/>
                <w:sz w:val="16"/>
                <w:szCs w:val="16"/>
              </w:rPr>
              <w:t>£</w:t>
            </w:r>
            <w:r w:rsidRPr="00D175D8">
              <w:rPr>
                <w:rFonts w:cs="Arial"/>
                <w:color w:val="000000"/>
                <w:sz w:val="16"/>
                <w:szCs w:val="16"/>
              </w:rPr>
              <w:t xml:space="preserve"> 6 km</w:t>
            </w:r>
          </w:p>
        </w:tc>
        <w:tc>
          <w:tcPr>
            <w:tcW w:w="1429" w:type="dxa"/>
            <w:tcBorders>
              <w:top w:val="nil"/>
              <w:left w:val="single" w:sz="4" w:space="0" w:color="auto"/>
              <w:bottom w:val="single" w:sz="4" w:space="0" w:color="auto"/>
              <w:right w:val="single" w:sz="4" w:space="0" w:color="auto"/>
            </w:tcBorders>
            <w:shd w:val="clear" w:color="000000" w:fill="FFFFFF"/>
            <w:noWrap/>
            <w:vAlign w:val="center"/>
            <w:hideMark/>
          </w:tcPr>
          <w:p w14:paraId="5AEC3DF9" w14:textId="77777777" w:rsidR="0015235E" w:rsidRPr="00D175D8" w:rsidRDefault="0015235E" w:rsidP="00D96188">
            <w:pPr>
              <w:jc w:val="center"/>
              <w:rPr>
                <w:rFonts w:cs="Arial"/>
                <w:color w:val="000000"/>
                <w:sz w:val="16"/>
                <w:szCs w:val="16"/>
              </w:rPr>
            </w:pPr>
            <w:r>
              <w:rPr>
                <w:rFonts w:cs="Arial"/>
                <w:color w:val="000000"/>
                <w:sz w:val="16"/>
                <w:szCs w:val="16"/>
              </w:rPr>
              <w:t>2 289,104685 €</w:t>
            </w:r>
          </w:p>
        </w:tc>
        <w:tc>
          <w:tcPr>
            <w:tcW w:w="1489" w:type="dxa"/>
            <w:tcBorders>
              <w:top w:val="nil"/>
              <w:left w:val="nil"/>
              <w:bottom w:val="single" w:sz="4" w:space="0" w:color="auto"/>
              <w:right w:val="single" w:sz="4" w:space="0" w:color="auto"/>
            </w:tcBorders>
            <w:shd w:val="clear" w:color="000000" w:fill="FFFFFF"/>
            <w:noWrap/>
            <w:vAlign w:val="center"/>
            <w:hideMark/>
          </w:tcPr>
          <w:p w14:paraId="34125386" w14:textId="77777777" w:rsidR="0015235E" w:rsidRPr="00D175D8" w:rsidRDefault="0015235E" w:rsidP="00D96188">
            <w:pPr>
              <w:jc w:val="center"/>
              <w:rPr>
                <w:rFonts w:cs="Arial"/>
                <w:color w:val="000000"/>
                <w:sz w:val="16"/>
                <w:szCs w:val="16"/>
              </w:rPr>
            </w:pPr>
            <w:r>
              <w:rPr>
                <w:rFonts w:cs="Arial"/>
                <w:color w:val="000000"/>
                <w:sz w:val="16"/>
                <w:szCs w:val="16"/>
              </w:rPr>
              <w:t>1 936,268691 €</w:t>
            </w:r>
          </w:p>
        </w:tc>
        <w:tc>
          <w:tcPr>
            <w:tcW w:w="1429" w:type="dxa"/>
            <w:tcBorders>
              <w:top w:val="nil"/>
              <w:left w:val="nil"/>
              <w:bottom w:val="single" w:sz="4" w:space="0" w:color="auto"/>
              <w:right w:val="single" w:sz="4" w:space="0" w:color="auto"/>
            </w:tcBorders>
            <w:shd w:val="clear" w:color="000000" w:fill="FFFFFF"/>
            <w:noWrap/>
            <w:vAlign w:val="center"/>
            <w:hideMark/>
          </w:tcPr>
          <w:p w14:paraId="3E1AFBE5" w14:textId="77777777" w:rsidR="0015235E" w:rsidRPr="00D175D8" w:rsidRDefault="0015235E" w:rsidP="00D96188">
            <w:pPr>
              <w:jc w:val="center"/>
              <w:rPr>
                <w:rFonts w:cs="Arial"/>
                <w:color w:val="000000"/>
                <w:sz w:val="16"/>
                <w:szCs w:val="16"/>
              </w:rPr>
            </w:pPr>
            <w:r>
              <w:rPr>
                <w:rFonts w:cs="Arial"/>
                <w:color w:val="000000"/>
                <w:sz w:val="16"/>
                <w:szCs w:val="16"/>
              </w:rPr>
              <w:t>1 637,548647 €</w:t>
            </w:r>
          </w:p>
        </w:tc>
        <w:tc>
          <w:tcPr>
            <w:tcW w:w="1429" w:type="dxa"/>
            <w:tcBorders>
              <w:top w:val="nil"/>
              <w:left w:val="nil"/>
              <w:bottom w:val="single" w:sz="4" w:space="0" w:color="auto"/>
              <w:right w:val="single" w:sz="4" w:space="0" w:color="auto"/>
            </w:tcBorders>
            <w:shd w:val="clear" w:color="000000" w:fill="FFFFFF"/>
            <w:noWrap/>
            <w:vAlign w:val="center"/>
            <w:hideMark/>
          </w:tcPr>
          <w:p w14:paraId="2C3E4D38" w14:textId="77777777" w:rsidR="0015235E" w:rsidRPr="00D175D8" w:rsidRDefault="0015235E" w:rsidP="00D96188">
            <w:pPr>
              <w:jc w:val="center"/>
              <w:rPr>
                <w:rFonts w:cs="Arial"/>
                <w:color w:val="000000"/>
                <w:sz w:val="16"/>
                <w:szCs w:val="16"/>
              </w:rPr>
            </w:pPr>
            <w:r>
              <w:rPr>
                <w:rFonts w:cs="Arial"/>
                <w:color w:val="000000"/>
                <w:sz w:val="16"/>
                <w:szCs w:val="16"/>
              </w:rPr>
              <w:t>1 408,097019 €</w:t>
            </w:r>
          </w:p>
        </w:tc>
        <w:tc>
          <w:tcPr>
            <w:tcW w:w="1710" w:type="dxa"/>
            <w:tcBorders>
              <w:top w:val="nil"/>
              <w:left w:val="nil"/>
              <w:bottom w:val="single" w:sz="4" w:space="0" w:color="auto"/>
              <w:right w:val="single" w:sz="8" w:space="0" w:color="auto"/>
            </w:tcBorders>
            <w:shd w:val="clear" w:color="000000" w:fill="FFFFFF"/>
            <w:noWrap/>
            <w:vAlign w:val="center"/>
            <w:hideMark/>
          </w:tcPr>
          <w:p w14:paraId="6D252CB1" w14:textId="77777777" w:rsidR="0015235E" w:rsidRPr="00D175D8" w:rsidRDefault="0015235E" w:rsidP="00D96188">
            <w:pPr>
              <w:jc w:val="center"/>
              <w:rPr>
                <w:rFonts w:cs="Arial"/>
                <w:color w:val="000000"/>
                <w:sz w:val="16"/>
                <w:szCs w:val="16"/>
              </w:rPr>
            </w:pPr>
            <w:r>
              <w:rPr>
                <w:rFonts w:cs="Arial"/>
                <w:color w:val="000000"/>
                <w:sz w:val="16"/>
                <w:szCs w:val="16"/>
              </w:rPr>
              <w:t>1 230,596703 €</w:t>
            </w:r>
          </w:p>
        </w:tc>
      </w:tr>
      <w:tr w:rsidR="0015235E" w:rsidRPr="00D175D8" w14:paraId="000145E1" w14:textId="77777777" w:rsidTr="00D96188">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A59AB3C" w14:textId="77777777" w:rsidR="0015235E" w:rsidRPr="00D175D8" w:rsidRDefault="0015235E" w:rsidP="00D96188">
            <w:pPr>
              <w:jc w:val="center"/>
              <w:rPr>
                <w:rFonts w:cs="Arial"/>
                <w:color w:val="000000"/>
                <w:sz w:val="16"/>
                <w:szCs w:val="16"/>
              </w:rPr>
            </w:pPr>
            <w:r w:rsidRPr="00D175D8">
              <w:rPr>
                <w:rFonts w:cs="Arial"/>
                <w:color w:val="000000"/>
                <w:sz w:val="16"/>
                <w:szCs w:val="16"/>
              </w:rPr>
              <w:t>6 km &lt;L</w:t>
            </w:r>
            <w:r w:rsidRPr="00D175D8">
              <w:rPr>
                <w:rFonts w:ascii="Symbol" w:hAnsi="Symbol" w:cs="Arial"/>
                <w:color w:val="000000"/>
                <w:sz w:val="16"/>
                <w:szCs w:val="16"/>
              </w:rPr>
              <w:t>£</w:t>
            </w:r>
            <w:r w:rsidRPr="00D175D8">
              <w:rPr>
                <w:rFonts w:cs="Arial"/>
                <w:color w:val="000000"/>
                <w:sz w:val="16"/>
                <w:szCs w:val="16"/>
              </w:rPr>
              <w:t xml:space="preserve"> 8 km</w:t>
            </w:r>
          </w:p>
        </w:tc>
        <w:tc>
          <w:tcPr>
            <w:tcW w:w="1429" w:type="dxa"/>
            <w:tcBorders>
              <w:top w:val="nil"/>
              <w:left w:val="single" w:sz="4" w:space="0" w:color="auto"/>
              <w:bottom w:val="single" w:sz="4" w:space="0" w:color="auto"/>
              <w:right w:val="single" w:sz="4" w:space="0" w:color="auto"/>
            </w:tcBorders>
            <w:shd w:val="clear" w:color="000000" w:fill="FFFFFF"/>
            <w:noWrap/>
            <w:vAlign w:val="center"/>
            <w:hideMark/>
          </w:tcPr>
          <w:p w14:paraId="6D0AEADF" w14:textId="77777777" w:rsidR="0015235E" w:rsidRPr="00D175D8" w:rsidRDefault="0015235E" w:rsidP="00D96188">
            <w:pPr>
              <w:jc w:val="center"/>
              <w:rPr>
                <w:rFonts w:cs="Arial"/>
                <w:color w:val="000000"/>
                <w:sz w:val="16"/>
                <w:szCs w:val="16"/>
              </w:rPr>
            </w:pPr>
            <w:r>
              <w:rPr>
                <w:rFonts w:cs="Arial"/>
                <w:color w:val="000000"/>
                <w:sz w:val="16"/>
                <w:szCs w:val="16"/>
              </w:rPr>
              <w:t>2 579,166177 €</w:t>
            </w:r>
          </w:p>
        </w:tc>
        <w:tc>
          <w:tcPr>
            <w:tcW w:w="1489" w:type="dxa"/>
            <w:tcBorders>
              <w:top w:val="nil"/>
              <w:left w:val="nil"/>
              <w:bottom w:val="single" w:sz="4" w:space="0" w:color="auto"/>
              <w:right w:val="single" w:sz="4" w:space="0" w:color="auto"/>
            </w:tcBorders>
            <w:shd w:val="clear" w:color="000000" w:fill="FFFFFF"/>
            <w:noWrap/>
            <w:vAlign w:val="center"/>
            <w:hideMark/>
          </w:tcPr>
          <w:p w14:paraId="56E15131" w14:textId="77777777" w:rsidR="0015235E" w:rsidRPr="00D175D8" w:rsidRDefault="0015235E" w:rsidP="00D96188">
            <w:pPr>
              <w:jc w:val="center"/>
              <w:rPr>
                <w:rFonts w:cs="Arial"/>
                <w:color w:val="000000"/>
                <w:sz w:val="16"/>
                <w:szCs w:val="16"/>
              </w:rPr>
            </w:pPr>
            <w:r>
              <w:rPr>
                <w:rFonts w:cs="Arial"/>
                <w:color w:val="000000"/>
                <w:sz w:val="16"/>
                <w:szCs w:val="16"/>
              </w:rPr>
              <w:t>2 181,955104 €</w:t>
            </w:r>
          </w:p>
        </w:tc>
        <w:tc>
          <w:tcPr>
            <w:tcW w:w="1429" w:type="dxa"/>
            <w:tcBorders>
              <w:top w:val="nil"/>
              <w:left w:val="nil"/>
              <w:bottom w:val="single" w:sz="4" w:space="0" w:color="auto"/>
              <w:right w:val="single" w:sz="4" w:space="0" w:color="auto"/>
            </w:tcBorders>
            <w:shd w:val="clear" w:color="000000" w:fill="FFFFFF"/>
            <w:noWrap/>
            <w:vAlign w:val="center"/>
            <w:hideMark/>
          </w:tcPr>
          <w:p w14:paraId="1CF49919" w14:textId="77777777" w:rsidR="0015235E" w:rsidRPr="00D175D8" w:rsidRDefault="0015235E" w:rsidP="00D96188">
            <w:pPr>
              <w:jc w:val="center"/>
              <w:rPr>
                <w:rFonts w:cs="Arial"/>
                <w:color w:val="000000"/>
                <w:sz w:val="16"/>
                <w:szCs w:val="16"/>
              </w:rPr>
            </w:pPr>
            <w:r>
              <w:rPr>
                <w:rFonts w:cs="Arial"/>
                <w:color w:val="000000"/>
                <w:sz w:val="16"/>
                <w:szCs w:val="16"/>
              </w:rPr>
              <w:t>1 844,271576 €</w:t>
            </w:r>
          </w:p>
        </w:tc>
        <w:tc>
          <w:tcPr>
            <w:tcW w:w="1429" w:type="dxa"/>
            <w:tcBorders>
              <w:top w:val="nil"/>
              <w:left w:val="nil"/>
              <w:bottom w:val="single" w:sz="4" w:space="0" w:color="auto"/>
              <w:right w:val="single" w:sz="4" w:space="0" w:color="auto"/>
            </w:tcBorders>
            <w:shd w:val="clear" w:color="000000" w:fill="FFFFFF"/>
            <w:noWrap/>
            <w:vAlign w:val="center"/>
            <w:hideMark/>
          </w:tcPr>
          <w:p w14:paraId="6EA214D1" w14:textId="77777777" w:rsidR="0015235E" w:rsidRPr="00D175D8" w:rsidRDefault="0015235E" w:rsidP="00D96188">
            <w:pPr>
              <w:jc w:val="center"/>
              <w:rPr>
                <w:rFonts w:cs="Arial"/>
                <w:color w:val="000000"/>
                <w:sz w:val="16"/>
                <w:szCs w:val="16"/>
              </w:rPr>
            </w:pPr>
            <w:r>
              <w:rPr>
                <w:rFonts w:cs="Arial"/>
                <w:color w:val="000000"/>
                <w:sz w:val="16"/>
                <w:szCs w:val="16"/>
              </w:rPr>
              <w:t>1 586,679654 €</w:t>
            </w:r>
          </w:p>
        </w:tc>
        <w:tc>
          <w:tcPr>
            <w:tcW w:w="1710" w:type="dxa"/>
            <w:tcBorders>
              <w:top w:val="nil"/>
              <w:left w:val="nil"/>
              <w:bottom w:val="single" w:sz="4" w:space="0" w:color="auto"/>
              <w:right w:val="single" w:sz="8" w:space="0" w:color="auto"/>
            </w:tcBorders>
            <w:shd w:val="clear" w:color="000000" w:fill="FFFFFF"/>
            <w:noWrap/>
            <w:vAlign w:val="center"/>
            <w:hideMark/>
          </w:tcPr>
          <w:p w14:paraId="5B0593BB" w14:textId="77777777" w:rsidR="0015235E" w:rsidRPr="00D175D8" w:rsidRDefault="0015235E" w:rsidP="00D96188">
            <w:pPr>
              <w:jc w:val="center"/>
              <w:rPr>
                <w:rFonts w:cs="Arial"/>
                <w:color w:val="000000"/>
                <w:sz w:val="16"/>
                <w:szCs w:val="16"/>
              </w:rPr>
            </w:pPr>
            <w:r>
              <w:rPr>
                <w:rFonts w:cs="Arial"/>
                <w:color w:val="000000"/>
                <w:sz w:val="16"/>
                <w:szCs w:val="16"/>
              </w:rPr>
              <w:t>1 387,532958 €</w:t>
            </w:r>
          </w:p>
        </w:tc>
      </w:tr>
      <w:tr w:rsidR="0015235E" w:rsidRPr="00D175D8" w14:paraId="1D619DFD" w14:textId="77777777" w:rsidTr="00D96188">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BE26D27" w14:textId="77777777" w:rsidR="0015235E" w:rsidRPr="00D175D8" w:rsidRDefault="0015235E" w:rsidP="00D96188">
            <w:pPr>
              <w:jc w:val="center"/>
              <w:rPr>
                <w:rFonts w:cs="Arial"/>
                <w:color w:val="000000"/>
                <w:sz w:val="16"/>
                <w:szCs w:val="16"/>
              </w:rPr>
            </w:pPr>
            <w:r w:rsidRPr="00D175D8">
              <w:rPr>
                <w:rFonts w:cs="Arial"/>
                <w:color w:val="000000"/>
                <w:sz w:val="16"/>
                <w:szCs w:val="16"/>
              </w:rPr>
              <w:t>8 km &lt;L</w:t>
            </w:r>
            <w:r w:rsidRPr="00D175D8">
              <w:rPr>
                <w:rFonts w:ascii="Symbol" w:hAnsi="Symbol" w:cs="Arial"/>
                <w:color w:val="000000"/>
                <w:sz w:val="16"/>
                <w:szCs w:val="16"/>
              </w:rPr>
              <w:t>£</w:t>
            </w:r>
            <w:r w:rsidRPr="00D175D8">
              <w:rPr>
                <w:rFonts w:cs="Arial"/>
                <w:color w:val="000000"/>
                <w:sz w:val="16"/>
                <w:szCs w:val="16"/>
              </w:rPr>
              <w:t xml:space="preserve"> 10 km</w:t>
            </w:r>
          </w:p>
        </w:tc>
        <w:tc>
          <w:tcPr>
            <w:tcW w:w="1429" w:type="dxa"/>
            <w:tcBorders>
              <w:top w:val="nil"/>
              <w:left w:val="single" w:sz="4" w:space="0" w:color="auto"/>
              <w:bottom w:val="single" w:sz="4" w:space="0" w:color="auto"/>
              <w:right w:val="single" w:sz="4" w:space="0" w:color="auto"/>
            </w:tcBorders>
            <w:shd w:val="clear" w:color="000000" w:fill="FFFFFF"/>
            <w:noWrap/>
            <w:vAlign w:val="center"/>
            <w:hideMark/>
          </w:tcPr>
          <w:p w14:paraId="488255A6" w14:textId="77777777" w:rsidR="0015235E" w:rsidRPr="00D175D8" w:rsidRDefault="0015235E" w:rsidP="00D96188">
            <w:pPr>
              <w:jc w:val="center"/>
              <w:rPr>
                <w:rFonts w:cs="Arial"/>
                <w:color w:val="000000"/>
                <w:sz w:val="16"/>
                <w:szCs w:val="16"/>
              </w:rPr>
            </w:pPr>
            <w:r>
              <w:rPr>
                <w:rFonts w:cs="Arial"/>
                <w:color w:val="000000"/>
                <w:sz w:val="16"/>
                <w:szCs w:val="16"/>
              </w:rPr>
              <w:t>2 869,227669 €</w:t>
            </w:r>
          </w:p>
        </w:tc>
        <w:tc>
          <w:tcPr>
            <w:tcW w:w="1489" w:type="dxa"/>
            <w:tcBorders>
              <w:top w:val="nil"/>
              <w:left w:val="nil"/>
              <w:bottom w:val="single" w:sz="4" w:space="0" w:color="auto"/>
              <w:right w:val="single" w:sz="4" w:space="0" w:color="auto"/>
            </w:tcBorders>
            <w:shd w:val="clear" w:color="000000" w:fill="FFFFFF"/>
            <w:noWrap/>
            <w:vAlign w:val="center"/>
            <w:hideMark/>
          </w:tcPr>
          <w:p w14:paraId="4B1C98E5" w14:textId="77777777" w:rsidR="0015235E" w:rsidRPr="00D175D8" w:rsidRDefault="0015235E" w:rsidP="00D96188">
            <w:pPr>
              <w:jc w:val="center"/>
              <w:rPr>
                <w:rFonts w:cs="Arial"/>
                <w:color w:val="000000"/>
                <w:sz w:val="16"/>
                <w:szCs w:val="16"/>
              </w:rPr>
            </w:pPr>
            <w:r>
              <w:rPr>
                <w:rFonts w:cs="Arial"/>
                <w:color w:val="000000"/>
                <w:sz w:val="16"/>
                <w:szCs w:val="16"/>
              </w:rPr>
              <w:t>2 427,641517 €</w:t>
            </w:r>
          </w:p>
        </w:tc>
        <w:tc>
          <w:tcPr>
            <w:tcW w:w="1429" w:type="dxa"/>
            <w:tcBorders>
              <w:top w:val="nil"/>
              <w:left w:val="nil"/>
              <w:bottom w:val="single" w:sz="4" w:space="0" w:color="auto"/>
              <w:right w:val="single" w:sz="4" w:space="0" w:color="auto"/>
            </w:tcBorders>
            <w:shd w:val="clear" w:color="000000" w:fill="FFFFFF"/>
            <w:noWrap/>
            <w:vAlign w:val="center"/>
            <w:hideMark/>
          </w:tcPr>
          <w:p w14:paraId="23226FFF" w14:textId="77777777" w:rsidR="0015235E" w:rsidRPr="00D175D8" w:rsidRDefault="0015235E" w:rsidP="00D96188">
            <w:pPr>
              <w:jc w:val="center"/>
              <w:rPr>
                <w:rFonts w:cs="Arial"/>
                <w:color w:val="000000"/>
                <w:sz w:val="16"/>
                <w:szCs w:val="16"/>
              </w:rPr>
            </w:pPr>
            <w:r>
              <w:rPr>
                <w:rFonts w:cs="Arial"/>
                <w:color w:val="000000"/>
                <w:sz w:val="16"/>
                <w:szCs w:val="16"/>
              </w:rPr>
              <w:t>2 052,076824 €</w:t>
            </w:r>
          </w:p>
        </w:tc>
        <w:tc>
          <w:tcPr>
            <w:tcW w:w="1429" w:type="dxa"/>
            <w:tcBorders>
              <w:top w:val="nil"/>
              <w:left w:val="nil"/>
              <w:bottom w:val="single" w:sz="4" w:space="0" w:color="auto"/>
              <w:right w:val="single" w:sz="4" w:space="0" w:color="auto"/>
            </w:tcBorders>
            <w:shd w:val="clear" w:color="000000" w:fill="FFFFFF"/>
            <w:noWrap/>
            <w:vAlign w:val="center"/>
            <w:hideMark/>
          </w:tcPr>
          <w:p w14:paraId="7B2F4534" w14:textId="77777777" w:rsidR="0015235E" w:rsidRPr="00D175D8" w:rsidRDefault="0015235E" w:rsidP="00D96188">
            <w:pPr>
              <w:jc w:val="center"/>
              <w:rPr>
                <w:rFonts w:cs="Arial"/>
                <w:color w:val="000000"/>
                <w:sz w:val="16"/>
                <w:szCs w:val="16"/>
              </w:rPr>
            </w:pPr>
            <w:r>
              <w:rPr>
                <w:rFonts w:cs="Arial"/>
                <w:color w:val="000000"/>
                <w:sz w:val="16"/>
                <w:szCs w:val="16"/>
              </w:rPr>
              <w:t>1 765,262289 €</w:t>
            </w:r>
          </w:p>
        </w:tc>
        <w:tc>
          <w:tcPr>
            <w:tcW w:w="1710" w:type="dxa"/>
            <w:tcBorders>
              <w:top w:val="nil"/>
              <w:left w:val="nil"/>
              <w:bottom w:val="single" w:sz="4" w:space="0" w:color="auto"/>
              <w:right w:val="single" w:sz="8" w:space="0" w:color="auto"/>
            </w:tcBorders>
            <w:shd w:val="clear" w:color="000000" w:fill="FFFFFF"/>
            <w:noWrap/>
            <w:vAlign w:val="center"/>
            <w:hideMark/>
          </w:tcPr>
          <w:p w14:paraId="5F7EC53D" w14:textId="77777777" w:rsidR="0015235E" w:rsidRPr="00D175D8" w:rsidRDefault="0015235E" w:rsidP="00D96188">
            <w:pPr>
              <w:jc w:val="center"/>
              <w:rPr>
                <w:rFonts w:cs="Arial"/>
                <w:color w:val="000000"/>
                <w:sz w:val="16"/>
                <w:szCs w:val="16"/>
              </w:rPr>
            </w:pPr>
            <w:r>
              <w:rPr>
                <w:rFonts w:cs="Arial"/>
                <w:color w:val="000000"/>
                <w:sz w:val="16"/>
                <w:szCs w:val="16"/>
              </w:rPr>
              <w:t>1 543,386894 €</w:t>
            </w:r>
          </w:p>
        </w:tc>
      </w:tr>
      <w:tr w:rsidR="0015235E" w:rsidRPr="00D175D8" w14:paraId="0256C0D9" w14:textId="77777777" w:rsidTr="00D96188">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4F6AACF" w14:textId="77777777" w:rsidR="0015235E" w:rsidRPr="00D175D8" w:rsidRDefault="0015235E" w:rsidP="00D96188">
            <w:pPr>
              <w:jc w:val="center"/>
              <w:rPr>
                <w:rFonts w:cs="Arial"/>
                <w:color w:val="000000"/>
                <w:sz w:val="16"/>
                <w:szCs w:val="16"/>
              </w:rPr>
            </w:pPr>
            <w:r w:rsidRPr="00D175D8">
              <w:rPr>
                <w:rFonts w:cs="Arial"/>
                <w:color w:val="000000"/>
                <w:sz w:val="16"/>
                <w:szCs w:val="16"/>
              </w:rPr>
              <w:t>10 km &lt;L</w:t>
            </w:r>
            <w:r w:rsidRPr="00D175D8">
              <w:rPr>
                <w:rFonts w:ascii="Symbol" w:hAnsi="Symbol" w:cs="Arial"/>
                <w:color w:val="000000"/>
                <w:sz w:val="16"/>
                <w:szCs w:val="16"/>
              </w:rPr>
              <w:t>£</w:t>
            </w:r>
            <w:r w:rsidRPr="00D175D8">
              <w:rPr>
                <w:rFonts w:cs="Arial"/>
                <w:color w:val="000000"/>
                <w:sz w:val="16"/>
                <w:szCs w:val="16"/>
              </w:rPr>
              <w:t xml:space="preserve"> 12 km</w:t>
            </w:r>
          </w:p>
        </w:tc>
        <w:tc>
          <w:tcPr>
            <w:tcW w:w="1429" w:type="dxa"/>
            <w:tcBorders>
              <w:top w:val="nil"/>
              <w:left w:val="single" w:sz="4" w:space="0" w:color="auto"/>
              <w:bottom w:val="single" w:sz="4" w:space="0" w:color="auto"/>
              <w:right w:val="single" w:sz="4" w:space="0" w:color="auto"/>
            </w:tcBorders>
            <w:shd w:val="clear" w:color="000000" w:fill="FFFFFF"/>
            <w:noWrap/>
            <w:vAlign w:val="center"/>
            <w:hideMark/>
          </w:tcPr>
          <w:p w14:paraId="46038E02" w14:textId="77777777" w:rsidR="0015235E" w:rsidRPr="00D175D8" w:rsidRDefault="0015235E" w:rsidP="00D96188">
            <w:pPr>
              <w:jc w:val="center"/>
              <w:rPr>
                <w:rFonts w:cs="Arial"/>
                <w:color w:val="000000"/>
                <w:sz w:val="16"/>
                <w:szCs w:val="16"/>
              </w:rPr>
            </w:pPr>
            <w:r>
              <w:rPr>
                <w:rFonts w:cs="Arial"/>
                <w:color w:val="000000"/>
                <w:sz w:val="16"/>
                <w:szCs w:val="16"/>
              </w:rPr>
              <w:t>3 159,289161 €</w:t>
            </w:r>
          </w:p>
        </w:tc>
        <w:tc>
          <w:tcPr>
            <w:tcW w:w="1489" w:type="dxa"/>
            <w:tcBorders>
              <w:top w:val="nil"/>
              <w:left w:val="nil"/>
              <w:bottom w:val="single" w:sz="4" w:space="0" w:color="auto"/>
              <w:right w:val="single" w:sz="4" w:space="0" w:color="auto"/>
            </w:tcBorders>
            <w:shd w:val="clear" w:color="000000" w:fill="FFFFFF"/>
            <w:noWrap/>
            <w:vAlign w:val="center"/>
            <w:hideMark/>
          </w:tcPr>
          <w:p w14:paraId="116BAF28" w14:textId="77777777" w:rsidR="0015235E" w:rsidRPr="00D175D8" w:rsidRDefault="0015235E" w:rsidP="00D96188">
            <w:pPr>
              <w:jc w:val="center"/>
              <w:rPr>
                <w:rFonts w:cs="Arial"/>
                <w:color w:val="000000"/>
                <w:sz w:val="16"/>
                <w:szCs w:val="16"/>
              </w:rPr>
            </w:pPr>
            <w:r>
              <w:rPr>
                <w:rFonts w:cs="Arial"/>
                <w:color w:val="000000"/>
                <w:sz w:val="16"/>
                <w:szCs w:val="16"/>
              </w:rPr>
              <w:t>2 673,327930 €</w:t>
            </w:r>
          </w:p>
        </w:tc>
        <w:tc>
          <w:tcPr>
            <w:tcW w:w="1429" w:type="dxa"/>
            <w:tcBorders>
              <w:top w:val="nil"/>
              <w:left w:val="nil"/>
              <w:bottom w:val="single" w:sz="4" w:space="0" w:color="auto"/>
              <w:right w:val="single" w:sz="4" w:space="0" w:color="auto"/>
            </w:tcBorders>
            <w:shd w:val="clear" w:color="000000" w:fill="FFFFFF"/>
            <w:noWrap/>
            <w:vAlign w:val="center"/>
            <w:hideMark/>
          </w:tcPr>
          <w:p w14:paraId="6B2B4F7F" w14:textId="77777777" w:rsidR="0015235E" w:rsidRPr="00D175D8" w:rsidRDefault="0015235E" w:rsidP="00D96188">
            <w:pPr>
              <w:jc w:val="center"/>
              <w:rPr>
                <w:rFonts w:cs="Arial"/>
                <w:color w:val="000000"/>
                <w:sz w:val="16"/>
                <w:szCs w:val="16"/>
              </w:rPr>
            </w:pPr>
            <w:r>
              <w:rPr>
                <w:rFonts w:cs="Arial"/>
                <w:color w:val="000000"/>
                <w:sz w:val="16"/>
                <w:szCs w:val="16"/>
              </w:rPr>
              <w:t>2 259,882072 €</w:t>
            </w:r>
          </w:p>
        </w:tc>
        <w:tc>
          <w:tcPr>
            <w:tcW w:w="1429" w:type="dxa"/>
            <w:tcBorders>
              <w:top w:val="nil"/>
              <w:left w:val="nil"/>
              <w:bottom w:val="single" w:sz="4" w:space="0" w:color="auto"/>
              <w:right w:val="single" w:sz="4" w:space="0" w:color="auto"/>
            </w:tcBorders>
            <w:shd w:val="clear" w:color="000000" w:fill="FFFFFF"/>
            <w:noWrap/>
            <w:vAlign w:val="center"/>
            <w:hideMark/>
          </w:tcPr>
          <w:p w14:paraId="77959D4A" w14:textId="77777777" w:rsidR="0015235E" w:rsidRPr="00D175D8" w:rsidRDefault="0015235E" w:rsidP="00D96188">
            <w:pPr>
              <w:jc w:val="center"/>
              <w:rPr>
                <w:rFonts w:cs="Arial"/>
                <w:color w:val="000000"/>
                <w:sz w:val="16"/>
                <w:szCs w:val="16"/>
              </w:rPr>
            </w:pPr>
            <w:r>
              <w:rPr>
                <w:rFonts w:cs="Arial"/>
                <w:color w:val="000000"/>
                <w:sz w:val="16"/>
                <w:szCs w:val="16"/>
              </w:rPr>
              <w:t>1 943,844924 €</w:t>
            </w:r>
          </w:p>
        </w:tc>
        <w:tc>
          <w:tcPr>
            <w:tcW w:w="1710" w:type="dxa"/>
            <w:tcBorders>
              <w:top w:val="nil"/>
              <w:left w:val="nil"/>
              <w:bottom w:val="single" w:sz="4" w:space="0" w:color="auto"/>
              <w:right w:val="single" w:sz="8" w:space="0" w:color="auto"/>
            </w:tcBorders>
            <w:shd w:val="clear" w:color="000000" w:fill="FFFFFF"/>
            <w:noWrap/>
            <w:vAlign w:val="center"/>
            <w:hideMark/>
          </w:tcPr>
          <w:p w14:paraId="41C01E49" w14:textId="77777777" w:rsidR="0015235E" w:rsidRPr="00D175D8" w:rsidRDefault="0015235E" w:rsidP="00D96188">
            <w:pPr>
              <w:jc w:val="center"/>
              <w:rPr>
                <w:rFonts w:cs="Arial"/>
                <w:color w:val="000000"/>
                <w:sz w:val="16"/>
                <w:szCs w:val="16"/>
              </w:rPr>
            </w:pPr>
            <w:r>
              <w:rPr>
                <w:rFonts w:cs="Arial"/>
                <w:color w:val="000000"/>
                <w:sz w:val="16"/>
                <w:szCs w:val="16"/>
              </w:rPr>
              <w:t>1 699,240830 €</w:t>
            </w:r>
          </w:p>
        </w:tc>
      </w:tr>
      <w:tr w:rsidR="0015235E" w:rsidRPr="00D175D8" w14:paraId="29D6CA31" w14:textId="77777777" w:rsidTr="00D96188">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530EEA4" w14:textId="77777777" w:rsidR="0015235E" w:rsidRPr="00D175D8" w:rsidRDefault="0015235E" w:rsidP="00D96188">
            <w:pPr>
              <w:jc w:val="center"/>
              <w:rPr>
                <w:rFonts w:cs="Arial"/>
                <w:color w:val="000000"/>
                <w:sz w:val="16"/>
                <w:szCs w:val="16"/>
              </w:rPr>
            </w:pPr>
            <w:r w:rsidRPr="00D175D8">
              <w:rPr>
                <w:rFonts w:cs="Arial"/>
                <w:color w:val="000000"/>
                <w:sz w:val="16"/>
                <w:szCs w:val="16"/>
              </w:rPr>
              <w:t>12 km &lt;L</w:t>
            </w:r>
            <w:r w:rsidRPr="00D175D8">
              <w:rPr>
                <w:rFonts w:ascii="Symbol" w:hAnsi="Symbol" w:cs="Arial"/>
                <w:color w:val="000000"/>
                <w:sz w:val="16"/>
                <w:szCs w:val="16"/>
              </w:rPr>
              <w:t>£</w:t>
            </w:r>
            <w:r w:rsidRPr="00D175D8">
              <w:rPr>
                <w:rFonts w:cs="Arial"/>
                <w:color w:val="000000"/>
                <w:sz w:val="16"/>
                <w:szCs w:val="16"/>
              </w:rPr>
              <w:t xml:space="preserve"> 14 km</w:t>
            </w:r>
          </w:p>
        </w:tc>
        <w:tc>
          <w:tcPr>
            <w:tcW w:w="1429" w:type="dxa"/>
            <w:tcBorders>
              <w:top w:val="nil"/>
              <w:left w:val="single" w:sz="4" w:space="0" w:color="auto"/>
              <w:bottom w:val="single" w:sz="4" w:space="0" w:color="auto"/>
              <w:right w:val="single" w:sz="4" w:space="0" w:color="auto"/>
            </w:tcBorders>
            <w:shd w:val="clear" w:color="000000" w:fill="FFFFFF"/>
            <w:noWrap/>
            <w:vAlign w:val="center"/>
            <w:hideMark/>
          </w:tcPr>
          <w:p w14:paraId="513FF10E" w14:textId="77777777" w:rsidR="0015235E" w:rsidRPr="00D175D8" w:rsidRDefault="0015235E" w:rsidP="00D96188">
            <w:pPr>
              <w:jc w:val="center"/>
              <w:rPr>
                <w:rFonts w:cs="Arial"/>
                <w:color w:val="000000"/>
                <w:sz w:val="16"/>
                <w:szCs w:val="16"/>
              </w:rPr>
            </w:pPr>
            <w:r>
              <w:rPr>
                <w:rFonts w:cs="Arial"/>
                <w:color w:val="000000"/>
                <w:sz w:val="16"/>
                <w:szCs w:val="16"/>
              </w:rPr>
              <w:t>3 449,350653 €</w:t>
            </w:r>
          </w:p>
        </w:tc>
        <w:tc>
          <w:tcPr>
            <w:tcW w:w="1489" w:type="dxa"/>
            <w:tcBorders>
              <w:top w:val="nil"/>
              <w:left w:val="nil"/>
              <w:bottom w:val="single" w:sz="4" w:space="0" w:color="auto"/>
              <w:right w:val="single" w:sz="4" w:space="0" w:color="auto"/>
            </w:tcBorders>
            <w:shd w:val="clear" w:color="000000" w:fill="FFFFFF"/>
            <w:noWrap/>
            <w:vAlign w:val="center"/>
            <w:hideMark/>
          </w:tcPr>
          <w:p w14:paraId="1D0F9103" w14:textId="77777777" w:rsidR="0015235E" w:rsidRPr="00D175D8" w:rsidRDefault="0015235E" w:rsidP="00D96188">
            <w:pPr>
              <w:jc w:val="center"/>
              <w:rPr>
                <w:rFonts w:cs="Arial"/>
                <w:color w:val="000000"/>
                <w:sz w:val="16"/>
                <w:szCs w:val="16"/>
              </w:rPr>
            </w:pPr>
            <w:r>
              <w:rPr>
                <w:rFonts w:cs="Arial"/>
                <w:color w:val="000000"/>
                <w:sz w:val="16"/>
                <w:szCs w:val="16"/>
              </w:rPr>
              <w:t>2 919,014343 €</w:t>
            </w:r>
          </w:p>
        </w:tc>
        <w:tc>
          <w:tcPr>
            <w:tcW w:w="1429" w:type="dxa"/>
            <w:tcBorders>
              <w:top w:val="nil"/>
              <w:left w:val="nil"/>
              <w:bottom w:val="single" w:sz="4" w:space="0" w:color="auto"/>
              <w:right w:val="single" w:sz="4" w:space="0" w:color="auto"/>
            </w:tcBorders>
            <w:shd w:val="clear" w:color="000000" w:fill="FFFFFF"/>
            <w:noWrap/>
            <w:vAlign w:val="center"/>
            <w:hideMark/>
          </w:tcPr>
          <w:p w14:paraId="793ADB48" w14:textId="77777777" w:rsidR="0015235E" w:rsidRPr="00D175D8" w:rsidRDefault="0015235E" w:rsidP="00D96188">
            <w:pPr>
              <w:jc w:val="center"/>
              <w:rPr>
                <w:rFonts w:cs="Arial"/>
                <w:color w:val="000000"/>
                <w:sz w:val="16"/>
                <w:szCs w:val="16"/>
              </w:rPr>
            </w:pPr>
            <w:r>
              <w:rPr>
                <w:rFonts w:cs="Arial"/>
                <w:color w:val="000000"/>
                <w:sz w:val="16"/>
                <w:szCs w:val="16"/>
              </w:rPr>
              <w:t>2 467,687320 €</w:t>
            </w:r>
          </w:p>
        </w:tc>
        <w:tc>
          <w:tcPr>
            <w:tcW w:w="1429" w:type="dxa"/>
            <w:tcBorders>
              <w:top w:val="nil"/>
              <w:left w:val="nil"/>
              <w:bottom w:val="single" w:sz="4" w:space="0" w:color="auto"/>
              <w:right w:val="single" w:sz="4" w:space="0" w:color="auto"/>
            </w:tcBorders>
            <w:shd w:val="clear" w:color="000000" w:fill="FFFFFF"/>
            <w:noWrap/>
            <w:vAlign w:val="center"/>
            <w:hideMark/>
          </w:tcPr>
          <w:p w14:paraId="61FB4606" w14:textId="77777777" w:rsidR="0015235E" w:rsidRPr="00D175D8" w:rsidRDefault="0015235E" w:rsidP="00D96188">
            <w:pPr>
              <w:jc w:val="center"/>
              <w:rPr>
                <w:rFonts w:cs="Arial"/>
                <w:color w:val="000000"/>
                <w:sz w:val="16"/>
                <w:szCs w:val="16"/>
              </w:rPr>
            </w:pPr>
            <w:r>
              <w:rPr>
                <w:rFonts w:cs="Arial"/>
                <w:color w:val="000000"/>
                <w:sz w:val="16"/>
                <w:szCs w:val="16"/>
              </w:rPr>
              <w:t>2 122,427559 €</w:t>
            </w:r>
          </w:p>
        </w:tc>
        <w:tc>
          <w:tcPr>
            <w:tcW w:w="1710" w:type="dxa"/>
            <w:tcBorders>
              <w:top w:val="nil"/>
              <w:left w:val="nil"/>
              <w:bottom w:val="single" w:sz="4" w:space="0" w:color="auto"/>
              <w:right w:val="single" w:sz="8" w:space="0" w:color="auto"/>
            </w:tcBorders>
            <w:shd w:val="clear" w:color="000000" w:fill="FFFFFF"/>
            <w:noWrap/>
            <w:vAlign w:val="center"/>
            <w:hideMark/>
          </w:tcPr>
          <w:p w14:paraId="7FBA5188" w14:textId="77777777" w:rsidR="0015235E" w:rsidRPr="00D175D8" w:rsidRDefault="0015235E" w:rsidP="00D96188">
            <w:pPr>
              <w:jc w:val="center"/>
              <w:rPr>
                <w:rFonts w:cs="Arial"/>
                <w:color w:val="000000"/>
                <w:sz w:val="16"/>
                <w:szCs w:val="16"/>
              </w:rPr>
            </w:pPr>
            <w:r>
              <w:rPr>
                <w:rFonts w:cs="Arial"/>
                <w:color w:val="000000"/>
                <w:sz w:val="16"/>
                <w:szCs w:val="16"/>
              </w:rPr>
              <w:t>1 855,094766 €</w:t>
            </w:r>
          </w:p>
        </w:tc>
      </w:tr>
      <w:tr w:rsidR="0015235E" w:rsidRPr="00D175D8" w14:paraId="0FB7499D" w14:textId="77777777" w:rsidTr="00D96188">
        <w:trPr>
          <w:trHeight w:val="270"/>
        </w:trPr>
        <w:tc>
          <w:tcPr>
            <w:tcW w:w="1652"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30176FFA" w14:textId="77777777" w:rsidR="0015235E" w:rsidRPr="00D175D8" w:rsidRDefault="0015235E" w:rsidP="00D96188">
            <w:pPr>
              <w:jc w:val="center"/>
              <w:rPr>
                <w:rFonts w:cs="Arial"/>
                <w:color w:val="000000"/>
                <w:sz w:val="16"/>
                <w:szCs w:val="16"/>
              </w:rPr>
            </w:pPr>
            <w:r w:rsidRPr="00D175D8">
              <w:rPr>
                <w:rFonts w:cs="Arial"/>
                <w:color w:val="000000"/>
                <w:sz w:val="16"/>
                <w:szCs w:val="16"/>
              </w:rPr>
              <w:t>L &gt; 14 km</w:t>
            </w:r>
          </w:p>
        </w:tc>
        <w:tc>
          <w:tcPr>
            <w:tcW w:w="1429" w:type="dxa"/>
            <w:tcBorders>
              <w:top w:val="nil"/>
              <w:left w:val="single" w:sz="4" w:space="0" w:color="auto"/>
              <w:bottom w:val="single" w:sz="8" w:space="0" w:color="auto"/>
              <w:right w:val="single" w:sz="4" w:space="0" w:color="auto"/>
            </w:tcBorders>
            <w:shd w:val="clear" w:color="000000" w:fill="FFFFFF"/>
            <w:noWrap/>
            <w:vAlign w:val="center"/>
            <w:hideMark/>
          </w:tcPr>
          <w:p w14:paraId="0E2F89D0" w14:textId="77777777" w:rsidR="0015235E" w:rsidRPr="00D175D8" w:rsidRDefault="0015235E" w:rsidP="00D96188">
            <w:pPr>
              <w:jc w:val="center"/>
              <w:rPr>
                <w:rFonts w:cs="Arial"/>
                <w:color w:val="000000"/>
                <w:sz w:val="16"/>
                <w:szCs w:val="16"/>
              </w:rPr>
            </w:pPr>
            <w:r>
              <w:rPr>
                <w:rFonts w:cs="Arial"/>
                <w:color w:val="000000"/>
                <w:sz w:val="16"/>
                <w:szCs w:val="16"/>
              </w:rPr>
              <w:t>3 739,412145 €</w:t>
            </w:r>
          </w:p>
        </w:tc>
        <w:tc>
          <w:tcPr>
            <w:tcW w:w="1489" w:type="dxa"/>
            <w:tcBorders>
              <w:top w:val="nil"/>
              <w:left w:val="nil"/>
              <w:bottom w:val="single" w:sz="8" w:space="0" w:color="auto"/>
              <w:right w:val="single" w:sz="4" w:space="0" w:color="auto"/>
            </w:tcBorders>
            <w:shd w:val="clear" w:color="000000" w:fill="FFFFFF"/>
            <w:noWrap/>
            <w:vAlign w:val="center"/>
            <w:hideMark/>
          </w:tcPr>
          <w:p w14:paraId="50C6A8AF" w14:textId="77777777" w:rsidR="0015235E" w:rsidRPr="00D175D8" w:rsidRDefault="0015235E" w:rsidP="00D96188">
            <w:pPr>
              <w:jc w:val="center"/>
              <w:rPr>
                <w:rFonts w:cs="Arial"/>
                <w:color w:val="000000"/>
                <w:sz w:val="16"/>
                <w:szCs w:val="16"/>
              </w:rPr>
            </w:pPr>
            <w:r>
              <w:rPr>
                <w:rFonts w:cs="Arial"/>
                <w:color w:val="000000"/>
                <w:sz w:val="16"/>
                <w:szCs w:val="16"/>
              </w:rPr>
              <w:t>3 164,700756 €</w:t>
            </w:r>
          </w:p>
        </w:tc>
        <w:tc>
          <w:tcPr>
            <w:tcW w:w="1429" w:type="dxa"/>
            <w:tcBorders>
              <w:top w:val="nil"/>
              <w:left w:val="nil"/>
              <w:bottom w:val="single" w:sz="8" w:space="0" w:color="auto"/>
              <w:right w:val="single" w:sz="4" w:space="0" w:color="auto"/>
            </w:tcBorders>
            <w:shd w:val="clear" w:color="000000" w:fill="FFFFFF"/>
            <w:noWrap/>
            <w:vAlign w:val="center"/>
            <w:hideMark/>
          </w:tcPr>
          <w:p w14:paraId="70421D49" w14:textId="77777777" w:rsidR="0015235E" w:rsidRPr="00D175D8" w:rsidRDefault="0015235E" w:rsidP="00D96188">
            <w:pPr>
              <w:jc w:val="center"/>
              <w:rPr>
                <w:rFonts w:cs="Arial"/>
                <w:color w:val="000000"/>
                <w:sz w:val="16"/>
                <w:szCs w:val="16"/>
              </w:rPr>
            </w:pPr>
            <w:r>
              <w:rPr>
                <w:rFonts w:cs="Arial"/>
                <w:color w:val="000000"/>
                <w:sz w:val="16"/>
                <w:szCs w:val="16"/>
              </w:rPr>
              <w:t>2 675,492568 €</w:t>
            </w:r>
          </w:p>
        </w:tc>
        <w:tc>
          <w:tcPr>
            <w:tcW w:w="1429" w:type="dxa"/>
            <w:tcBorders>
              <w:top w:val="nil"/>
              <w:left w:val="nil"/>
              <w:bottom w:val="single" w:sz="8" w:space="0" w:color="auto"/>
              <w:right w:val="single" w:sz="4" w:space="0" w:color="auto"/>
            </w:tcBorders>
            <w:shd w:val="clear" w:color="000000" w:fill="FFFFFF"/>
            <w:noWrap/>
            <w:vAlign w:val="center"/>
            <w:hideMark/>
          </w:tcPr>
          <w:p w14:paraId="336A5FF3" w14:textId="77777777" w:rsidR="0015235E" w:rsidRPr="00D175D8" w:rsidRDefault="0015235E" w:rsidP="00D96188">
            <w:pPr>
              <w:jc w:val="center"/>
              <w:rPr>
                <w:rFonts w:cs="Arial"/>
                <w:color w:val="000000"/>
                <w:sz w:val="16"/>
                <w:szCs w:val="16"/>
              </w:rPr>
            </w:pPr>
            <w:r>
              <w:rPr>
                <w:rFonts w:cs="Arial"/>
                <w:color w:val="000000"/>
                <w:sz w:val="16"/>
                <w:szCs w:val="16"/>
              </w:rPr>
              <w:t>2 301,010194 €</w:t>
            </w:r>
          </w:p>
        </w:tc>
        <w:tc>
          <w:tcPr>
            <w:tcW w:w="1710" w:type="dxa"/>
            <w:tcBorders>
              <w:top w:val="nil"/>
              <w:left w:val="nil"/>
              <w:bottom w:val="single" w:sz="8" w:space="0" w:color="auto"/>
              <w:right w:val="single" w:sz="8" w:space="0" w:color="auto"/>
            </w:tcBorders>
            <w:shd w:val="clear" w:color="000000" w:fill="FFFFFF"/>
            <w:noWrap/>
            <w:vAlign w:val="center"/>
            <w:hideMark/>
          </w:tcPr>
          <w:p w14:paraId="12EFAC72" w14:textId="77777777" w:rsidR="0015235E" w:rsidRPr="00D175D8" w:rsidRDefault="0015235E" w:rsidP="00D96188">
            <w:pPr>
              <w:jc w:val="center"/>
              <w:rPr>
                <w:rFonts w:cs="Arial"/>
                <w:color w:val="000000"/>
                <w:sz w:val="16"/>
                <w:szCs w:val="16"/>
              </w:rPr>
            </w:pPr>
            <w:r>
              <w:rPr>
                <w:rFonts w:cs="Arial"/>
                <w:color w:val="000000"/>
                <w:sz w:val="16"/>
                <w:szCs w:val="16"/>
              </w:rPr>
              <w:t>2 012,031021 €</w:t>
            </w:r>
          </w:p>
        </w:tc>
      </w:tr>
    </w:tbl>
    <w:p w14:paraId="058FC85B" w14:textId="77777777" w:rsidR="0015235E" w:rsidRDefault="0015235E" w:rsidP="0015235E">
      <w:pPr>
        <w:rPr>
          <w:rFonts w:ascii="Helvetica 55 Roman" w:hAnsi="Helvetica 55 Roman" w:cs="HelveticaNeueLT Arabic 55 Roman"/>
          <w:sz w:val="16"/>
          <w:szCs w:val="16"/>
        </w:rPr>
      </w:pPr>
    </w:p>
    <w:tbl>
      <w:tblPr>
        <w:tblW w:w="9156" w:type="dxa"/>
        <w:tblCellMar>
          <w:left w:w="70" w:type="dxa"/>
          <w:right w:w="70" w:type="dxa"/>
        </w:tblCellMar>
        <w:tblLook w:val="04A0" w:firstRow="1" w:lastRow="0" w:firstColumn="1" w:lastColumn="0" w:noHBand="0" w:noVBand="1"/>
      </w:tblPr>
      <w:tblGrid>
        <w:gridCol w:w="1430"/>
        <w:gridCol w:w="1518"/>
        <w:gridCol w:w="1581"/>
        <w:gridCol w:w="1518"/>
        <w:gridCol w:w="1518"/>
        <w:gridCol w:w="1591"/>
      </w:tblGrid>
      <w:tr w:rsidR="0015235E" w:rsidRPr="00BC39B9" w14:paraId="1A4770D5" w14:textId="77777777" w:rsidTr="00D96188">
        <w:trPr>
          <w:trHeight w:val="186"/>
        </w:trPr>
        <w:tc>
          <w:tcPr>
            <w:tcW w:w="9156"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78060700" w14:textId="77777777" w:rsidR="0015235E" w:rsidRPr="00BC39B9" w:rsidRDefault="0015235E" w:rsidP="00D96188">
            <w:pPr>
              <w:jc w:val="center"/>
              <w:rPr>
                <w:rFonts w:cs="Arial"/>
                <w:b/>
                <w:bCs/>
                <w:color w:val="000000"/>
                <w:sz w:val="16"/>
                <w:szCs w:val="16"/>
              </w:rPr>
            </w:pPr>
            <w:r w:rsidRPr="00BC39B9">
              <w:rPr>
                <w:rFonts w:cs="Arial"/>
                <w:b/>
                <w:bCs/>
                <w:color w:val="000000"/>
                <w:sz w:val="16"/>
                <w:szCs w:val="16"/>
              </w:rPr>
              <w:t>Prix après indexation 202</w:t>
            </w:r>
            <w:r>
              <w:rPr>
                <w:rFonts w:cs="Arial"/>
                <w:b/>
                <w:bCs/>
                <w:color w:val="000000"/>
                <w:sz w:val="16"/>
                <w:szCs w:val="16"/>
              </w:rPr>
              <w:t>5</w:t>
            </w:r>
            <w:r w:rsidRPr="00BC39B9">
              <w:rPr>
                <w:rFonts w:cs="Arial"/>
                <w:b/>
                <w:bCs/>
                <w:color w:val="000000"/>
                <w:sz w:val="16"/>
                <w:szCs w:val="16"/>
              </w:rPr>
              <w:t>, applicables à partir du 1/7/202</w:t>
            </w:r>
            <w:r>
              <w:rPr>
                <w:rFonts w:cs="Arial"/>
                <w:b/>
                <w:bCs/>
                <w:color w:val="000000"/>
                <w:sz w:val="16"/>
                <w:szCs w:val="16"/>
              </w:rPr>
              <w:t>5</w:t>
            </w:r>
          </w:p>
        </w:tc>
      </w:tr>
      <w:tr w:rsidR="0015235E" w:rsidRPr="00BC39B9" w14:paraId="08C38310" w14:textId="77777777" w:rsidTr="00D96188">
        <w:trPr>
          <w:trHeight w:val="393"/>
        </w:trPr>
        <w:tc>
          <w:tcPr>
            <w:tcW w:w="9156" w:type="dxa"/>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14:paraId="41C04929" w14:textId="77777777" w:rsidR="0015235E" w:rsidRPr="00BC39B9" w:rsidRDefault="0015235E" w:rsidP="00D96188">
            <w:pPr>
              <w:jc w:val="center"/>
              <w:rPr>
                <w:rFonts w:cs="Arial"/>
                <w:color w:val="000000"/>
                <w:sz w:val="16"/>
                <w:szCs w:val="16"/>
              </w:rPr>
            </w:pPr>
            <w:r w:rsidRPr="00BC39B9">
              <w:rPr>
                <w:rFonts w:cs="Arial"/>
                <w:b/>
                <w:bCs/>
                <w:color w:val="000000"/>
                <w:sz w:val="16"/>
                <w:szCs w:val="16"/>
              </w:rPr>
              <w:t>Prix forfaitaire d’une fibre supplémentaire sur un Lien NRO-PM</w:t>
            </w:r>
            <w:r w:rsidRPr="00BC39B9">
              <w:rPr>
                <w:rFonts w:cs="Arial"/>
                <w:color w:val="000000"/>
                <w:sz w:val="16"/>
                <w:szCs w:val="16"/>
              </w:rPr>
              <w:t xml:space="preserve"> selon le nombre de fibres commandées initialement</w:t>
            </w:r>
          </w:p>
        </w:tc>
      </w:tr>
      <w:tr w:rsidR="0015235E" w:rsidRPr="00BC39B9" w14:paraId="3E13EB85" w14:textId="77777777" w:rsidTr="00D96188">
        <w:trPr>
          <w:trHeight w:val="352"/>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F87B622" w14:textId="77777777" w:rsidR="0015235E" w:rsidRPr="00BC39B9" w:rsidRDefault="0015235E" w:rsidP="00D96188">
            <w:pPr>
              <w:jc w:val="center"/>
              <w:rPr>
                <w:rFonts w:cs="Arial"/>
                <w:color w:val="000000"/>
                <w:sz w:val="16"/>
                <w:szCs w:val="16"/>
              </w:rPr>
            </w:pPr>
            <w:r w:rsidRPr="00BC39B9">
              <w:rPr>
                <w:rFonts w:cs="Arial"/>
                <w:color w:val="000000"/>
                <w:sz w:val="16"/>
                <w:szCs w:val="16"/>
              </w:rPr>
              <w:t>longueur du lien</w:t>
            </w:r>
          </w:p>
        </w:tc>
        <w:tc>
          <w:tcPr>
            <w:tcW w:w="1518" w:type="dxa"/>
            <w:tcBorders>
              <w:top w:val="nil"/>
              <w:left w:val="nil"/>
              <w:bottom w:val="single" w:sz="4" w:space="0" w:color="auto"/>
              <w:right w:val="single" w:sz="4" w:space="0" w:color="auto"/>
            </w:tcBorders>
            <w:shd w:val="clear" w:color="auto" w:fill="D9D9D9" w:themeFill="background1" w:themeFillShade="D9"/>
            <w:noWrap/>
            <w:vAlign w:val="center"/>
            <w:hideMark/>
          </w:tcPr>
          <w:p w14:paraId="24630E78" w14:textId="77777777" w:rsidR="0015235E" w:rsidRPr="00BC39B9" w:rsidRDefault="0015235E" w:rsidP="00D96188">
            <w:pPr>
              <w:jc w:val="center"/>
              <w:rPr>
                <w:rFonts w:cs="Arial"/>
                <w:color w:val="000000"/>
                <w:sz w:val="16"/>
                <w:szCs w:val="16"/>
              </w:rPr>
            </w:pPr>
            <w:r w:rsidRPr="00BC39B9">
              <w:rPr>
                <w:rFonts w:cs="Arial"/>
                <w:color w:val="000000"/>
                <w:sz w:val="16"/>
                <w:szCs w:val="16"/>
              </w:rPr>
              <w:t>1 fibre</w:t>
            </w:r>
          </w:p>
        </w:tc>
        <w:tc>
          <w:tcPr>
            <w:tcW w:w="1581" w:type="dxa"/>
            <w:tcBorders>
              <w:top w:val="nil"/>
              <w:left w:val="nil"/>
              <w:bottom w:val="single" w:sz="4" w:space="0" w:color="auto"/>
              <w:right w:val="single" w:sz="4" w:space="0" w:color="auto"/>
            </w:tcBorders>
            <w:shd w:val="clear" w:color="auto" w:fill="D9D9D9" w:themeFill="background1" w:themeFillShade="D9"/>
            <w:vAlign w:val="center"/>
            <w:hideMark/>
          </w:tcPr>
          <w:p w14:paraId="072EDC73" w14:textId="77777777" w:rsidR="0015235E" w:rsidRPr="00BC39B9" w:rsidRDefault="0015235E" w:rsidP="00D96188">
            <w:pPr>
              <w:jc w:val="center"/>
              <w:rPr>
                <w:rFonts w:cs="Arial"/>
                <w:color w:val="000000"/>
                <w:sz w:val="16"/>
                <w:szCs w:val="16"/>
              </w:rPr>
            </w:pPr>
            <w:r w:rsidRPr="00BC39B9">
              <w:rPr>
                <w:rFonts w:cs="Arial"/>
                <w:color w:val="000000"/>
                <w:sz w:val="16"/>
                <w:szCs w:val="16"/>
              </w:rPr>
              <w:t>2 fibres</w:t>
            </w:r>
          </w:p>
        </w:tc>
        <w:tc>
          <w:tcPr>
            <w:tcW w:w="1518" w:type="dxa"/>
            <w:tcBorders>
              <w:top w:val="nil"/>
              <w:left w:val="nil"/>
              <w:bottom w:val="single" w:sz="4" w:space="0" w:color="auto"/>
              <w:right w:val="single" w:sz="4" w:space="0" w:color="auto"/>
            </w:tcBorders>
            <w:shd w:val="clear" w:color="auto" w:fill="D9D9D9" w:themeFill="background1" w:themeFillShade="D9"/>
            <w:noWrap/>
            <w:vAlign w:val="center"/>
            <w:hideMark/>
          </w:tcPr>
          <w:p w14:paraId="2BCBECDD" w14:textId="77777777" w:rsidR="0015235E" w:rsidRPr="00BC39B9" w:rsidRDefault="0015235E" w:rsidP="00D96188">
            <w:pPr>
              <w:jc w:val="center"/>
              <w:rPr>
                <w:rFonts w:cs="Arial"/>
                <w:color w:val="000000"/>
                <w:sz w:val="16"/>
                <w:szCs w:val="16"/>
              </w:rPr>
            </w:pPr>
            <w:r w:rsidRPr="00BC39B9">
              <w:rPr>
                <w:rFonts w:cs="Arial"/>
                <w:color w:val="000000"/>
                <w:sz w:val="16"/>
                <w:szCs w:val="16"/>
              </w:rPr>
              <w:t>3 fibres</w:t>
            </w:r>
          </w:p>
        </w:tc>
        <w:tc>
          <w:tcPr>
            <w:tcW w:w="1518" w:type="dxa"/>
            <w:tcBorders>
              <w:top w:val="nil"/>
              <w:left w:val="nil"/>
              <w:bottom w:val="single" w:sz="4" w:space="0" w:color="auto"/>
              <w:right w:val="single" w:sz="4" w:space="0" w:color="auto"/>
            </w:tcBorders>
            <w:shd w:val="clear" w:color="auto" w:fill="D9D9D9" w:themeFill="background1" w:themeFillShade="D9"/>
            <w:noWrap/>
            <w:vAlign w:val="center"/>
            <w:hideMark/>
          </w:tcPr>
          <w:p w14:paraId="494A9FE5" w14:textId="77777777" w:rsidR="0015235E" w:rsidRPr="00BC39B9" w:rsidRDefault="0015235E" w:rsidP="00D96188">
            <w:pPr>
              <w:jc w:val="center"/>
              <w:rPr>
                <w:rFonts w:cs="Arial"/>
                <w:color w:val="000000"/>
                <w:sz w:val="16"/>
                <w:szCs w:val="16"/>
              </w:rPr>
            </w:pPr>
            <w:r w:rsidRPr="00BC39B9">
              <w:rPr>
                <w:rFonts w:cs="Arial"/>
                <w:color w:val="000000"/>
                <w:sz w:val="16"/>
                <w:szCs w:val="16"/>
              </w:rPr>
              <w:t>4 fibres</w:t>
            </w:r>
          </w:p>
        </w:tc>
        <w:tc>
          <w:tcPr>
            <w:tcW w:w="1591" w:type="dxa"/>
            <w:tcBorders>
              <w:top w:val="nil"/>
              <w:left w:val="nil"/>
              <w:bottom w:val="single" w:sz="4" w:space="0" w:color="auto"/>
              <w:right w:val="single" w:sz="8" w:space="0" w:color="auto"/>
            </w:tcBorders>
            <w:shd w:val="clear" w:color="auto" w:fill="D9D9D9" w:themeFill="background1" w:themeFillShade="D9"/>
            <w:vAlign w:val="center"/>
            <w:hideMark/>
          </w:tcPr>
          <w:p w14:paraId="4EE4E437" w14:textId="77777777" w:rsidR="0015235E" w:rsidRPr="00BC39B9" w:rsidRDefault="0015235E" w:rsidP="00D96188">
            <w:pPr>
              <w:jc w:val="center"/>
              <w:rPr>
                <w:rFonts w:cs="Arial"/>
                <w:color w:val="000000"/>
                <w:sz w:val="16"/>
                <w:szCs w:val="16"/>
              </w:rPr>
            </w:pPr>
            <w:r w:rsidRPr="00BC39B9">
              <w:rPr>
                <w:rFonts w:cs="Arial"/>
                <w:color w:val="000000"/>
                <w:sz w:val="16"/>
                <w:szCs w:val="16"/>
              </w:rPr>
              <w:t>5 fibres</w:t>
            </w:r>
            <w:r>
              <w:rPr>
                <w:rFonts w:cs="Arial"/>
                <w:color w:val="000000"/>
                <w:sz w:val="16"/>
                <w:szCs w:val="16"/>
              </w:rPr>
              <w:t xml:space="preserve"> </w:t>
            </w:r>
            <w:r w:rsidRPr="00BC39B9">
              <w:rPr>
                <w:rFonts w:cs="Arial"/>
                <w:color w:val="000000"/>
                <w:sz w:val="16"/>
                <w:szCs w:val="16"/>
              </w:rPr>
              <w:t>ou plus</w:t>
            </w:r>
          </w:p>
        </w:tc>
      </w:tr>
      <w:tr w:rsidR="0015235E" w:rsidRPr="00BC39B9" w14:paraId="7619A003" w14:textId="77777777" w:rsidTr="00D96188">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D3F297B" w14:textId="77777777" w:rsidR="0015235E" w:rsidRPr="00BC39B9" w:rsidRDefault="0015235E" w:rsidP="00D96188">
            <w:pPr>
              <w:jc w:val="center"/>
              <w:rPr>
                <w:rFonts w:cs="Arial"/>
                <w:color w:val="000000"/>
                <w:sz w:val="16"/>
                <w:szCs w:val="16"/>
              </w:rPr>
            </w:pPr>
            <w:r w:rsidRPr="00BC39B9">
              <w:rPr>
                <w:rFonts w:cs="Arial"/>
                <w:color w:val="000000"/>
                <w:sz w:val="16"/>
                <w:szCs w:val="16"/>
              </w:rPr>
              <w:t xml:space="preserve">L </w:t>
            </w:r>
            <w:r w:rsidRPr="00BC39B9">
              <w:rPr>
                <w:rFonts w:ascii="Symbol" w:hAnsi="Symbol" w:cs="Arial"/>
                <w:color w:val="000000"/>
                <w:sz w:val="16"/>
                <w:szCs w:val="16"/>
              </w:rPr>
              <w:t>£</w:t>
            </w:r>
            <w:r w:rsidRPr="00BC39B9">
              <w:rPr>
                <w:rFonts w:cs="Arial"/>
                <w:color w:val="000000"/>
                <w:sz w:val="16"/>
                <w:szCs w:val="16"/>
              </w:rPr>
              <w:t xml:space="preserve"> 1 km</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271732" w14:textId="77777777" w:rsidR="0015235E" w:rsidRPr="00BC39B9" w:rsidRDefault="0015235E" w:rsidP="00D96188">
            <w:pPr>
              <w:jc w:val="center"/>
              <w:rPr>
                <w:rFonts w:cs="Arial"/>
                <w:color w:val="000000"/>
                <w:sz w:val="16"/>
                <w:szCs w:val="16"/>
              </w:rPr>
            </w:pPr>
            <w:r>
              <w:rPr>
                <w:rFonts w:cs="Arial"/>
                <w:color w:val="000000"/>
                <w:sz w:val="16"/>
                <w:szCs w:val="16"/>
              </w:rPr>
              <w:t>1 705,842225 €</w:t>
            </w:r>
          </w:p>
        </w:tc>
        <w:tc>
          <w:tcPr>
            <w:tcW w:w="1581" w:type="dxa"/>
            <w:tcBorders>
              <w:top w:val="single" w:sz="4" w:space="0" w:color="auto"/>
              <w:left w:val="nil"/>
              <w:bottom w:val="single" w:sz="4" w:space="0" w:color="auto"/>
              <w:right w:val="single" w:sz="4" w:space="0" w:color="auto"/>
            </w:tcBorders>
            <w:shd w:val="clear" w:color="000000" w:fill="FFFFFF"/>
            <w:noWrap/>
            <w:vAlign w:val="center"/>
            <w:hideMark/>
          </w:tcPr>
          <w:p w14:paraId="45B1A5E4" w14:textId="77777777" w:rsidR="0015235E" w:rsidRPr="00BC39B9" w:rsidRDefault="0015235E" w:rsidP="00D96188">
            <w:pPr>
              <w:jc w:val="center"/>
              <w:rPr>
                <w:rFonts w:cs="Arial"/>
                <w:color w:val="000000"/>
                <w:sz w:val="16"/>
                <w:szCs w:val="16"/>
              </w:rPr>
            </w:pPr>
            <w:r>
              <w:rPr>
                <w:rFonts w:cs="Arial"/>
                <w:color w:val="000000"/>
                <w:sz w:val="16"/>
                <w:szCs w:val="16"/>
              </w:rPr>
              <w:t>1 443,065235 €</w:t>
            </w:r>
          </w:p>
        </w:tc>
        <w:tc>
          <w:tcPr>
            <w:tcW w:w="1518" w:type="dxa"/>
            <w:tcBorders>
              <w:top w:val="single" w:sz="4" w:space="0" w:color="auto"/>
              <w:left w:val="nil"/>
              <w:bottom w:val="single" w:sz="4" w:space="0" w:color="auto"/>
              <w:right w:val="single" w:sz="4" w:space="0" w:color="auto"/>
            </w:tcBorders>
            <w:shd w:val="clear" w:color="000000" w:fill="FFFFFF"/>
            <w:noWrap/>
            <w:vAlign w:val="center"/>
            <w:hideMark/>
          </w:tcPr>
          <w:p w14:paraId="4B35F5AB" w14:textId="77777777" w:rsidR="0015235E" w:rsidRPr="00BC39B9" w:rsidRDefault="0015235E" w:rsidP="00D96188">
            <w:pPr>
              <w:jc w:val="center"/>
              <w:rPr>
                <w:rFonts w:cs="Arial"/>
                <w:color w:val="000000"/>
                <w:sz w:val="16"/>
                <w:szCs w:val="16"/>
              </w:rPr>
            </w:pPr>
            <w:r>
              <w:rPr>
                <w:rFonts w:cs="Arial"/>
                <w:color w:val="000000"/>
                <w:sz w:val="16"/>
                <w:szCs w:val="16"/>
              </w:rPr>
              <w:t>1 220,036025 €</w:t>
            </w:r>
          </w:p>
        </w:tc>
        <w:tc>
          <w:tcPr>
            <w:tcW w:w="1518" w:type="dxa"/>
            <w:tcBorders>
              <w:top w:val="single" w:sz="4" w:space="0" w:color="auto"/>
              <w:left w:val="nil"/>
              <w:bottom w:val="single" w:sz="4" w:space="0" w:color="auto"/>
              <w:right w:val="single" w:sz="4" w:space="0" w:color="auto"/>
            </w:tcBorders>
            <w:shd w:val="clear" w:color="000000" w:fill="FFFFFF"/>
            <w:noWrap/>
            <w:vAlign w:val="center"/>
            <w:hideMark/>
          </w:tcPr>
          <w:p w14:paraId="701E72CA" w14:textId="77777777" w:rsidR="0015235E" w:rsidRPr="00BC39B9" w:rsidRDefault="0015235E" w:rsidP="00D96188">
            <w:pPr>
              <w:jc w:val="center"/>
              <w:rPr>
                <w:rFonts w:cs="Arial"/>
                <w:color w:val="000000"/>
                <w:sz w:val="16"/>
                <w:szCs w:val="16"/>
              </w:rPr>
            </w:pPr>
            <w:r>
              <w:rPr>
                <w:rFonts w:cs="Arial"/>
                <w:color w:val="000000"/>
                <w:sz w:val="16"/>
                <w:szCs w:val="16"/>
              </w:rPr>
              <w:t>1 050,003855 €</w:t>
            </w:r>
          </w:p>
        </w:tc>
        <w:tc>
          <w:tcPr>
            <w:tcW w:w="1591" w:type="dxa"/>
            <w:tcBorders>
              <w:top w:val="single" w:sz="4" w:space="0" w:color="auto"/>
              <w:left w:val="nil"/>
              <w:bottom w:val="single" w:sz="4" w:space="0" w:color="auto"/>
              <w:right w:val="single" w:sz="8" w:space="0" w:color="auto"/>
            </w:tcBorders>
            <w:shd w:val="clear" w:color="000000" w:fill="FFFFFF"/>
            <w:noWrap/>
            <w:vAlign w:val="center"/>
            <w:hideMark/>
          </w:tcPr>
          <w:p w14:paraId="5B26AF22" w14:textId="77777777" w:rsidR="0015235E" w:rsidRPr="00BC39B9" w:rsidRDefault="0015235E" w:rsidP="00D96188">
            <w:pPr>
              <w:jc w:val="center"/>
              <w:rPr>
                <w:rFonts w:cs="Arial"/>
                <w:color w:val="000000"/>
                <w:sz w:val="16"/>
                <w:szCs w:val="16"/>
              </w:rPr>
            </w:pPr>
            <w:r>
              <w:rPr>
                <w:rFonts w:cs="Arial"/>
                <w:color w:val="000000"/>
                <w:sz w:val="16"/>
                <w:szCs w:val="16"/>
              </w:rPr>
              <w:t>917,511255 €</w:t>
            </w:r>
          </w:p>
        </w:tc>
      </w:tr>
      <w:tr w:rsidR="0015235E" w:rsidRPr="00BC39B9" w14:paraId="5A2C6C0B" w14:textId="77777777" w:rsidTr="00D96188">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01C8C2C" w14:textId="77777777" w:rsidR="0015235E" w:rsidRPr="00BC39B9" w:rsidRDefault="0015235E" w:rsidP="00D96188">
            <w:pPr>
              <w:jc w:val="center"/>
              <w:rPr>
                <w:rFonts w:cs="Arial"/>
                <w:color w:val="000000"/>
                <w:sz w:val="16"/>
                <w:szCs w:val="16"/>
              </w:rPr>
            </w:pPr>
            <w:r w:rsidRPr="00BC39B9">
              <w:rPr>
                <w:rFonts w:cs="Arial"/>
                <w:color w:val="000000"/>
                <w:sz w:val="16"/>
                <w:szCs w:val="16"/>
              </w:rPr>
              <w:t>1 km &lt;L</w:t>
            </w:r>
            <w:r w:rsidRPr="00BC39B9">
              <w:rPr>
                <w:rFonts w:ascii="Symbol" w:hAnsi="Symbol" w:cs="Arial"/>
                <w:color w:val="000000"/>
                <w:sz w:val="16"/>
                <w:szCs w:val="16"/>
              </w:rPr>
              <w:t>£</w:t>
            </w:r>
            <w:r w:rsidRPr="00BC39B9">
              <w:rPr>
                <w:rFonts w:cs="Arial"/>
                <w:color w:val="000000"/>
                <w:sz w:val="16"/>
                <w:szCs w:val="16"/>
              </w:rPr>
              <w:t xml:space="preserve"> 2 km</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23A6233" w14:textId="77777777" w:rsidR="0015235E" w:rsidRPr="00BC39B9" w:rsidRDefault="0015235E" w:rsidP="00D96188">
            <w:pPr>
              <w:jc w:val="center"/>
              <w:rPr>
                <w:rFonts w:cs="Arial"/>
                <w:color w:val="000000"/>
                <w:sz w:val="16"/>
                <w:szCs w:val="16"/>
              </w:rPr>
            </w:pPr>
            <w:r>
              <w:rPr>
                <w:rFonts w:cs="Arial"/>
                <w:color w:val="000000"/>
                <w:sz w:val="16"/>
                <w:szCs w:val="16"/>
              </w:rPr>
              <w:t>1 816,252725 €</w:t>
            </w:r>
          </w:p>
        </w:tc>
        <w:tc>
          <w:tcPr>
            <w:tcW w:w="1581" w:type="dxa"/>
            <w:tcBorders>
              <w:top w:val="nil"/>
              <w:left w:val="nil"/>
              <w:bottom w:val="single" w:sz="4" w:space="0" w:color="auto"/>
              <w:right w:val="single" w:sz="4" w:space="0" w:color="auto"/>
            </w:tcBorders>
            <w:shd w:val="clear" w:color="000000" w:fill="FFFFFF"/>
            <w:noWrap/>
            <w:vAlign w:val="center"/>
            <w:hideMark/>
          </w:tcPr>
          <w:p w14:paraId="44D64626" w14:textId="77777777" w:rsidR="0015235E" w:rsidRPr="00BC39B9" w:rsidRDefault="0015235E" w:rsidP="00D96188">
            <w:pPr>
              <w:jc w:val="center"/>
              <w:rPr>
                <w:rFonts w:cs="Arial"/>
                <w:color w:val="000000"/>
                <w:sz w:val="16"/>
                <w:szCs w:val="16"/>
              </w:rPr>
            </w:pPr>
            <w:r>
              <w:rPr>
                <w:rFonts w:cs="Arial"/>
                <w:color w:val="000000"/>
                <w:sz w:val="16"/>
                <w:szCs w:val="16"/>
              </w:rPr>
              <w:t>1 536,914160 €</w:t>
            </w:r>
          </w:p>
        </w:tc>
        <w:tc>
          <w:tcPr>
            <w:tcW w:w="1518" w:type="dxa"/>
            <w:tcBorders>
              <w:top w:val="nil"/>
              <w:left w:val="nil"/>
              <w:bottom w:val="single" w:sz="4" w:space="0" w:color="auto"/>
              <w:right w:val="single" w:sz="4" w:space="0" w:color="auto"/>
            </w:tcBorders>
            <w:shd w:val="clear" w:color="000000" w:fill="FFFFFF"/>
            <w:noWrap/>
            <w:vAlign w:val="center"/>
            <w:hideMark/>
          </w:tcPr>
          <w:p w14:paraId="6B4DF0F3" w14:textId="77777777" w:rsidR="0015235E" w:rsidRPr="00BC39B9" w:rsidRDefault="0015235E" w:rsidP="00D96188">
            <w:pPr>
              <w:jc w:val="center"/>
              <w:rPr>
                <w:rFonts w:cs="Arial"/>
                <w:color w:val="000000"/>
                <w:sz w:val="16"/>
                <w:szCs w:val="16"/>
              </w:rPr>
            </w:pPr>
            <w:r>
              <w:rPr>
                <w:rFonts w:cs="Arial"/>
                <w:color w:val="000000"/>
                <w:sz w:val="16"/>
                <w:szCs w:val="16"/>
              </w:rPr>
              <w:t>1 299,531585 €</w:t>
            </w:r>
          </w:p>
        </w:tc>
        <w:tc>
          <w:tcPr>
            <w:tcW w:w="1518" w:type="dxa"/>
            <w:tcBorders>
              <w:top w:val="nil"/>
              <w:left w:val="nil"/>
              <w:bottom w:val="single" w:sz="4" w:space="0" w:color="auto"/>
              <w:right w:val="single" w:sz="4" w:space="0" w:color="auto"/>
            </w:tcBorders>
            <w:shd w:val="clear" w:color="000000" w:fill="FFFFFF"/>
            <w:noWrap/>
            <w:vAlign w:val="center"/>
            <w:hideMark/>
          </w:tcPr>
          <w:p w14:paraId="28218F9E" w14:textId="77777777" w:rsidR="0015235E" w:rsidRPr="00BC39B9" w:rsidRDefault="0015235E" w:rsidP="00D96188">
            <w:pPr>
              <w:jc w:val="center"/>
              <w:rPr>
                <w:rFonts w:cs="Arial"/>
                <w:color w:val="000000"/>
                <w:sz w:val="16"/>
                <w:szCs w:val="16"/>
              </w:rPr>
            </w:pPr>
            <w:r>
              <w:rPr>
                <w:rFonts w:cs="Arial"/>
                <w:color w:val="000000"/>
                <w:sz w:val="16"/>
                <w:szCs w:val="16"/>
              </w:rPr>
              <w:t>1 117,354260 €</w:t>
            </w:r>
          </w:p>
        </w:tc>
        <w:tc>
          <w:tcPr>
            <w:tcW w:w="1591" w:type="dxa"/>
            <w:tcBorders>
              <w:top w:val="nil"/>
              <w:left w:val="nil"/>
              <w:bottom w:val="single" w:sz="4" w:space="0" w:color="auto"/>
              <w:right w:val="single" w:sz="8" w:space="0" w:color="auto"/>
            </w:tcBorders>
            <w:shd w:val="clear" w:color="000000" w:fill="FFFFFF"/>
            <w:noWrap/>
            <w:vAlign w:val="center"/>
            <w:hideMark/>
          </w:tcPr>
          <w:p w14:paraId="2A8F6542" w14:textId="77777777" w:rsidR="0015235E" w:rsidRPr="00BC39B9" w:rsidRDefault="0015235E" w:rsidP="00D96188">
            <w:pPr>
              <w:jc w:val="center"/>
              <w:rPr>
                <w:rFonts w:cs="Arial"/>
                <w:color w:val="000000"/>
                <w:sz w:val="16"/>
                <w:szCs w:val="16"/>
              </w:rPr>
            </w:pPr>
            <w:r>
              <w:rPr>
                <w:rFonts w:cs="Arial"/>
                <w:color w:val="000000"/>
                <w:sz w:val="16"/>
                <w:szCs w:val="16"/>
              </w:rPr>
              <w:t>977,132925 €</w:t>
            </w:r>
          </w:p>
        </w:tc>
      </w:tr>
      <w:tr w:rsidR="0015235E" w:rsidRPr="00BC39B9" w14:paraId="5A90992D" w14:textId="77777777" w:rsidTr="00D96188">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539BE61" w14:textId="77777777" w:rsidR="0015235E" w:rsidRPr="00BC39B9" w:rsidRDefault="0015235E" w:rsidP="00D96188">
            <w:pPr>
              <w:jc w:val="center"/>
              <w:rPr>
                <w:rFonts w:cs="Arial"/>
                <w:color w:val="000000"/>
                <w:sz w:val="16"/>
                <w:szCs w:val="16"/>
              </w:rPr>
            </w:pPr>
            <w:r w:rsidRPr="00BC39B9">
              <w:rPr>
                <w:rFonts w:cs="Arial"/>
                <w:color w:val="000000"/>
                <w:sz w:val="16"/>
                <w:szCs w:val="16"/>
              </w:rPr>
              <w:t>2 km &lt;L</w:t>
            </w:r>
            <w:r w:rsidRPr="00BC39B9">
              <w:rPr>
                <w:rFonts w:ascii="Symbol" w:hAnsi="Symbol" w:cs="Arial"/>
                <w:color w:val="000000"/>
                <w:sz w:val="16"/>
                <w:szCs w:val="16"/>
              </w:rPr>
              <w:t>£</w:t>
            </w:r>
            <w:r w:rsidRPr="00BC39B9">
              <w:rPr>
                <w:rFonts w:cs="Arial"/>
                <w:color w:val="000000"/>
                <w:sz w:val="16"/>
                <w:szCs w:val="16"/>
              </w:rPr>
              <w:t xml:space="preserve"> 4 km</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43498E04" w14:textId="77777777" w:rsidR="0015235E" w:rsidRPr="00BC39B9" w:rsidRDefault="0015235E" w:rsidP="00D96188">
            <w:pPr>
              <w:jc w:val="center"/>
              <w:rPr>
                <w:rFonts w:cs="Arial"/>
                <w:color w:val="000000"/>
                <w:sz w:val="16"/>
                <w:szCs w:val="16"/>
              </w:rPr>
            </w:pPr>
            <w:r>
              <w:rPr>
                <w:rFonts w:cs="Arial"/>
                <w:color w:val="000000"/>
                <w:sz w:val="16"/>
                <w:szCs w:val="16"/>
              </w:rPr>
              <w:t>2 039,281935 €</w:t>
            </w:r>
          </w:p>
        </w:tc>
        <w:tc>
          <w:tcPr>
            <w:tcW w:w="1581" w:type="dxa"/>
            <w:tcBorders>
              <w:top w:val="nil"/>
              <w:left w:val="nil"/>
              <w:bottom w:val="single" w:sz="4" w:space="0" w:color="auto"/>
              <w:right w:val="single" w:sz="4" w:space="0" w:color="auto"/>
            </w:tcBorders>
            <w:shd w:val="clear" w:color="000000" w:fill="FFFFFF"/>
            <w:noWrap/>
            <w:vAlign w:val="center"/>
            <w:hideMark/>
          </w:tcPr>
          <w:p w14:paraId="77DA162D" w14:textId="77777777" w:rsidR="0015235E" w:rsidRPr="00BC39B9" w:rsidRDefault="0015235E" w:rsidP="00D96188">
            <w:pPr>
              <w:jc w:val="center"/>
              <w:rPr>
                <w:rFonts w:cs="Arial"/>
                <w:color w:val="000000"/>
                <w:sz w:val="16"/>
                <w:szCs w:val="16"/>
              </w:rPr>
            </w:pPr>
            <w:r>
              <w:rPr>
                <w:rFonts w:cs="Arial"/>
                <w:color w:val="000000"/>
                <w:sz w:val="16"/>
                <w:szCs w:val="16"/>
              </w:rPr>
              <w:t>1 724,612010 €</w:t>
            </w:r>
          </w:p>
        </w:tc>
        <w:tc>
          <w:tcPr>
            <w:tcW w:w="1518" w:type="dxa"/>
            <w:tcBorders>
              <w:top w:val="nil"/>
              <w:left w:val="nil"/>
              <w:bottom w:val="single" w:sz="4" w:space="0" w:color="auto"/>
              <w:right w:val="single" w:sz="4" w:space="0" w:color="auto"/>
            </w:tcBorders>
            <w:shd w:val="clear" w:color="000000" w:fill="FFFFFF"/>
            <w:noWrap/>
            <w:vAlign w:val="center"/>
            <w:hideMark/>
          </w:tcPr>
          <w:p w14:paraId="0491BDAE" w14:textId="77777777" w:rsidR="0015235E" w:rsidRPr="00BC39B9" w:rsidRDefault="0015235E" w:rsidP="00D96188">
            <w:pPr>
              <w:jc w:val="center"/>
              <w:rPr>
                <w:rFonts w:cs="Arial"/>
                <w:color w:val="000000"/>
                <w:sz w:val="16"/>
                <w:szCs w:val="16"/>
              </w:rPr>
            </w:pPr>
            <w:r>
              <w:rPr>
                <w:rFonts w:cs="Arial"/>
                <w:color w:val="000000"/>
                <w:sz w:val="16"/>
                <w:szCs w:val="16"/>
              </w:rPr>
              <w:t>1 458,522705 €</w:t>
            </w:r>
          </w:p>
        </w:tc>
        <w:tc>
          <w:tcPr>
            <w:tcW w:w="1518" w:type="dxa"/>
            <w:tcBorders>
              <w:top w:val="nil"/>
              <w:left w:val="nil"/>
              <w:bottom w:val="single" w:sz="4" w:space="0" w:color="auto"/>
              <w:right w:val="single" w:sz="4" w:space="0" w:color="auto"/>
            </w:tcBorders>
            <w:shd w:val="clear" w:color="000000" w:fill="FFFFFF"/>
            <w:noWrap/>
            <w:vAlign w:val="center"/>
            <w:hideMark/>
          </w:tcPr>
          <w:p w14:paraId="66265D1A" w14:textId="77777777" w:rsidR="0015235E" w:rsidRPr="00BC39B9" w:rsidRDefault="0015235E" w:rsidP="00D96188">
            <w:pPr>
              <w:jc w:val="center"/>
              <w:rPr>
                <w:rFonts w:cs="Arial"/>
                <w:color w:val="000000"/>
                <w:sz w:val="16"/>
                <w:szCs w:val="16"/>
              </w:rPr>
            </w:pPr>
            <w:r>
              <w:rPr>
                <w:rFonts w:cs="Arial"/>
                <w:color w:val="000000"/>
                <w:sz w:val="16"/>
                <w:szCs w:val="16"/>
              </w:rPr>
              <w:t>1 254,263280 €</w:t>
            </w:r>
          </w:p>
        </w:tc>
        <w:tc>
          <w:tcPr>
            <w:tcW w:w="1591" w:type="dxa"/>
            <w:tcBorders>
              <w:top w:val="nil"/>
              <w:left w:val="nil"/>
              <w:bottom w:val="single" w:sz="4" w:space="0" w:color="auto"/>
              <w:right w:val="single" w:sz="8" w:space="0" w:color="auto"/>
            </w:tcBorders>
            <w:shd w:val="clear" w:color="000000" w:fill="FFFFFF"/>
            <w:noWrap/>
            <w:vAlign w:val="center"/>
            <w:hideMark/>
          </w:tcPr>
          <w:p w14:paraId="68CEA4AE" w14:textId="77777777" w:rsidR="0015235E" w:rsidRPr="00BC39B9" w:rsidRDefault="0015235E" w:rsidP="00D96188">
            <w:pPr>
              <w:jc w:val="center"/>
              <w:rPr>
                <w:rFonts w:cs="Arial"/>
                <w:color w:val="000000"/>
                <w:sz w:val="16"/>
                <w:szCs w:val="16"/>
              </w:rPr>
            </w:pPr>
            <w:r>
              <w:rPr>
                <w:rFonts w:cs="Arial"/>
                <w:color w:val="000000"/>
                <w:sz w:val="16"/>
                <w:szCs w:val="16"/>
              </w:rPr>
              <w:t>1 096,376265 €</w:t>
            </w:r>
          </w:p>
        </w:tc>
      </w:tr>
      <w:tr w:rsidR="0015235E" w:rsidRPr="00BC39B9" w14:paraId="6B761F14" w14:textId="77777777" w:rsidTr="00D96188">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85137C0" w14:textId="77777777" w:rsidR="0015235E" w:rsidRPr="00BC39B9" w:rsidRDefault="0015235E" w:rsidP="00D96188">
            <w:pPr>
              <w:jc w:val="center"/>
              <w:rPr>
                <w:rFonts w:cs="Arial"/>
                <w:color w:val="000000"/>
                <w:sz w:val="16"/>
                <w:szCs w:val="16"/>
              </w:rPr>
            </w:pPr>
            <w:r w:rsidRPr="00BC39B9">
              <w:rPr>
                <w:rFonts w:cs="Arial"/>
                <w:color w:val="000000"/>
                <w:sz w:val="16"/>
                <w:szCs w:val="16"/>
              </w:rPr>
              <w:t>4 km &lt;L</w:t>
            </w:r>
            <w:r w:rsidRPr="00BC39B9">
              <w:rPr>
                <w:rFonts w:ascii="Symbol" w:hAnsi="Symbol" w:cs="Arial"/>
                <w:color w:val="000000"/>
                <w:sz w:val="16"/>
                <w:szCs w:val="16"/>
              </w:rPr>
              <w:t>£</w:t>
            </w:r>
            <w:r w:rsidRPr="00BC39B9">
              <w:rPr>
                <w:rFonts w:cs="Arial"/>
                <w:color w:val="000000"/>
                <w:sz w:val="16"/>
                <w:szCs w:val="16"/>
              </w:rPr>
              <w:t xml:space="preserve"> 6 km</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5ED4A9DF" w14:textId="77777777" w:rsidR="0015235E" w:rsidRPr="00BC39B9" w:rsidRDefault="0015235E" w:rsidP="00D96188">
            <w:pPr>
              <w:jc w:val="center"/>
              <w:rPr>
                <w:rFonts w:cs="Arial"/>
                <w:color w:val="000000"/>
                <w:sz w:val="16"/>
                <w:szCs w:val="16"/>
              </w:rPr>
            </w:pPr>
            <w:r>
              <w:rPr>
                <w:rFonts w:cs="Arial"/>
                <w:color w:val="000000"/>
                <w:sz w:val="16"/>
                <w:szCs w:val="16"/>
              </w:rPr>
              <w:t>2 335,182075 €</w:t>
            </w:r>
          </w:p>
        </w:tc>
        <w:tc>
          <w:tcPr>
            <w:tcW w:w="1581" w:type="dxa"/>
            <w:tcBorders>
              <w:top w:val="nil"/>
              <w:left w:val="nil"/>
              <w:bottom w:val="single" w:sz="4" w:space="0" w:color="auto"/>
              <w:right w:val="single" w:sz="4" w:space="0" w:color="auto"/>
            </w:tcBorders>
            <w:shd w:val="clear" w:color="000000" w:fill="FFFFFF"/>
            <w:noWrap/>
            <w:vAlign w:val="center"/>
            <w:hideMark/>
          </w:tcPr>
          <w:p w14:paraId="1F85CA39" w14:textId="77777777" w:rsidR="0015235E" w:rsidRPr="00BC39B9" w:rsidRDefault="0015235E" w:rsidP="00D96188">
            <w:pPr>
              <w:jc w:val="center"/>
              <w:rPr>
                <w:rFonts w:cs="Arial"/>
                <w:color w:val="000000"/>
                <w:sz w:val="16"/>
                <w:szCs w:val="16"/>
              </w:rPr>
            </w:pPr>
            <w:r>
              <w:rPr>
                <w:rFonts w:cs="Arial"/>
                <w:color w:val="000000"/>
                <w:sz w:val="16"/>
                <w:szCs w:val="16"/>
              </w:rPr>
              <w:t>1 975,243845 €</w:t>
            </w:r>
          </w:p>
        </w:tc>
        <w:tc>
          <w:tcPr>
            <w:tcW w:w="1518" w:type="dxa"/>
            <w:tcBorders>
              <w:top w:val="nil"/>
              <w:left w:val="nil"/>
              <w:bottom w:val="single" w:sz="4" w:space="0" w:color="auto"/>
              <w:right w:val="single" w:sz="4" w:space="0" w:color="auto"/>
            </w:tcBorders>
            <w:shd w:val="clear" w:color="000000" w:fill="FFFFFF"/>
            <w:noWrap/>
            <w:vAlign w:val="center"/>
            <w:hideMark/>
          </w:tcPr>
          <w:p w14:paraId="6AABA9FF" w14:textId="77777777" w:rsidR="0015235E" w:rsidRPr="00BC39B9" w:rsidRDefault="0015235E" w:rsidP="00D96188">
            <w:pPr>
              <w:jc w:val="center"/>
              <w:rPr>
                <w:rFonts w:cs="Arial"/>
                <w:color w:val="000000"/>
                <w:sz w:val="16"/>
                <w:szCs w:val="16"/>
              </w:rPr>
            </w:pPr>
            <w:r>
              <w:rPr>
                <w:rFonts w:cs="Arial"/>
                <w:color w:val="000000"/>
                <w:sz w:val="16"/>
                <w:szCs w:val="16"/>
              </w:rPr>
              <w:t>1 670,510865 €</w:t>
            </w:r>
          </w:p>
        </w:tc>
        <w:tc>
          <w:tcPr>
            <w:tcW w:w="1518" w:type="dxa"/>
            <w:tcBorders>
              <w:top w:val="nil"/>
              <w:left w:val="nil"/>
              <w:bottom w:val="single" w:sz="4" w:space="0" w:color="auto"/>
              <w:right w:val="single" w:sz="4" w:space="0" w:color="auto"/>
            </w:tcBorders>
            <w:shd w:val="clear" w:color="000000" w:fill="FFFFFF"/>
            <w:noWrap/>
            <w:vAlign w:val="center"/>
            <w:hideMark/>
          </w:tcPr>
          <w:p w14:paraId="56A58BCE" w14:textId="77777777" w:rsidR="0015235E" w:rsidRPr="00BC39B9" w:rsidRDefault="0015235E" w:rsidP="00D96188">
            <w:pPr>
              <w:jc w:val="center"/>
              <w:rPr>
                <w:rFonts w:cs="Arial"/>
                <w:color w:val="000000"/>
                <w:sz w:val="16"/>
                <w:szCs w:val="16"/>
              </w:rPr>
            </w:pPr>
            <w:r>
              <w:rPr>
                <w:rFonts w:cs="Arial"/>
                <w:color w:val="000000"/>
                <w:sz w:val="16"/>
                <w:szCs w:val="16"/>
              </w:rPr>
              <w:t>1 436,440605 €</w:t>
            </w:r>
          </w:p>
        </w:tc>
        <w:tc>
          <w:tcPr>
            <w:tcW w:w="1591" w:type="dxa"/>
            <w:tcBorders>
              <w:top w:val="nil"/>
              <w:left w:val="nil"/>
              <w:bottom w:val="single" w:sz="4" w:space="0" w:color="auto"/>
              <w:right w:val="single" w:sz="8" w:space="0" w:color="auto"/>
            </w:tcBorders>
            <w:shd w:val="clear" w:color="000000" w:fill="FFFFFF"/>
            <w:noWrap/>
            <w:vAlign w:val="center"/>
            <w:hideMark/>
          </w:tcPr>
          <w:p w14:paraId="27F13474" w14:textId="77777777" w:rsidR="0015235E" w:rsidRPr="00BC39B9" w:rsidRDefault="0015235E" w:rsidP="00D96188">
            <w:pPr>
              <w:jc w:val="center"/>
              <w:rPr>
                <w:rFonts w:cs="Arial"/>
                <w:color w:val="000000"/>
                <w:sz w:val="16"/>
                <w:szCs w:val="16"/>
              </w:rPr>
            </w:pPr>
            <w:r>
              <w:rPr>
                <w:rFonts w:cs="Arial"/>
                <w:color w:val="000000"/>
                <w:sz w:val="16"/>
                <w:szCs w:val="16"/>
              </w:rPr>
              <w:t>1 255,367385 €</w:t>
            </w:r>
          </w:p>
        </w:tc>
      </w:tr>
      <w:tr w:rsidR="0015235E" w:rsidRPr="00BC39B9" w14:paraId="1983890A" w14:textId="77777777" w:rsidTr="00D96188">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D933369" w14:textId="77777777" w:rsidR="0015235E" w:rsidRPr="00BC39B9" w:rsidRDefault="0015235E" w:rsidP="00D96188">
            <w:pPr>
              <w:jc w:val="center"/>
              <w:rPr>
                <w:rFonts w:cs="Arial"/>
                <w:color w:val="000000"/>
                <w:sz w:val="16"/>
                <w:szCs w:val="16"/>
              </w:rPr>
            </w:pPr>
            <w:r w:rsidRPr="00BC39B9">
              <w:rPr>
                <w:rFonts w:cs="Arial"/>
                <w:color w:val="000000"/>
                <w:sz w:val="16"/>
                <w:szCs w:val="16"/>
              </w:rPr>
              <w:t>6 km &lt;L</w:t>
            </w:r>
            <w:r w:rsidRPr="00BC39B9">
              <w:rPr>
                <w:rFonts w:ascii="Symbol" w:hAnsi="Symbol" w:cs="Arial"/>
                <w:color w:val="000000"/>
                <w:sz w:val="16"/>
                <w:szCs w:val="16"/>
              </w:rPr>
              <w:t>£</w:t>
            </w:r>
            <w:r w:rsidRPr="00BC39B9">
              <w:rPr>
                <w:rFonts w:cs="Arial"/>
                <w:color w:val="000000"/>
                <w:sz w:val="16"/>
                <w:szCs w:val="16"/>
              </w:rPr>
              <w:t xml:space="preserve"> 8 km</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0328016A" w14:textId="77777777" w:rsidR="0015235E" w:rsidRPr="00BC39B9" w:rsidRDefault="0015235E" w:rsidP="00D96188">
            <w:pPr>
              <w:jc w:val="center"/>
              <w:rPr>
                <w:rFonts w:cs="Arial"/>
                <w:color w:val="000000"/>
                <w:sz w:val="16"/>
                <w:szCs w:val="16"/>
              </w:rPr>
            </w:pPr>
            <w:r>
              <w:rPr>
                <w:rFonts w:cs="Arial"/>
                <w:color w:val="000000"/>
                <w:sz w:val="16"/>
                <w:szCs w:val="16"/>
              </w:rPr>
              <w:t>2 631,082215 €</w:t>
            </w:r>
          </w:p>
        </w:tc>
        <w:tc>
          <w:tcPr>
            <w:tcW w:w="1581" w:type="dxa"/>
            <w:tcBorders>
              <w:top w:val="nil"/>
              <w:left w:val="nil"/>
              <w:bottom w:val="single" w:sz="4" w:space="0" w:color="auto"/>
              <w:right w:val="single" w:sz="4" w:space="0" w:color="auto"/>
            </w:tcBorders>
            <w:shd w:val="clear" w:color="000000" w:fill="FFFFFF"/>
            <w:noWrap/>
            <w:vAlign w:val="center"/>
            <w:hideMark/>
          </w:tcPr>
          <w:p w14:paraId="30CAF0D0" w14:textId="77777777" w:rsidR="0015235E" w:rsidRPr="00BC39B9" w:rsidRDefault="0015235E" w:rsidP="00D96188">
            <w:pPr>
              <w:jc w:val="center"/>
              <w:rPr>
                <w:rFonts w:cs="Arial"/>
                <w:color w:val="000000"/>
                <w:sz w:val="16"/>
                <w:szCs w:val="16"/>
              </w:rPr>
            </w:pPr>
            <w:r>
              <w:rPr>
                <w:rFonts w:cs="Arial"/>
                <w:color w:val="000000"/>
                <w:sz w:val="16"/>
                <w:szCs w:val="16"/>
              </w:rPr>
              <w:t>2 225,875680 €</w:t>
            </w:r>
          </w:p>
        </w:tc>
        <w:tc>
          <w:tcPr>
            <w:tcW w:w="1518" w:type="dxa"/>
            <w:tcBorders>
              <w:top w:val="nil"/>
              <w:left w:val="nil"/>
              <w:bottom w:val="single" w:sz="4" w:space="0" w:color="auto"/>
              <w:right w:val="single" w:sz="4" w:space="0" w:color="auto"/>
            </w:tcBorders>
            <w:shd w:val="clear" w:color="000000" w:fill="FFFFFF"/>
            <w:noWrap/>
            <w:vAlign w:val="center"/>
            <w:hideMark/>
          </w:tcPr>
          <w:p w14:paraId="748522F8" w14:textId="77777777" w:rsidR="0015235E" w:rsidRPr="00BC39B9" w:rsidRDefault="0015235E" w:rsidP="00D96188">
            <w:pPr>
              <w:jc w:val="center"/>
              <w:rPr>
                <w:rFonts w:cs="Arial"/>
                <w:color w:val="000000"/>
                <w:sz w:val="16"/>
                <w:szCs w:val="16"/>
              </w:rPr>
            </w:pPr>
            <w:r>
              <w:rPr>
                <w:rFonts w:cs="Arial"/>
                <w:color w:val="000000"/>
                <w:sz w:val="16"/>
                <w:szCs w:val="16"/>
              </w:rPr>
              <w:t>1 881,394920 €</w:t>
            </w:r>
          </w:p>
        </w:tc>
        <w:tc>
          <w:tcPr>
            <w:tcW w:w="1518" w:type="dxa"/>
            <w:tcBorders>
              <w:top w:val="nil"/>
              <w:left w:val="nil"/>
              <w:bottom w:val="single" w:sz="4" w:space="0" w:color="auto"/>
              <w:right w:val="single" w:sz="4" w:space="0" w:color="auto"/>
            </w:tcBorders>
            <w:shd w:val="clear" w:color="000000" w:fill="FFFFFF"/>
            <w:noWrap/>
            <w:vAlign w:val="center"/>
            <w:hideMark/>
          </w:tcPr>
          <w:p w14:paraId="329B78E8" w14:textId="77777777" w:rsidR="0015235E" w:rsidRPr="00BC39B9" w:rsidRDefault="0015235E" w:rsidP="00D96188">
            <w:pPr>
              <w:jc w:val="center"/>
              <w:rPr>
                <w:rFonts w:cs="Arial"/>
                <w:color w:val="000000"/>
                <w:sz w:val="16"/>
                <w:szCs w:val="16"/>
              </w:rPr>
            </w:pPr>
            <w:r>
              <w:rPr>
                <w:rFonts w:cs="Arial"/>
                <w:color w:val="000000"/>
                <w:sz w:val="16"/>
                <w:szCs w:val="16"/>
              </w:rPr>
              <w:t>1 618,617930 €</w:t>
            </w:r>
          </w:p>
        </w:tc>
        <w:tc>
          <w:tcPr>
            <w:tcW w:w="1591" w:type="dxa"/>
            <w:tcBorders>
              <w:top w:val="nil"/>
              <w:left w:val="nil"/>
              <w:bottom w:val="single" w:sz="4" w:space="0" w:color="auto"/>
              <w:right w:val="single" w:sz="8" w:space="0" w:color="auto"/>
            </w:tcBorders>
            <w:shd w:val="clear" w:color="000000" w:fill="FFFFFF"/>
            <w:noWrap/>
            <w:vAlign w:val="center"/>
            <w:hideMark/>
          </w:tcPr>
          <w:p w14:paraId="117A3D04" w14:textId="77777777" w:rsidR="0015235E" w:rsidRPr="00BC39B9" w:rsidRDefault="0015235E" w:rsidP="00D96188">
            <w:pPr>
              <w:jc w:val="center"/>
              <w:rPr>
                <w:rFonts w:cs="Arial"/>
                <w:color w:val="000000"/>
                <w:sz w:val="16"/>
                <w:szCs w:val="16"/>
              </w:rPr>
            </w:pPr>
            <w:r>
              <w:rPr>
                <w:rFonts w:cs="Arial"/>
                <w:color w:val="000000"/>
                <w:sz w:val="16"/>
                <w:szCs w:val="16"/>
              </w:rPr>
              <w:t>1 415,462610 €</w:t>
            </w:r>
          </w:p>
        </w:tc>
      </w:tr>
      <w:tr w:rsidR="0015235E" w:rsidRPr="00BC39B9" w14:paraId="5CBD6B31" w14:textId="77777777" w:rsidTr="00D96188">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62CFC27" w14:textId="77777777" w:rsidR="0015235E" w:rsidRPr="00BC39B9" w:rsidRDefault="0015235E" w:rsidP="00D96188">
            <w:pPr>
              <w:jc w:val="center"/>
              <w:rPr>
                <w:rFonts w:cs="Arial"/>
                <w:color w:val="000000"/>
                <w:sz w:val="16"/>
                <w:szCs w:val="16"/>
              </w:rPr>
            </w:pPr>
            <w:r w:rsidRPr="00BC39B9">
              <w:rPr>
                <w:rFonts w:cs="Arial"/>
                <w:color w:val="000000"/>
                <w:sz w:val="16"/>
                <w:szCs w:val="16"/>
              </w:rPr>
              <w:t>8 km &lt;L</w:t>
            </w:r>
            <w:r w:rsidRPr="00BC39B9">
              <w:rPr>
                <w:rFonts w:ascii="Symbol" w:hAnsi="Symbol" w:cs="Arial"/>
                <w:color w:val="000000"/>
                <w:sz w:val="16"/>
                <w:szCs w:val="16"/>
              </w:rPr>
              <w:t>£</w:t>
            </w:r>
            <w:r w:rsidRPr="00BC39B9">
              <w:rPr>
                <w:rFonts w:cs="Arial"/>
                <w:color w:val="000000"/>
                <w:sz w:val="16"/>
                <w:szCs w:val="16"/>
              </w:rPr>
              <w:t xml:space="preserve"> 10 km</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66D254DC" w14:textId="77777777" w:rsidR="0015235E" w:rsidRPr="00BC39B9" w:rsidRDefault="0015235E" w:rsidP="00D96188">
            <w:pPr>
              <w:jc w:val="center"/>
              <w:rPr>
                <w:rFonts w:cs="Arial"/>
                <w:color w:val="000000"/>
                <w:sz w:val="16"/>
                <w:szCs w:val="16"/>
              </w:rPr>
            </w:pPr>
            <w:r>
              <w:rPr>
                <w:rFonts w:cs="Arial"/>
                <w:color w:val="000000"/>
                <w:sz w:val="16"/>
                <w:szCs w:val="16"/>
              </w:rPr>
              <w:t>2 926,982355 €</w:t>
            </w:r>
          </w:p>
        </w:tc>
        <w:tc>
          <w:tcPr>
            <w:tcW w:w="1581" w:type="dxa"/>
            <w:tcBorders>
              <w:top w:val="nil"/>
              <w:left w:val="nil"/>
              <w:bottom w:val="single" w:sz="4" w:space="0" w:color="auto"/>
              <w:right w:val="single" w:sz="4" w:space="0" w:color="auto"/>
            </w:tcBorders>
            <w:shd w:val="clear" w:color="000000" w:fill="FFFFFF"/>
            <w:noWrap/>
            <w:vAlign w:val="center"/>
            <w:hideMark/>
          </w:tcPr>
          <w:p w14:paraId="2E0E5CF5" w14:textId="77777777" w:rsidR="0015235E" w:rsidRPr="00BC39B9" w:rsidRDefault="0015235E" w:rsidP="00D96188">
            <w:pPr>
              <w:jc w:val="center"/>
              <w:rPr>
                <w:rFonts w:cs="Arial"/>
                <w:color w:val="000000"/>
                <w:sz w:val="16"/>
                <w:szCs w:val="16"/>
              </w:rPr>
            </w:pPr>
            <w:r>
              <w:rPr>
                <w:rFonts w:cs="Arial"/>
                <w:color w:val="000000"/>
                <w:sz w:val="16"/>
                <w:szCs w:val="16"/>
              </w:rPr>
              <w:t>2 476,507515 €</w:t>
            </w:r>
          </w:p>
        </w:tc>
        <w:tc>
          <w:tcPr>
            <w:tcW w:w="1518" w:type="dxa"/>
            <w:tcBorders>
              <w:top w:val="nil"/>
              <w:left w:val="nil"/>
              <w:bottom w:val="single" w:sz="4" w:space="0" w:color="auto"/>
              <w:right w:val="single" w:sz="4" w:space="0" w:color="auto"/>
            </w:tcBorders>
            <w:shd w:val="clear" w:color="000000" w:fill="FFFFFF"/>
            <w:noWrap/>
            <w:vAlign w:val="center"/>
            <w:hideMark/>
          </w:tcPr>
          <w:p w14:paraId="7810DF18" w14:textId="77777777" w:rsidR="0015235E" w:rsidRPr="00BC39B9" w:rsidRDefault="0015235E" w:rsidP="00D96188">
            <w:pPr>
              <w:jc w:val="center"/>
              <w:rPr>
                <w:rFonts w:cs="Arial"/>
                <w:color w:val="000000"/>
                <w:sz w:val="16"/>
                <w:szCs w:val="16"/>
              </w:rPr>
            </w:pPr>
            <w:r>
              <w:rPr>
                <w:rFonts w:cs="Arial"/>
                <w:color w:val="000000"/>
                <w:sz w:val="16"/>
                <w:szCs w:val="16"/>
              </w:rPr>
              <w:t>2 093,383080 €</w:t>
            </w:r>
          </w:p>
        </w:tc>
        <w:tc>
          <w:tcPr>
            <w:tcW w:w="1518" w:type="dxa"/>
            <w:tcBorders>
              <w:top w:val="nil"/>
              <w:left w:val="nil"/>
              <w:bottom w:val="single" w:sz="4" w:space="0" w:color="auto"/>
              <w:right w:val="single" w:sz="4" w:space="0" w:color="auto"/>
            </w:tcBorders>
            <w:shd w:val="clear" w:color="000000" w:fill="FFFFFF"/>
            <w:noWrap/>
            <w:vAlign w:val="center"/>
            <w:hideMark/>
          </w:tcPr>
          <w:p w14:paraId="3A4B8F7C" w14:textId="77777777" w:rsidR="0015235E" w:rsidRPr="00BC39B9" w:rsidRDefault="0015235E" w:rsidP="00D96188">
            <w:pPr>
              <w:jc w:val="center"/>
              <w:rPr>
                <w:rFonts w:cs="Arial"/>
                <w:color w:val="000000"/>
                <w:sz w:val="16"/>
                <w:szCs w:val="16"/>
              </w:rPr>
            </w:pPr>
            <w:r>
              <w:rPr>
                <w:rFonts w:cs="Arial"/>
                <w:color w:val="000000"/>
                <w:sz w:val="16"/>
                <w:szCs w:val="16"/>
              </w:rPr>
              <w:t>1 800,795255 €</w:t>
            </w:r>
          </w:p>
        </w:tc>
        <w:tc>
          <w:tcPr>
            <w:tcW w:w="1591" w:type="dxa"/>
            <w:tcBorders>
              <w:top w:val="nil"/>
              <w:left w:val="nil"/>
              <w:bottom w:val="single" w:sz="4" w:space="0" w:color="auto"/>
              <w:right w:val="single" w:sz="8" w:space="0" w:color="auto"/>
            </w:tcBorders>
            <w:shd w:val="clear" w:color="000000" w:fill="FFFFFF"/>
            <w:noWrap/>
            <w:vAlign w:val="center"/>
            <w:hideMark/>
          </w:tcPr>
          <w:p w14:paraId="7FCC53F2" w14:textId="77777777" w:rsidR="0015235E" w:rsidRPr="00BC39B9" w:rsidRDefault="0015235E" w:rsidP="00D96188">
            <w:pPr>
              <w:jc w:val="center"/>
              <w:rPr>
                <w:rFonts w:cs="Arial"/>
                <w:color w:val="000000"/>
                <w:sz w:val="16"/>
                <w:szCs w:val="16"/>
              </w:rPr>
            </w:pPr>
            <w:r>
              <w:rPr>
                <w:rFonts w:cs="Arial"/>
                <w:color w:val="000000"/>
                <w:sz w:val="16"/>
                <w:szCs w:val="16"/>
              </w:rPr>
              <w:t>1 574,453730 €</w:t>
            </w:r>
          </w:p>
        </w:tc>
      </w:tr>
      <w:tr w:rsidR="0015235E" w:rsidRPr="00BC39B9" w14:paraId="14E435FF" w14:textId="77777777" w:rsidTr="00D96188">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9C60F70" w14:textId="77777777" w:rsidR="0015235E" w:rsidRPr="00BC39B9" w:rsidRDefault="0015235E" w:rsidP="00D96188">
            <w:pPr>
              <w:jc w:val="center"/>
              <w:rPr>
                <w:rFonts w:cs="Arial"/>
                <w:color w:val="000000"/>
                <w:sz w:val="16"/>
                <w:szCs w:val="16"/>
              </w:rPr>
            </w:pPr>
            <w:r w:rsidRPr="00BC39B9">
              <w:rPr>
                <w:rFonts w:cs="Arial"/>
                <w:color w:val="000000"/>
                <w:sz w:val="16"/>
                <w:szCs w:val="16"/>
              </w:rPr>
              <w:t>10 km &lt;L</w:t>
            </w:r>
            <w:r w:rsidRPr="00BC39B9">
              <w:rPr>
                <w:rFonts w:ascii="Symbol" w:hAnsi="Symbol" w:cs="Arial"/>
                <w:color w:val="000000"/>
                <w:sz w:val="16"/>
                <w:szCs w:val="16"/>
              </w:rPr>
              <w:t>£</w:t>
            </w:r>
            <w:r w:rsidRPr="00BC39B9">
              <w:rPr>
                <w:rFonts w:cs="Arial"/>
                <w:color w:val="000000"/>
                <w:sz w:val="16"/>
                <w:szCs w:val="16"/>
              </w:rPr>
              <w:t xml:space="preserve"> 12 km</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6E4B3751" w14:textId="77777777" w:rsidR="0015235E" w:rsidRPr="00BC39B9" w:rsidRDefault="0015235E" w:rsidP="00D96188">
            <w:pPr>
              <w:jc w:val="center"/>
              <w:rPr>
                <w:rFonts w:cs="Arial"/>
                <w:color w:val="000000"/>
                <w:sz w:val="16"/>
                <w:szCs w:val="16"/>
              </w:rPr>
            </w:pPr>
            <w:r>
              <w:rPr>
                <w:rFonts w:cs="Arial"/>
                <w:color w:val="000000"/>
                <w:sz w:val="16"/>
                <w:szCs w:val="16"/>
              </w:rPr>
              <w:t>3 222,882495 €</w:t>
            </w:r>
          </w:p>
        </w:tc>
        <w:tc>
          <w:tcPr>
            <w:tcW w:w="1581" w:type="dxa"/>
            <w:tcBorders>
              <w:top w:val="nil"/>
              <w:left w:val="nil"/>
              <w:bottom w:val="single" w:sz="4" w:space="0" w:color="auto"/>
              <w:right w:val="single" w:sz="4" w:space="0" w:color="auto"/>
            </w:tcBorders>
            <w:shd w:val="clear" w:color="000000" w:fill="FFFFFF"/>
            <w:noWrap/>
            <w:vAlign w:val="center"/>
            <w:hideMark/>
          </w:tcPr>
          <w:p w14:paraId="56961363" w14:textId="77777777" w:rsidR="0015235E" w:rsidRPr="00BC39B9" w:rsidRDefault="0015235E" w:rsidP="00D96188">
            <w:pPr>
              <w:jc w:val="center"/>
              <w:rPr>
                <w:rFonts w:cs="Arial"/>
                <w:color w:val="000000"/>
                <w:sz w:val="16"/>
                <w:szCs w:val="16"/>
              </w:rPr>
            </w:pPr>
            <w:r>
              <w:rPr>
                <w:rFonts w:cs="Arial"/>
                <w:color w:val="000000"/>
                <w:sz w:val="16"/>
                <w:szCs w:val="16"/>
              </w:rPr>
              <w:t>2 727,139350 €</w:t>
            </w:r>
          </w:p>
        </w:tc>
        <w:tc>
          <w:tcPr>
            <w:tcW w:w="1518" w:type="dxa"/>
            <w:tcBorders>
              <w:top w:val="nil"/>
              <w:left w:val="nil"/>
              <w:bottom w:val="single" w:sz="4" w:space="0" w:color="auto"/>
              <w:right w:val="single" w:sz="4" w:space="0" w:color="auto"/>
            </w:tcBorders>
            <w:shd w:val="clear" w:color="000000" w:fill="FFFFFF"/>
            <w:noWrap/>
            <w:vAlign w:val="center"/>
            <w:hideMark/>
          </w:tcPr>
          <w:p w14:paraId="5672ABA2" w14:textId="77777777" w:rsidR="0015235E" w:rsidRPr="00BC39B9" w:rsidRDefault="0015235E" w:rsidP="00D96188">
            <w:pPr>
              <w:jc w:val="center"/>
              <w:rPr>
                <w:rFonts w:cs="Arial"/>
                <w:color w:val="000000"/>
                <w:sz w:val="16"/>
                <w:szCs w:val="16"/>
              </w:rPr>
            </w:pPr>
            <w:r>
              <w:rPr>
                <w:rFonts w:cs="Arial"/>
                <w:color w:val="000000"/>
                <w:sz w:val="16"/>
                <w:szCs w:val="16"/>
              </w:rPr>
              <w:t>2 305,371240 €</w:t>
            </w:r>
          </w:p>
        </w:tc>
        <w:tc>
          <w:tcPr>
            <w:tcW w:w="1518" w:type="dxa"/>
            <w:tcBorders>
              <w:top w:val="nil"/>
              <w:left w:val="nil"/>
              <w:bottom w:val="single" w:sz="4" w:space="0" w:color="auto"/>
              <w:right w:val="single" w:sz="4" w:space="0" w:color="auto"/>
            </w:tcBorders>
            <w:shd w:val="clear" w:color="000000" w:fill="FFFFFF"/>
            <w:noWrap/>
            <w:vAlign w:val="center"/>
            <w:hideMark/>
          </w:tcPr>
          <w:p w14:paraId="082F4A8F" w14:textId="77777777" w:rsidR="0015235E" w:rsidRPr="00BC39B9" w:rsidRDefault="0015235E" w:rsidP="00D96188">
            <w:pPr>
              <w:jc w:val="center"/>
              <w:rPr>
                <w:rFonts w:cs="Arial"/>
                <w:color w:val="000000"/>
                <w:sz w:val="16"/>
                <w:szCs w:val="16"/>
              </w:rPr>
            </w:pPr>
            <w:r>
              <w:rPr>
                <w:rFonts w:cs="Arial"/>
                <w:color w:val="000000"/>
                <w:sz w:val="16"/>
                <w:szCs w:val="16"/>
              </w:rPr>
              <w:t>1 982,972580 €</w:t>
            </w:r>
          </w:p>
        </w:tc>
        <w:tc>
          <w:tcPr>
            <w:tcW w:w="1591" w:type="dxa"/>
            <w:tcBorders>
              <w:top w:val="nil"/>
              <w:left w:val="nil"/>
              <w:bottom w:val="single" w:sz="4" w:space="0" w:color="auto"/>
              <w:right w:val="single" w:sz="8" w:space="0" w:color="auto"/>
            </w:tcBorders>
            <w:shd w:val="clear" w:color="000000" w:fill="FFFFFF"/>
            <w:noWrap/>
            <w:vAlign w:val="center"/>
            <w:hideMark/>
          </w:tcPr>
          <w:p w14:paraId="194C0839" w14:textId="77777777" w:rsidR="0015235E" w:rsidRPr="00BC39B9" w:rsidRDefault="0015235E" w:rsidP="00D96188">
            <w:pPr>
              <w:jc w:val="center"/>
              <w:rPr>
                <w:rFonts w:cs="Arial"/>
                <w:color w:val="000000"/>
                <w:sz w:val="16"/>
                <w:szCs w:val="16"/>
              </w:rPr>
            </w:pPr>
            <w:r>
              <w:rPr>
                <w:rFonts w:cs="Arial"/>
                <w:color w:val="000000"/>
                <w:sz w:val="16"/>
                <w:szCs w:val="16"/>
              </w:rPr>
              <w:t>1 733,444850 €</w:t>
            </w:r>
          </w:p>
        </w:tc>
      </w:tr>
      <w:tr w:rsidR="0015235E" w:rsidRPr="00BC39B9" w14:paraId="7827A73C" w14:textId="77777777" w:rsidTr="00D96188">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1F82F76" w14:textId="77777777" w:rsidR="0015235E" w:rsidRPr="00BC39B9" w:rsidRDefault="0015235E" w:rsidP="00D96188">
            <w:pPr>
              <w:jc w:val="center"/>
              <w:rPr>
                <w:rFonts w:cs="Arial"/>
                <w:color w:val="000000"/>
                <w:sz w:val="16"/>
                <w:szCs w:val="16"/>
              </w:rPr>
            </w:pPr>
            <w:r w:rsidRPr="00BC39B9">
              <w:rPr>
                <w:rFonts w:cs="Arial"/>
                <w:color w:val="000000"/>
                <w:sz w:val="16"/>
                <w:szCs w:val="16"/>
              </w:rPr>
              <w:t>12 km &lt;L</w:t>
            </w:r>
            <w:r w:rsidRPr="00BC39B9">
              <w:rPr>
                <w:rFonts w:ascii="Symbol" w:hAnsi="Symbol" w:cs="Arial"/>
                <w:color w:val="000000"/>
                <w:sz w:val="16"/>
                <w:szCs w:val="16"/>
              </w:rPr>
              <w:t>£</w:t>
            </w:r>
            <w:r w:rsidRPr="00BC39B9">
              <w:rPr>
                <w:rFonts w:cs="Arial"/>
                <w:color w:val="000000"/>
                <w:sz w:val="16"/>
                <w:szCs w:val="16"/>
              </w:rPr>
              <w:t xml:space="preserve"> 14 km</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94181B4" w14:textId="77777777" w:rsidR="0015235E" w:rsidRPr="00BC39B9" w:rsidRDefault="0015235E" w:rsidP="00D96188">
            <w:pPr>
              <w:jc w:val="center"/>
              <w:rPr>
                <w:rFonts w:cs="Arial"/>
                <w:color w:val="000000"/>
                <w:sz w:val="16"/>
                <w:szCs w:val="16"/>
              </w:rPr>
            </w:pPr>
            <w:r>
              <w:rPr>
                <w:rFonts w:cs="Arial"/>
                <w:color w:val="000000"/>
                <w:sz w:val="16"/>
                <w:szCs w:val="16"/>
              </w:rPr>
              <w:t>3 518,782635 €</w:t>
            </w:r>
          </w:p>
        </w:tc>
        <w:tc>
          <w:tcPr>
            <w:tcW w:w="1581" w:type="dxa"/>
            <w:tcBorders>
              <w:top w:val="nil"/>
              <w:left w:val="nil"/>
              <w:bottom w:val="single" w:sz="4" w:space="0" w:color="auto"/>
              <w:right w:val="single" w:sz="4" w:space="0" w:color="auto"/>
            </w:tcBorders>
            <w:shd w:val="clear" w:color="000000" w:fill="FFFFFF"/>
            <w:noWrap/>
            <w:vAlign w:val="center"/>
            <w:hideMark/>
          </w:tcPr>
          <w:p w14:paraId="6119CD4D" w14:textId="77777777" w:rsidR="0015235E" w:rsidRPr="00BC39B9" w:rsidRDefault="0015235E" w:rsidP="00D96188">
            <w:pPr>
              <w:jc w:val="center"/>
              <w:rPr>
                <w:rFonts w:cs="Arial"/>
                <w:color w:val="000000"/>
                <w:sz w:val="16"/>
                <w:szCs w:val="16"/>
              </w:rPr>
            </w:pPr>
            <w:r>
              <w:rPr>
                <w:rFonts w:cs="Arial"/>
                <w:color w:val="000000"/>
                <w:sz w:val="16"/>
                <w:szCs w:val="16"/>
              </w:rPr>
              <w:t>2 977,771185 €</w:t>
            </w:r>
          </w:p>
        </w:tc>
        <w:tc>
          <w:tcPr>
            <w:tcW w:w="1518" w:type="dxa"/>
            <w:tcBorders>
              <w:top w:val="nil"/>
              <w:left w:val="nil"/>
              <w:bottom w:val="single" w:sz="4" w:space="0" w:color="auto"/>
              <w:right w:val="single" w:sz="4" w:space="0" w:color="auto"/>
            </w:tcBorders>
            <w:shd w:val="clear" w:color="000000" w:fill="FFFFFF"/>
            <w:noWrap/>
            <w:vAlign w:val="center"/>
            <w:hideMark/>
          </w:tcPr>
          <w:p w14:paraId="35E5E701" w14:textId="77777777" w:rsidR="0015235E" w:rsidRPr="00BC39B9" w:rsidRDefault="0015235E" w:rsidP="00D96188">
            <w:pPr>
              <w:jc w:val="center"/>
              <w:rPr>
                <w:rFonts w:cs="Arial"/>
                <w:color w:val="000000"/>
                <w:sz w:val="16"/>
                <w:szCs w:val="16"/>
              </w:rPr>
            </w:pPr>
            <w:r>
              <w:rPr>
                <w:rFonts w:cs="Arial"/>
                <w:color w:val="000000"/>
                <w:sz w:val="16"/>
                <w:szCs w:val="16"/>
              </w:rPr>
              <w:t>2 517,359400 €</w:t>
            </w:r>
          </w:p>
        </w:tc>
        <w:tc>
          <w:tcPr>
            <w:tcW w:w="1518" w:type="dxa"/>
            <w:tcBorders>
              <w:top w:val="nil"/>
              <w:left w:val="nil"/>
              <w:bottom w:val="single" w:sz="4" w:space="0" w:color="auto"/>
              <w:right w:val="single" w:sz="4" w:space="0" w:color="auto"/>
            </w:tcBorders>
            <w:shd w:val="clear" w:color="000000" w:fill="FFFFFF"/>
            <w:noWrap/>
            <w:vAlign w:val="center"/>
            <w:hideMark/>
          </w:tcPr>
          <w:p w14:paraId="4FDBD7A5" w14:textId="77777777" w:rsidR="0015235E" w:rsidRPr="00BC39B9" w:rsidRDefault="0015235E" w:rsidP="00D96188">
            <w:pPr>
              <w:jc w:val="center"/>
              <w:rPr>
                <w:rFonts w:cs="Arial"/>
                <w:color w:val="000000"/>
                <w:sz w:val="16"/>
                <w:szCs w:val="16"/>
              </w:rPr>
            </w:pPr>
            <w:r>
              <w:rPr>
                <w:rFonts w:cs="Arial"/>
                <w:color w:val="000000"/>
                <w:sz w:val="16"/>
                <w:szCs w:val="16"/>
              </w:rPr>
              <w:t>2 165,149905 €</w:t>
            </w:r>
          </w:p>
        </w:tc>
        <w:tc>
          <w:tcPr>
            <w:tcW w:w="1591" w:type="dxa"/>
            <w:tcBorders>
              <w:top w:val="nil"/>
              <w:left w:val="nil"/>
              <w:bottom w:val="single" w:sz="4" w:space="0" w:color="auto"/>
              <w:right w:val="single" w:sz="8" w:space="0" w:color="auto"/>
            </w:tcBorders>
            <w:shd w:val="clear" w:color="000000" w:fill="FFFFFF"/>
            <w:noWrap/>
            <w:vAlign w:val="center"/>
            <w:hideMark/>
          </w:tcPr>
          <w:p w14:paraId="3FECBD51" w14:textId="77777777" w:rsidR="0015235E" w:rsidRPr="00BC39B9" w:rsidRDefault="0015235E" w:rsidP="00D96188">
            <w:pPr>
              <w:jc w:val="center"/>
              <w:rPr>
                <w:rFonts w:cs="Arial"/>
                <w:color w:val="000000"/>
                <w:sz w:val="16"/>
                <w:szCs w:val="16"/>
              </w:rPr>
            </w:pPr>
            <w:r>
              <w:rPr>
                <w:rFonts w:cs="Arial"/>
                <w:color w:val="000000"/>
                <w:sz w:val="16"/>
                <w:szCs w:val="16"/>
              </w:rPr>
              <w:t>1 892,435970 €</w:t>
            </w:r>
          </w:p>
        </w:tc>
      </w:tr>
      <w:tr w:rsidR="0015235E" w:rsidRPr="00BC39B9" w14:paraId="164A784D" w14:textId="77777777" w:rsidTr="00D96188">
        <w:trPr>
          <w:trHeight w:val="258"/>
        </w:trPr>
        <w:tc>
          <w:tcPr>
            <w:tcW w:w="143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2447AEB2" w14:textId="77777777" w:rsidR="0015235E" w:rsidRPr="00BC39B9" w:rsidRDefault="0015235E" w:rsidP="00D96188">
            <w:pPr>
              <w:jc w:val="center"/>
              <w:rPr>
                <w:rFonts w:cs="Arial"/>
                <w:color w:val="000000"/>
                <w:sz w:val="16"/>
                <w:szCs w:val="16"/>
              </w:rPr>
            </w:pPr>
            <w:r w:rsidRPr="00BC39B9">
              <w:rPr>
                <w:rFonts w:cs="Arial"/>
                <w:color w:val="000000"/>
                <w:sz w:val="16"/>
                <w:szCs w:val="16"/>
              </w:rPr>
              <w:t>L &gt; 14 km</w:t>
            </w:r>
          </w:p>
        </w:tc>
        <w:tc>
          <w:tcPr>
            <w:tcW w:w="1518" w:type="dxa"/>
            <w:tcBorders>
              <w:top w:val="nil"/>
              <w:left w:val="single" w:sz="4" w:space="0" w:color="auto"/>
              <w:bottom w:val="single" w:sz="8" w:space="0" w:color="auto"/>
              <w:right w:val="single" w:sz="4" w:space="0" w:color="auto"/>
            </w:tcBorders>
            <w:shd w:val="clear" w:color="000000" w:fill="FFFFFF"/>
            <w:noWrap/>
            <w:vAlign w:val="center"/>
            <w:hideMark/>
          </w:tcPr>
          <w:p w14:paraId="6D05ACEA" w14:textId="77777777" w:rsidR="0015235E" w:rsidRPr="00BC39B9" w:rsidRDefault="0015235E" w:rsidP="00D96188">
            <w:pPr>
              <w:jc w:val="center"/>
              <w:rPr>
                <w:rFonts w:cs="Arial"/>
                <w:color w:val="000000"/>
                <w:sz w:val="16"/>
                <w:szCs w:val="16"/>
              </w:rPr>
            </w:pPr>
            <w:r>
              <w:rPr>
                <w:rFonts w:cs="Arial"/>
                <w:color w:val="000000"/>
                <w:sz w:val="16"/>
                <w:szCs w:val="16"/>
              </w:rPr>
              <w:t>3 814,682775 €</w:t>
            </w:r>
          </w:p>
        </w:tc>
        <w:tc>
          <w:tcPr>
            <w:tcW w:w="1581" w:type="dxa"/>
            <w:tcBorders>
              <w:top w:val="nil"/>
              <w:left w:val="nil"/>
              <w:bottom w:val="single" w:sz="8" w:space="0" w:color="auto"/>
              <w:right w:val="single" w:sz="4" w:space="0" w:color="auto"/>
            </w:tcBorders>
            <w:shd w:val="clear" w:color="000000" w:fill="FFFFFF"/>
            <w:noWrap/>
            <w:vAlign w:val="center"/>
            <w:hideMark/>
          </w:tcPr>
          <w:p w14:paraId="0DC78D70" w14:textId="77777777" w:rsidR="0015235E" w:rsidRPr="00BC39B9" w:rsidRDefault="0015235E" w:rsidP="00D96188">
            <w:pPr>
              <w:jc w:val="center"/>
              <w:rPr>
                <w:rFonts w:cs="Arial"/>
                <w:color w:val="000000"/>
                <w:sz w:val="16"/>
                <w:szCs w:val="16"/>
              </w:rPr>
            </w:pPr>
            <w:r>
              <w:rPr>
                <w:rFonts w:cs="Arial"/>
                <w:color w:val="000000"/>
                <w:sz w:val="16"/>
                <w:szCs w:val="16"/>
              </w:rPr>
              <w:t>3 228,403020 €</w:t>
            </w:r>
          </w:p>
        </w:tc>
        <w:tc>
          <w:tcPr>
            <w:tcW w:w="1518" w:type="dxa"/>
            <w:tcBorders>
              <w:top w:val="nil"/>
              <w:left w:val="nil"/>
              <w:bottom w:val="single" w:sz="8" w:space="0" w:color="auto"/>
              <w:right w:val="single" w:sz="4" w:space="0" w:color="auto"/>
            </w:tcBorders>
            <w:shd w:val="clear" w:color="000000" w:fill="FFFFFF"/>
            <w:noWrap/>
            <w:vAlign w:val="center"/>
            <w:hideMark/>
          </w:tcPr>
          <w:p w14:paraId="3B89C20D" w14:textId="77777777" w:rsidR="0015235E" w:rsidRPr="00BC39B9" w:rsidRDefault="0015235E" w:rsidP="00D96188">
            <w:pPr>
              <w:jc w:val="center"/>
              <w:rPr>
                <w:rFonts w:cs="Arial"/>
                <w:color w:val="000000"/>
                <w:sz w:val="16"/>
                <w:szCs w:val="16"/>
              </w:rPr>
            </w:pPr>
            <w:r>
              <w:rPr>
                <w:rFonts w:cs="Arial"/>
                <w:color w:val="000000"/>
                <w:sz w:val="16"/>
                <w:szCs w:val="16"/>
              </w:rPr>
              <w:t>2 729,347560 €</w:t>
            </w:r>
          </w:p>
        </w:tc>
        <w:tc>
          <w:tcPr>
            <w:tcW w:w="1518" w:type="dxa"/>
            <w:tcBorders>
              <w:top w:val="nil"/>
              <w:left w:val="nil"/>
              <w:bottom w:val="single" w:sz="8" w:space="0" w:color="auto"/>
              <w:right w:val="single" w:sz="4" w:space="0" w:color="auto"/>
            </w:tcBorders>
            <w:shd w:val="clear" w:color="000000" w:fill="FFFFFF"/>
            <w:noWrap/>
            <w:vAlign w:val="center"/>
            <w:hideMark/>
          </w:tcPr>
          <w:p w14:paraId="2EE647B0" w14:textId="77777777" w:rsidR="0015235E" w:rsidRPr="00BC39B9" w:rsidRDefault="0015235E" w:rsidP="00D96188">
            <w:pPr>
              <w:jc w:val="center"/>
              <w:rPr>
                <w:rFonts w:cs="Arial"/>
                <w:color w:val="000000"/>
                <w:sz w:val="16"/>
                <w:szCs w:val="16"/>
              </w:rPr>
            </w:pPr>
            <w:r>
              <w:rPr>
                <w:rFonts w:cs="Arial"/>
                <w:color w:val="000000"/>
                <w:sz w:val="16"/>
                <w:szCs w:val="16"/>
              </w:rPr>
              <w:t>2 347,327230 €</w:t>
            </w:r>
          </w:p>
        </w:tc>
        <w:tc>
          <w:tcPr>
            <w:tcW w:w="1591" w:type="dxa"/>
            <w:tcBorders>
              <w:top w:val="nil"/>
              <w:left w:val="nil"/>
              <w:bottom w:val="single" w:sz="8" w:space="0" w:color="auto"/>
              <w:right w:val="single" w:sz="8" w:space="0" w:color="auto"/>
            </w:tcBorders>
            <w:shd w:val="clear" w:color="000000" w:fill="FFFFFF"/>
            <w:noWrap/>
            <w:vAlign w:val="center"/>
            <w:hideMark/>
          </w:tcPr>
          <w:p w14:paraId="5358F20B" w14:textId="77777777" w:rsidR="0015235E" w:rsidRPr="00BC39B9" w:rsidRDefault="0015235E" w:rsidP="00D96188">
            <w:pPr>
              <w:jc w:val="center"/>
              <w:rPr>
                <w:rFonts w:cs="Arial"/>
                <w:color w:val="000000"/>
                <w:sz w:val="16"/>
                <w:szCs w:val="16"/>
              </w:rPr>
            </w:pPr>
            <w:r>
              <w:rPr>
                <w:rFonts w:cs="Arial"/>
                <w:color w:val="000000"/>
                <w:sz w:val="16"/>
                <w:szCs w:val="16"/>
              </w:rPr>
              <w:t>2 052,531195 €</w:t>
            </w:r>
          </w:p>
        </w:tc>
      </w:tr>
    </w:tbl>
    <w:p w14:paraId="41F5CF74" w14:textId="77777777" w:rsidR="0015235E" w:rsidRDefault="0015235E" w:rsidP="0015235E">
      <w:pPr>
        <w:rPr>
          <w:rFonts w:ascii="Helvetica 55 Roman" w:hAnsi="Helvetica 55 Roman" w:cs="HelveticaNeueLT Arabic 55 Roman"/>
          <w:sz w:val="16"/>
          <w:szCs w:val="16"/>
        </w:rPr>
      </w:pPr>
    </w:p>
    <w:p w14:paraId="0E2478CC" w14:textId="77777777" w:rsidR="0015235E" w:rsidRDefault="0015235E" w:rsidP="0015235E">
      <w:pPr>
        <w:jc w:val="both"/>
        <w:rPr>
          <w:rFonts w:ascii="Helvetica 55 Roman" w:hAnsi="Helvetica 55 Roman" w:cs="HelveticaNeueLT Arabic 55 Roman"/>
          <w:sz w:val="16"/>
          <w:szCs w:val="16"/>
        </w:rPr>
      </w:pPr>
    </w:p>
    <w:p w14:paraId="283AF3EA" w14:textId="77777777" w:rsidR="0015235E" w:rsidRPr="00035BBB" w:rsidRDefault="0015235E" w:rsidP="0015235E">
      <w:pPr>
        <w:jc w:val="both"/>
        <w:rPr>
          <w:rFonts w:ascii="Helvetica 55 Roman" w:hAnsi="Helvetica 55 Roman" w:cs="HelveticaNeueLT Arabic 55 Roman"/>
          <w:sz w:val="16"/>
          <w:szCs w:val="16"/>
        </w:rPr>
      </w:pPr>
    </w:p>
    <w:p w14:paraId="78AC2E9F" w14:textId="77777777" w:rsidR="0015235E" w:rsidRPr="004D4C1C" w:rsidRDefault="0015235E" w:rsidP="0015235E">
      <w:pPr>
        <w:rPr>
          <w:rFonts w:ascii="Helvetica 55 Roman" w:hAnsi="Helvetica 55 Roman" w:cs="Arial"/>
          <w:b/>
          <w:bCs/>
          <w:color w:val="000000"/>
          <w:sz w:val="20"/>
          <w:szCs w:val="20"/>
        </w:rPr>
      </w:pPr>
      <w:r w:rsidRPr="004D4C1C">
        <w:rPr>
          <w:rFonts w:ascii="Helvetica 55 Roman" w:hAnsi="Helvetica 55 Roman" w:cs="Arial"/>
          <w:b/>
          <w:bCs/>
          <w:color w:val="000000"/>
          <w:sz w:val="20"/>
          <w:szCs w:val="20"/>
        </w:rPr>
        <w:t>Autres tarifs indexés :</w:t>
      </w:r>
    </w:p>
    <w:p w14:paraId="00858912" w14:textId="77777777" w:rsidR="0015235E" w:rsidRDefault="0015235E" w:rsidP="0015235E">
      <w:pPr>
        <w:rPr>
          <w:rFonts w:ascii="Helvetica 55 Roman" w:hAnsi="Helvetica 55 Roman" w:cs="Arial"/>
          <w:color w:val="000000"/>
          <w:sz w:val="16"/>
          <w:szCs w:val="16"/>
        </w:rPr>
      </w:pPr>
    </w:p>
    <w:tbl>
      <w:tblPr>
        <w:tblW w:w="9072" w:type="dxa"/>
        <w:tblCellMar>
          <w:left w:w="70" w:type="dxa"/>
          <w:right w:w="70" w:type="dxa"/>
        </w:tblCellMar>
        <w:tblLook w:val="04A0" w:firstRow="1" w:lastRow="0" w:firstColumn="1" w:lastColumn="0" w:noHBand="0" w:noVBand="1"/>
      </w:tblPr>
      <w:tblGrid>
        <w:gridCol w:w="1843"/>
        <w:gridCol w:w="2126"/>
        <w:gridCol w:w="2694"/>
        <w:gridCol w:w="2409"/>
      </w:tblGrid>
      <w:tr w:rsidR="0015235E" w:rsidRPr="00EB13A9" w14:paraId="28429530" w14:textId="77777777" w:rsidTr="00D96188">
        <w:trPr>
          <w:trHeight w:val="625"/>
        </w:trPr>
        <w:tc>
          <w:tcPr>
            <w:tcW w:w="1843" w:type="dxa"/>
            <w:tcBorders>
              <w:top w:val="nil"/>
              <w:left w:val="nil"/>
              <w:bottom w:val="single" w:sz="4" w:space="0" w:color="auto"/>
              <w:right w:val="single" w:sz="4" w:space="0" w:color="auto"/>
            </w:tcBorders>
            <w:shd w:val="clear" w:color="auto" w:fill="auto"/>
            <w:noWrap/>
            <w:vAlign w:val="bottom"/>
            <w:hideMark/>
          </w:tcPr>
          <w:p w14:paraId="1DE81C08" w14:textId="77777777" w:rsidR="0015235E" w:rsidRPr="00EB13A9" w:rsidRDefault="0015235E" w:rsidP="00D96188">
            <w:pP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8823FD" w14:textId="77777777" w:rsidR="0015235E" w:rsidRPr="00EB13A9" w:rsidRDefault="0015235E" w:rsidP="00D96188">
            <w:pPr>
              <w:jc w:val="center"/>
              <w:rPr>
                <w:rFonts w:cs="Arial"/>
                <w:color w:val="000000"/>
                <w:sz w:val="16"/>
                <w:szCs w:val="16"/>
              </w:rPr>
            </w:pPr>
            <w:r w:rsidRPr="00EB13A9">
              <w:rPr>
                <w:rFonts w:cs="Arial"/>
                <w:color w:val="000000"/>
                <w:sz w:val="16"/>
                <w:szCs w:val="16"/>
              </w:rPr>
              <w:t>Prix après indexation 202</w:t>
            </w:r>
            <w:r>
              <w:rPr>
                <w:rFonts w:cs="Arial"/>
                <w:color w:val="000000"/>
                <w:sz w:val="16"/>
                <w:szCs w:val="16"/>
              </w:rPr>
              <w:t>4</w:t>
            </w:r>
            <w:r w:rsidRPr="00EB13A9">
              <w:rPr>
                <w:rFonts w:cs="Arial"/>
                <w:color w:val="000000"/>
                <w:sz w:val="16"/>
                <w:szCs w:val="16"/>
              </w:rPr>
              <w:br/>
              <w:t>Applicables avant le 1/</w:t>
            </w:r>
            <w:r>
              <w:rPr>
                <w:rFonts w:cs="Arial"/>
                <w:color w:val="000000"/>
                <w:sz w:val="16"/>
                <w:szCs w:val="16"/>
              </w:rPr>
              <w:t>1</w:t>
            </w:r>
            <w:r w:rsidRPr="00EB13A9">
              <w:rPr>
                <w:rFonts w:cs="Arial"/>
                <w:color w:val="000000"/>
                <w:sz w:val="16"/>
                <w:szCs w:val="16"/>
              </w:rPr>
              <w:t>/202</w:t>
            </w:r>
            <w:r>
              <w:rPr>
                <w:rFonts w:cs="Arial"/>
                <w:color w:val="000000"/>
                <w:sz w:val="16"/>
                <w:szCs w:val="16"/>
              </w:rPr>
              <w:t>5</w:t>
            </w:r>
          </w:p>
        </w:tc>
        <w:tc>
          <w:tcPr>
            <w:tcW w:w="269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D99862" w14:textId="0AFCA1CA" w:rsidR="0015235E" w:rsidRPr="00EB13A9" w:rsidRDefault="0015235E" w:rsidP="00D96188">
            <w:pPr>
              <w:jc w:val="center"/>
              <w:rPr>
                <w:rFonts w:cs="Arial"/>
                <w:color w:val="000000"/>
                <w:sz w:val="16"/>
                <w:szCs w:val="16"/>
              </w:rPr>
            </w:pPr>
            <w:r w:rsidRPr="00EB13A9">
              <w:rPr>
                <w:rFonts w:cs="Arial"/>
                <w:color w:val="000000"/>
                <w:sz w:val="16"/>
                <w:szCs w:val="16"/>
              </w:rPr>
              <w:t>Prix après évolution location de GC Applicables entre le 1/</w:t>
            </w:r>
            <w:r>
              <w:rPr>
                <w:rFonts w:cs="Arial"/>
                <w:color w:val="000000"/>
                <w:sz w:val="16"/>
                <w:szCs w:val="16"/>
              </w:rPr>
              <w:t>1</w:t>
            </w:r>
            <w:r w:rsidRPr="00EB13A9">
              <w:rPr>
                <w:rFonts w:cs="Arial"/>
                <w:color w:val="000000"/>
                <w:sz w:val="16"/>
                <w:szCs w:val="16"/>
              </w:rPr>
              <w:t>/202</w:t>
            </w:r>
            <w:r>
              <w:rPr>
                <w:rFonts w:cs="Arial"/>
                <w:color w:val="000000"/>
                <w:sz w:val="16"/>
                <w:szCs w:val="16"/>
              </w:rPr>
              <w:t>5</w:t>
            </w:r>
            <w:r w:rsidRPr="00EB13A9">
              <w:rPr>
                <w:rFonts w:cs="Arial"/>
                <w:color w:val="000000"/>
                <w:sz w:val="16"/>
                <w:szCs w:val="16"/>
              </w:rPr>
              <w:t xml:space="preserve"> et le </w:t>
            </w:r>
            <w:r w:rsidR="00760568">
              <w:rPr>
                <w:rFonts w:cs="Arial"/>
                <w:color w:val="000000"/>
                <w:sz w:val="16"/>
                <w:szCs w:val="16"/>
              </w:rPr>
              <w:t>30</w:t>
            </w:r>
            <w:r w:rsidRPr="00EB13A9">
              <w:rPr>
                <w:rFonts w:cs="Arial"/>
                <w:color w:val="000000"/>
                <w:sz w:val="16"/>
                <w:szCs w:val="16"/>
              </w:rPr>
              <w:t>/</w:t>
            </w:r>
            <w:r w:rsidR="00760568">
              <w:rPr>
                <w:rFonts w:cs="Arial"/>
                <w:color w:val="000000"/>
                <w:sz w:val="16"/>
                <w:szCs w:val="16"/>
              </w:rPr>
              <w:t>6</w:t>
            </w:r>
            <w:r w:rsidRPr="00EB13A9">
              <w:rPr>
                <w:rFonts w:cs="Arial"/>
                <w:color w:val="000000"/>
                <w:sz w:val="16"/>
                <w:szCs w:val="16"/>
              </w:rPr>
              <w:t>/202</w:t>
            </w:r>
            <w:r>
              <w:rPr>
                <w:rFonts w:cs="Arial"/>
                <w:color w:val="000000"/>
                <w:sz w:val="16"/>
                <w:szCs w:val="16"/>
              </w:rPr>
              <w:t>5</w:t>
            </w:r>
          </w:p>
        </w:tc>
        <w:tc>
          <w:tcPr>
            <w:tcW w:w="240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B7C662" w14:textId="77777777" w:rsidR="0015235E" w:rsidRPr="00EB13A9" w:rsidRDefault="0015235E" w:rsidP="00D96188">
            <w:pPr>
              <w:jc w:val="center"/>
              <w:rPr>
                <w:rFonts w:cs="Arial"/>
                <w:color w:val="000000"/>
                <w:sz w:val="16"/>
                <w:szCs w:val="16"/>
              </w:rPr>
            </w:pPr>
            <w:r w:rsidRPr="00EB13A9">
              <w:rPr>
                <w:rFonts w:cs="Arial"/>
                <w:color w:val="000000"/>
                <w:sz w:val="16"/>
                <w:szCs w:val="16"/>
              </w:rPr>
              <w:t>Prix après indexation 202</w:t>
            </w:r>
            <w:r>
              <w:rPr>
                <w:rFonts w:cs="Arial"/>
                <w:color w:val="000000"/>
                <w:sz w:val="16"/>
                <w:szCs w:val="16"/>
              </w:rPr>
              <w:t>5</w:t>
            </w:r>
            <w:r w:rsidRPr="00EB13A9">
              <w:rPr>
                <w:rFonts w:cs="Arial"/>
                <w:color w:val="000000"/>
                <w:sz w:val="16"/>
                <w:szCs w:val="16"/>
              </w:rPr>
              <w:br/>
              <w:t>Applicables à partir du 1/</w:t>
            </w:r>
            <w:r>
              <w:rPr>
                <w:rFonts w:cs="Arial"/>
                <w:color w:val="000000"/>
                <w:sz w:val="16"/>
                <w:szCs w:val="16"/>
              </w:rPr>
              <w:t>7</w:t>
            </w:r>
            <w:r w:rsidRPr="00EB13A9">
              <w:rPr>
                <w:rFonts w:cs="Arial"/>
                <w:color w:val="000000"/>
                <w:sz w:val="16"/>
                <w:szCs w:val="16"/>
              </w:rPr>
              <w:t>/2025</w:t>
            </w:r>
          </w:p>
        </w:tc>
      </w:tr>
      <w:tr w:rsidR="0015235E" w:rsidRPr="00EB13A9" w14:paraId="18FF467A" w14:textId="77777777" w:rsidTr="00D96188">
        <w:trPr>
          <w:trHeight w:val="236"/>
        </w:trPr>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1D622862" w14:textId="77777777" w:rsidR="0015235E" w:rsidRPr="00EB13A9" w:rsidRDefault="0015235E" w:rsidP="00D96188">
            <w:pPr>
              <w:rPr>
                <w:rFonts w:cs="Arial"/>
                <w:color w:val="000000"/>
                <w:sz w:val="16"/>
                <w:szCs w:val="16"/>
              </w:rPr>
            </w:pPr>
            <w:r w:rsidRPr="00EB13A9">
              <w:rPr>
                <w:rFonts w:cs="Arial"/>
                <w:color w:val="000000"/>
                <w:sz w:val="16"/>
                <w:szCs w:val="16"/>
              </w:rPr>
              <w:t>Abonnement mensuel accès à la Ligne FTTH hors location de GC</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F830" w14:textId="77777777" w:rsidR="0015235E" w:rsidRPr="00EB13A9" w:rsidRDefault="0015235E" w:rsidP="00D96188">
            <w:pPr>
              <w:jc w:val="center"/>
              <w:rPr>
                <w:rFonts w:cs="Arial"/>
                <w:color w:val="000000"/>
                <w:sz w:val="16"/>
                <w:szCs w:val="16"/>
              </w:rPr>
            </w:pPr>
            <w:r w:rsidRPr="00EB13A9">
              <w:rPr>
                <w:rFonts w:cs="Arial"/>
                <w:color w:val="000000"/>
                <w:sz w:val="16"/>
                <w:szCs w:val="16"/>
              </w:rPr>
              <w:t>12,067857 €</w:t>
            </w: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5394E" w14:textId="77777777" w:rsidR="0015235E" w:rsidRPr="00EB13A9" w:rsidRDefault="0015235E" w:rsidP="00D96188">
            <w:pPr>
              <w:jc w:val="center"/>
              <w:rPr>
                <w:rFonts w:cs="Arial"/>
                <w:color w:val="000000"/>
                <w:sz w:val="16"/>
                <w:szCs w:val="16"/>
              </w:rPr>
            </w:pPr>
            <w:r w:rsidRPr="00EB13A9">
              <w:rPr>
                <w:rFonts w:cs="Arial"/>
                <w:color w:val="000000"/>
                <w:sz w:val="16"/>
                <w:szCs w:val="16"/>
              </w:rPr>
              <w:t>12,067857 €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44671" w14:textId="77777777" w:rsidR="0015235E" w:rsidRPr="00EB13A9" w:rsidRDefault="0015235E" w:rsidP="00D96188">
            <w:pPr>
              <w:jc w:val="center"/>
              <w:rPr>
                <w:rFonts w:cs="Arial"/>
                <w:color w:val="000000"/>
                <w:sz w:val="16"/>
                <w:szCs w:val="16"/>
              </w:rPr>
            </w:pPr>
            <w:r w:rsidRPr="00AF677C">
              <w:rPr>
                <w:rFonts w:cs="Arial"/>
                <w:color w:val="000000"/>
                <w:sz w:val="16"/>
                <w:szCs w:val="16"/>
              </w:rPr>
              <w:t>12,310771 €</w:t>
            </w:r>
          </w:p>
        </w:tc>
      </w:tr>
      <w:tr w:rsidR="0015235E" w:rsidRPr="00EB13A9" w14:paraId="73FF929F" w14:textId="77777777" w:rsidTr="00D96188">
        <w:trPr>
          <w:trHeight w:val="236"/>
        </w:trPr>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143F7F9A" w14:textId="77777777" w:rsidR="0015235E" w:rsidRPr="00EB13A9" w:rsidRDefault="0015235E" w:rsidP="00D96188">
            <w:pPr>
              <w:rPr>
                <w:rFonts w:cs="Arial"/>
                <w:color w:val="000000"/>
                <w:sz w:val="16"/>
                <w:szCs w:val="16"/>
              </w:rPr>
            </w:pPr>
            <w:r w:rsidRPr="00EB13A9">
              <w:rPr>
                <w:rFonts w:cs="Arial"/>
                <w:color w:val="000000"/>
                <w:sz w:val="16"/>
                <w:szCs w:val="16"/>
              </w:rPr>
              <w:t>Abonnement mensuel accès à la Ligne FTTH</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F0325" w14:textId="77777777" w:rsidR="0015235E" w:rsidRPr="00EB13A9" w:rsidRDefault="0015235E" w:rsidP="00D96188">
            <w:pPr>
              <w:jc w:val="center"/>
              <w:rPr>
                <w:rFonts w:cs="Arial"/>
                <w:color w:val="000000"/>
                <w:sz w:val="16"/>
                <w:szCs w:val="16"/>
              </w:rPr>
            </w:pPr>
            <w:r w:rsidRPr="00EB13A9">
              <w:rPr>
                <w:rFonts w:cs="Arial"/>
                <w:color w:val="000000"/>
                <w:sz w:val="16"/>
                <w:szCs w:val="16"/>
              </w:rPr>
              <w:t>13,617857 €</w:t>
            </w: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8983A" w14:textId="77777777" w:rsidR="0015235E" w:rsidRPr="00EB13A9" w:rsidRDefault="0015235E" w:rsidP="00D96188">
            <w:pPr>
              <w:jc w:val="center"/>
              <w:rPr>
                <w:rFonts w:cs="Arial"/>
                <w:color w:val="000000"/>
                <w:sz w:val="16"/>
                <w:szCs w:val="16"/>
              </w:rPr>
            </w:pPr>
            <w:r w:rsidRPr="00EB13A9">
              <w:rPr>
                <w:rFonts w:cs="Arial"/>
                <w:color w:val="000000"/>
                <w:sz w:val="16"/>
                <w:szCs w:val="16"/>
              </w:rPr>
              <w:t>14,007857 €</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4D797" w14:textId="77777777" w:rsidR="0015235E" w:rsidRPr="00EB13A9" w:rsidRDefault="0015235E" w:rsidP="00D96188">
            <w:pPr>
              <w:jc w:val="center"/>
              <w:rPr>
                <w:rFonts w:cs="Arial"/>
                <w:color w:val="000000"/>
                <w:sz w:val="16"/>
                <w:szCs w:val="16"/>
              </w:rPr>
            </w:pPr>
            <w:r w:rsidRPr="00AF677C">
              <w:rPr>
                <w:rFonts w:cs="Arial"/>
                <w:color w:val="000000"/>
                <w:sz w:val="16"/>
                <w:szCs w:val="16"/>
              </w:rPr>
              <w:t>14,250771 €</w:t>
            </w:r>
          </w:p>
        </w:tc>
      </w:tr>
    </w:tbl>
    <w:p w14:paraId="2EA8C4A4" w14:textId="77777777" w:rsidR="0015235E" w:rsidRDefault="0015235E" w:rsidP="0015235E">
      <w:pPr>
        <w:rPr>
          <w:rFonts w:ascii="Helvetica 55 Roman" w:hAnsi="Helvetica 55 Roman" w:cs="Arial"/>
          <w:color w:val="000000"/>
          <w:sz w:val="16"/>
          <w:szCs w:val="16"/>
        </w:rPr>
      </w:pPr>
    </w:p>
    <w:p w14:paraId="1B8C8A31" w14:textId="77777777" w:rsidR="0015235E" w:rsidRDefault="0015235E" w:rsidP="0015235E">
      <w:pPr>
        <w:rPr>
          <w:rFonts w:ascii="Helvetica 55 Roman" w:hAnsi="Helvetica 55 Roman" w:cs="Arial"/>
          <w:color w:val="000000"/>
          <w:sz w:val="16"/>
          <w:szCs w:val="16"/>
        </w:rPr>
      </w:pPr>
    </w:p>
    <w:tbl>
      <w:tblPr>
        <w:tblW w:w="9072" w:type="dxa"/>
        <w:tblCellMar>
          <w:left w:w="70" w:type="dxa"/>
          <w:right w:w="70" w:type="dxa"/>
        </w:tblCellMar>
        <w:tblLook w:val="04A0" w:firstRow="1" w:lastRow="0" w:firstColumn="1" w:lastColumn="0" w:noHBand="0" w:noVBand="1"/>
      </w:tblPr>
      <w:tblGrid>
        <w:gridCol w:w="4116"/>
        <w:gridCol w:w="2405"/>
        <w:gridCol w:w="2551"/>
      </w:tblGrid>
      <w:tr w:rsidR="0015235E" w:rsidRPr="00724592" w14:paraId="1734378A" w14:textId="77777777" w:rsidTr="00D96188">
        <w:trPr>
          <w:trHeight w:val="408"/>
        </w:trPr>
        <w:tc>
          <w:tcPr>
            <w:tcW w:w="4116" w:type="dxa"/>
            <w:tcBorders>
              <w:top w:val="nil"/>
              <w:left w:val="nil"/>
              <w:bottom w:val="single" w:sz="4" w:space="0" w:color="auto"/>
              <w:right w:val="single" w:sz="4" w:space="0" w:color="auto"/>
            </w:tcBorders>
            <w:shd w:val="clear" w:color="auto" w:fill="auto"/>
            <w:noWrap/>
            <w:vAlign w:val="bottom"/>
            <w:hideMark/>
          </w:tcPr>
          <w:p w14:paraId="799E3FA1" w14:textId="77777777" w:rsidR="0015235E" w:rsidRPr="00724592" w:rsidRDefault="0015235E" w:rsidP="00D96188">
            <w:pPr>
              <w:rPr>
                <w:rFonts w:ascii="Times New Roman" w:hAnsi="Times New Roman"/>
                <w:sz w:val="20"/>
                <w:szCs w:val="20"/>
              </w:rPr>
            </w:pPr>
          </w:p>
        </w:tc>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FC0EC8" w14:textId="77777777" w:rsidR="0015235E" w:rsidRPr="00724592" w:rsidRDefault="0015235E" w:rsidP="00D96188">
            <w:pPr>
              <w:jc w:val="center"/>
              <w:rPr>
                <w:rFonts w:cs="Arial"/>
                <w:color w:val="000000"/>
                <w:sz w:val="16"/>
                <w:szCs w:val="16"/>
              </w:rPr>
            </w:pPr>
            <w:r w:rsidRPr="00724592">
              <w:rPr>
                <w:rFonts w:cs="Arial"/>
                <w:color w:val="000000"/>
                <w:sz w:val="16"/>
                <w:szCs w:val="16"/>
              </w:rPr>
              <w:t>Prix après indexation 202</w:t>
            </w:r>
            <w:r>
              <w:rPr>
                <w:rFonts w:cs="Arial"/>
                <w:color w:val="000000"/>
                <w:sz w:val="16"/>
                <w:szCs w:val="16"/>
              </w:rPr>
              <w:t>4</w:t>
            </w:r>
            <w:r w:rsidRPr="00724592">
              <w:rPr>
                <w:rFonts w:cs="Arial"/>
                <w:color w:val="000000"/>
                <w:sz w:val="16"/>
                <w:szCs w:val="16"/>
              </w:rPr>
              <w:br/>
              <w:t>Applicables avant le 1/7/202</w:t>
            </w:r>
            <w:r>
              <w:rPr>
                <w:rFonts w:cs="Arial"/>
                <w:color w:val="000000"/>
                <w:sz w:val="16"/>
                <w:szCs w:val="16"/>
              </w:rPr>
              <w:t>5</w:t>
            </w:r>
          </w:p>
        </w:tc>
        <w:tc>
          <w:tcPr>
            <w:tcW w:w="25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CFDBE8" w14:textId="77777777" w:rsidR="0015235E" w:rsidRPr="00724592" w:rsidRDefault="0015235E" w:rsidP="00D96188">
            <w:pPr>
              <w:jc w:val="center"/>
              <w:rPr>
                <w:rFonts w:cs="Arial"/>
                <w:color w:val="000000"/>
                <w:sz w:val="16"/>
                <w:szCs w:val="16"/>
              </w:rPr>
            </w:pPr>
            <w:r w:rsidRPr="00724592">
              <w:rPr>
                <w:rFonts w:cs="Arial"/>
                <w:color w:val="000000"/>
                <w:sz w:val="16"/>
                <w:szCs w:val="16"/>
              </w:rPr>
              <w:t>Prix après indexation 202</w:t>
            </w:r>
            <w:r>
              <w:rPr>
                <w:rFonts w:cs="Arial"/>
                <w:color w:val="000000"/>
                <w:sz w:val="16"/>
                <w:szCs w:val="16"/>
              </w:rPr>
              <w:t>5</w:t>
            </w:r>
            <w:r w:rsidRPr="00724592">
              <w:rPr>
                <w:rFonts w:cs="Arial"/>
                <w:color w:val="000000"/>
                <w:sz w:val="16"/>
                <w:szCs w:val="16"/>
              </w:rPr>
              <w:br/>
              <w:t>Applicables à partir du 1/7/202</w:t>
            </w:r>
            <w:r>
              <w:rPr>
                <w:rFonts w:cs="Arial"/>
                <w:color w:val="000000"/>
                <w:sz w:val="16"/>
                <w:szCs w:val="16"/>
              </w:rPr>
              <w:t>5</w:t>
            </w:r>
          </w:p>
        </w:tc>
      </w:tr>
      <w:tr w:rsidR="0015235E" w:rsidRPr="00724592" w14:paraId="44C98E4C" w14:textId="77777777" w:rsidTr="00D96188">
        <w:trPr>
          <w:trHeight w:val="264"/>
        </w:trPr>
        <w:tc>
          <w:tcPr>
            <w:tcW w:w="4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49435DF5" w14:textId="77777777" w:rsidR="0015235E" w:rsidRPr="00724592" w:rsidRDefault="0015235E" w:rsidP="00D96188">
            <w:pPr>
              <w:rPr>
                <w:rFonts w:cs="Arial"/>
                <w:color w:val="000000"/>
                <w:sz w:val="16"/>
                <w:szCs w:val="16"/>
              </w:rPr>
            </w:pPr>
            <w:r w:rsidRPr="00724592">
              <w:rPr>
                <w:rFonts w:cs="Arial"/>
                <w:color w:val="000000"/>
                <w:sz w:val="16"/>
                <w:szCs w:val="16"/>
              </w:rPr>
              <w:t>Accès actif au PM en armoire</w:t>
            </w:r>
          </w:p>
        </w:tc>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38785C04" w14:textId="77777777" w:rsidR="0015235E" w:rsidRPr="00724592" w:rsidRDefault="0015235E" w:rsidP="00D96188">
            <w:pPr>
              <w:jc w:val="center"/>
              <w:rPr>
                <w:rFonts w:cs="Arial"/>
                <w:color w:val="000000"/>
                <w:sz w:val="16"/>
                <w:szCs w:val="16"/>
              </w:rPr>
            </w:pPr>
            <w:r w:rsidRPr="00724592">
              <w:rPr>
                <w:rFonts w:cs="Arial"/>
                <w:color w:val="000000"/>
                <w:sz w:val="16"/>
                <w:szCs w:val="16"/>
              </w:rPr>
              <w:t>2 618,129661 €</w:t>
            </w:r>
          </w:p>
        </w:tc>
        <w:tc>
          <w:tcPr>
            <w:tcW w:w="2551" w:type="dxa"/>
            <w:tcBorders>
              <w:top w:val="nil"/>
              <w:left w:val="nil"/>
              <w:bottom w:val="single" w:sz="4" w:space="0" w:color="auto"/>
              <w:right w:val="single" w:sz="4" w:space="0" w:color="auto"/>
            </w:tcBorders>
            <w:shd w:val="clear" w:color="auto" w:fill="auto"/>
            <w:noWrap/>
            <w:vAlign w:val="center"/>
            <w:hideMark/>
          </w:tcPr>
          <w:p w14:paraId="7C6EE163" w14:textId="77777777" w:rsidR="0015235E" w:rsidRPr="00724592" w:rsidRDefault="0015235E" w:rsidP="00D96188">
            <w:pPr>
              <w:jc w:val="center"/>
              <w:rPr>
                <w:rFonts w:cs="Arial"/>
                <w:color w:val="000000"/>
                <w:sz w:val="16"/>
                <w:szCs w:val="16"/>
              </w:rPr>
            </w:pPr>
            <w:r w:rsidRPr="00AA2FD9">
              <w:rPr>
                <w:rFonts w:cs="Arial"/>
                <w:color w:val="000000"/>
                <w:sz w:val="16"/>
                <w:szCs w:val="16"/>
              </w:rPr>
              <w:t>2 670,829995 €</w:t>
            </w:r>
          </w:p>
        </w:tc>
      </w:tr>
      <w:tr w:rsidR="0015235E" w:rsidRPr="00724592" w14:paraId="3DBDB339" w14:textId="77777777" w:rsidTr="00D96188">
        <w:trPr>
          <w:trHeight w:val="264"/>
        </w:trPr>
        <w:tc>
          <w:tcPr>
            <w:tcW w:w="4116"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0364D2DA" w14:textId="77777777" w:rsidR="0015235E" w:rsidRPr="00724592" w:rsidRDefault="0015235E" w:rsidP="00D96188">
            <w:pPr>
              <w:rPr>
                <w:rFonts w:cs="Arial"/>
                <w:color w:val="000000"/>
                <w:sz w:val="16"/>
                <w:szCs w:val="16"/>
              </w:rPr>
            </w:pPr>
            <w:r w:rsidRPr="00724592">
              <w:rPr>
                <w:rFonts w:cs="Arial"/>
                <w:color w:val="000000"/>
                <w:sz w:val="16"/>
                <w:szCs w:val="16"/>
              </w:rPr>
              <w:t>Mise en continuité optique au PM</w:t>
            </w:r>
          </w:p>
        </w:tc>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4DF9B57C" w14:textId="77777777" w:rsidR="0015235E" w:rsidRPr="00724592" w:rsidRDefault="0015235E" w:rsidP="00D96188">
            <w:pPr>
              <w:jc w:val="center"/>
              <w:rPr>
                <w:rFonts w:cs="Arial"/>
                <w:color w:val="000000"/>
                <w:sz w:val="16"/>
                <w:szCs w:val="16"/>
              </w:rPr>
            </w:pPr>
            <w:r w:rsidRPr="00724592">
              <w:rPr>
                <w:rFonts w:cs="Arial"/>
                <w:color w:val="000000"/>
                <w:sz w:val="16"/>
                <w:szCs w:val="16"/>
              </w:rPr>
              <w:t>45,457398 €</w:t>
            </w:r>
          </w:p>
        </w:tc>
        <w:tc>
          <w:tcPr>
            <w:tcW w:w="2551" w:type="dxa"/>
            <w:tcBorders>
              <w:top w:val="nil"/>
              <w:left w:val="nil"/>
              <w:bottom w:val="single" w:sz="4" w:space="0" w:color="auto"/>
              <w:right w:val="single" w:sz="4" w:space="0" w:color="auto"/>
            </w:tcBorders>
            <w:shd w:val="clear" w:color="auto" w:fill="auto"/>
            <w:noWrap/>
            <w:vAlign w:val="center"/>
            <w:hideMark/>
          </w:tcPr>
          <w:p w14:paraId="7FB42A0A" w14:textId="77777777" w:rsidR="0015235E" w:rsidRPr="00724592" w:rsidRDefault="0015235E" w:rsidP="00D96188">
            <w:pPr>
              <w:jc w:val="center"/>
              <w:rPr>
                <w:rFonts w:cs="Arial"/>
                <w:color w:val="000000"/>
                <w:sz w:val="16"/>
                <w:szCs w:val="16"/>
              </w:rPr>
            </w:pPr>
            <w:r w:rsidRPr="00AA2FD9">
              <w:rPr>
                <w:rFonts w:cs="Arial"/>
                <w:color w:val="000000"/>
                <w:sz w:val="16"/>
                <w:szCs w:val="16"/>
              </w:rPr>
              <w:t>46,372410 €</w:t>
            </w:r>
          </w:p>
        </w:tc>
      </w:tr>
      <w:tr w:rsidR="0015235E" w:rsidRPr="00724592" w14:paraId="0A789B75" w14:textId="77777777" w:rsidTr="00D96188">
        <w:trPr>
          <w:trHeight w:val="264"/>
        </w:trPr>
        <w:tc>
          <w:tcPr>
            <w:tcW w:w="4116" w:type="dxa"/>
            <w:tcBorders>
              <w:top w:val="single" w:sz="4" w:space="0" w:color="auto"/>
              <w:left w:val="single" w:sz="4" w:space="0" w:color="auto"/>
              <w:bottom w:val="single" w:sz="4" w:space="0" w:color="E7E6E6" w:themeColor="background2"/>
              <w:right w:val="single" w:sz="4" w:space="0" w:color="auto"/>
            </w:tcBorders>
            <w:shd w:val="clear" w:color="auto" w:fill="D9D9D9" w:themeFill="background1" w:themeFillShade="D9"/>
            <w:vAlign w:val="center"/>
            <w:hideMark/>
          </w:tcPr>
          <w:p w14:paraId="319179A2" w14:textId="77777777" w:rsidR="0015235E" w:rsidRPr="00724592" w:rsidRDefault="0015235E" w:rsidP="00D96188">
            <w:pPr>
              <w:rPr>
                <w:rFonts w:cs="Arial"/>
                <w:color w:val="000000"/>
                <w:sz w:val="16"/>
                <w:szCs w:val="16"/>
              </w:rPr>
            </w:pPr>
            <w:r w:rsidRPr="00724592">
              <w:rPr>
                <w:rFonts w:cs="Arial"/>
                <w:color w:val="000000"/>
                <w:sz w:val="16"/>
                <w:szCs w:val="16"/>
              </w:rPr>
              <w:t>Étude de construction de Câblage Client Final sur PBI</w:t>
            </w:r>
          </w:p>
        </w:tc>
        <w:tc>
          <w:tcPr>
            <w:tcW w:w="2405" w:type="dxa"/>
            <w:tcBorders>
              <w:top w:val="single" w:sz="4" w:space="0" w:color="auto"/>
              <w:left w:val="single" w:sz="4" w:space="0" w:color="auto"/>
              <w:bottom w:val="single" w:sz="4" w:space="0" w:color="E7E6E6" w:themeColor="background2"/>
              <w:right w:val="single" w:sz="4" w:space="0" w:color="auto"/>
            </w:tcBorders>
            <w:shd w:val="clear" w:color="auto" w:fill="auto"/>
            <w:noWrap/>
            <w:vAlign w:val="center"/>
            <w:hideMark/>
          </w:tcPr>
          <w:p w14:paraId="34F41338" w14:textId="77777777" w:rsidR="0015235E" w:rsidRPr="00724592" w:rsidRDefault="0015235E" w:rsidP="00D96188">
            <w:pPr>
              <w:jc w:val="center"/>
              <w:rPr>
                <w:rFonts w:cs="Arial"/>
                <w:color w:val="000000"/>
                <w:sz w:val="16"/>
                <w:szCs w:val="16"/>
              </w:rPr>
            </w:pPr>
            <w:r w:rsidRPr="00724592">
              <w:rPr>
                <w:rFonts w:cs="Arial"/>
                <w:color w:val="000000"/>
                <w:sz w:val="16"/>
                <w:szCs w:val="16"/>
              </w:rPr>
              <w:t>151,524660 €</w:t>
            </w:r>
          </w:p>
        </w:tc>
        <w:tc>
          <w:tcPr>
            <w:tcW w:w="2551" w:type="dxa"/>
            <w:tcBorders>
              <w:top w:val="single" w:sz="4" w:space="0" w:color="auto"/>
              <w:left w:val="nil"/>
              <w:bottom w:val="single" w:sz="4" w:space="0" w:color="E7E6E6" w:themeColor="background2"/>
              <w:right w:val="single" w:sz="4" w:space="0" w:color="auto"/>
            </w:tcBorders>
            <w:shd w:val="clear" w:color="auto" w:fill="auto"/>
            <w:noWrap/>
            <w:vAlign w:val="center"/>
            <w:hideMark/>
          </w:tcPr>
          <w:p w14:paraId="12921D3E" w14:textId="77777777" w:rsidR="0015235E" w:rsidRPr="00724592" w:rsidRDefault="0015235E" w:rsidP="00D96188">
            <w:pPr>
              <w:jc w:val="center"/>
              <w:rPr>
                <w:rFonts w:cs="Arial"/>
                <w:color w:val="000000"/>
                <w:sz w:val="16"/>
                <w:szCs w:val="16"/>
              </w:rPr>
            </w:pPr>
            <w:r w:rsidRPr="00AA2FD9">
              <w:rPr>
                <w:rFonts w:cs="Arial"/>
                <w:color w:val="000000"/>
                <w:sz w:val="16"/>
                <w:szCs w:val="16"/>
              </w:rPr>
              <w:t>154,574700 €</w:t>
            </w:r>
          </w:p>
        </w:tc>
      </w:tr>
      <w:tr w:rsidR="0015235E" w:rsidRPr="00724592" w14:paraId="1C913170" w14:textId="77777777" w:rsidTr="00D96188">
        <w:trPr>
          <w:trHeight w:val="264"/>
        </w:trPr>
        <w:tc>
          <w:tcPr>
            <w:tcW w:w="4116" w:type="dxa"/>
            <w:tcBorders>
              <w:top w:val="single" w:sz="4" w:space="0" w:color="E7E6E6" w:themeColor="background2"/>
              <w:left w:val="single" w:sz="4" w:space="0" w:color="auto"/>
              <w:bottom w:val="single" w:sz="4" w:space="0" w:color="auto"/>
              <w:right w:val="single" w:sz="4" w:space="0" w:color="auto"/>
            </w:tcBorders>
            <w:shd w:val="clear" w:color="auto" w:fill="D9D9D9" w:themeFill="background1" w:themeFillShade="D9"/>
            <w:vAlign w:val="center"/>
            <w:hideMark/>
          </w:tcPr>
          <w:p w14:paraId="4FF0995D" w14:textId="77777777" w:rsidR="0015235E" w:rsidRPr="00724592" w:rsidRDefault="0015235E" w:rsidP="00D96188">
            <w:pPr>
              <w:rPr>
                <w:rFonts w:cs="Arial"/>
                <w:color w:val="000000"/>
                <w:sz w:val="16"/>
                <w:szCs w:val="16"/>
              </w:rPr>
            </w:pPr>
            <w:r w:rsidRPr="00724592">
              <w:rPr>
                <w:rFonts w:cs="Arial"/>
                <w:color w:val="000000"/>
                <w:sz w:val="16"/>
                <w:szCs w:val="16"/>
              </w:rPr>
              <w:t>Etude de construction de Câblage Client Final sur PBE</w:t>
            </w:r>
          </w:p>
        </w:tc>
        <w:tc>
          <w:tcPr>
            <w:tcW w:w="2405" w:type="dxa"/>
            <w:tcBorders>
              <w:top w:val="single" w:sz="4" w:space="0" w:color="E7E6E6" w:themeColor="background2"/>
              <w:left w:val="nil"/>
              <w:bottom w:val="single" w:sz="4" w:space="0" w:color="auto"/>
              <w:right w:val="single" w:sz="4" w:space="0" w:color="auto"/>
            </w:tcBorders>
            <w:shd w:val="clear" w:color="auto" w:fill="auto"/>
            <w:noWrap/>
            <w:vAlign w:val="center"/>
            <w:hideMark/>
          </w:tcPr>
          <w:p w14:paraId="5C387806" w14:textId="77777777" w:rsidR="0015235E" w:rsidRPr="00724592" w:rsidRDefault="0015235E" w:rsidP="00D96188">
            <w:pPr>
              <w:jc w:val="center"/>
              <w:rPr>
                <w:rFonts w:cs="Arial"/>
                <w:color w:val="000000"/>
                <w:sz w:val="16"/>
                <w:szCs w:val="16"/>
              </w:rPr>
            </w:pPr>
            <w:r w:rsidRPr="00724592">
              <w:rPr>
                <w:rFonts w:cs="Arial"/>
                <w:color w:val="000000"/>
                <w:sz w:val="16"/>
                <w:szCs w:val="16"/>
              </w:rPr>
              <w:t>228,369309 €</w:t>
            </w:r>
          </w:p>
        </w:tc>
        <w:tc>
          <w:tcPr>
            <w:tcW w:w="2551" w:type="dxa"/>
            <w:tcBorders>
              <w:top w:val="single" w:sz="4" w:space="0" w:color="E7E6E6" w:themeColor="background2"/>
              <w:left w:val="nil"/>
              <w:bottom w:val="single" w:sz="4" w:space="0" w:color="auto"/>
              <w:right w:val="single" w:sz="4" w:space="0" w:color="auto"/>
            </w:tcBorders>
            <w:shd w:val="clear" w:color="auto" w:fill="auto"/>
            <w:noWrap/>
            <w:vAlign w:val="center"/>
            <w:hideMark/>
          </w:tcPr>
          <w:p w14:paraId="7D6165F4" w14:textId="77777777" w:rsidR="0015235E" w:rsidRPr="00724592" w:rsidRDefault="0015235E" w:rsidP="00D96188">
            <w:pPr>
              <w:jc w:val="center"/>
              <w:rPr>
                <w:rFonts w:cs="Arial"/>
                <w:color w:val="000000"/>
                <w:sz w:val="16"/>
                <w:szCs w:val="16"/>
              </w:rPr>
            </w:pPr>
            <w:r w:rsidRPr="00AA2FD9">
              <w:rPr>
                <w:rFonts w:cs="Arial"/>
                <w:color w:val="000000"/>
                <w:sz w:val="16"/>
                <w:szCs w:val="16"/>
              </w:rPr>
              <w:t>232,966155 €</w:t>
            </w:r>
          </w:p>
        </w:tc>
      </w:tr>
      <w:tr w:rsidR="0015235E" w:rsidRPr="00724592" w14:paraId="1FD0BA3C" w14:textId="77777777" w:rsidTr="00D96188">
        <w:trPr>
          <w:trHeight w:val="264"/>
        </w:trPr>
        <w:tc>
          <w:tcPr>
            <w:tcW w:w="4116"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09224977" w14:textId="77777777" w:rsidR="0015235E" w:rsidRPr="00724592" w:rsidRDefault="0015235E" w:rsidP="00D96188">
            <w:pPr>
              <w:rPr>
                <w:rFonts w:cs="Arial"/>
                <w:color w:val="000000"/>
                <w:sz w:val="16"/>
                <w:szCs w:val="16"/>
              </w:rPr>
            </w:pPr>
            <w:r w:rsidRPr="00724592">
              <w:rPr>
                <w:rFonts w:cs="Arial"/>
                <w:color w:val="000000"/>
                <w:sz w:val="16"/>
                <w:szCs w:val="16"/>
              </w:rPr>
              <w:t>Abonnement mensuel GTR 10 Heures HO</w:t>
            </w:r>
          </w:p>
        </w:tc>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0369216B" w14:textId="77777777" w:rsidR="0015235E" w:rsidRPr="00724592" w:rsidRDefault="0015235E" w:rsidP="00D96188">
            <w:pPr>
              <w:jc w:val="center"/>
              <w:rPr>
                <w:rFonts w:cs="Arial"/>
                <w:color w:val="000000"/>
                <w:sz w:val="16"/>
                <w:szCs w:val="16"/>
              </w:rPr>
            </w:pPr>
            <w:r w:rsidRPr="00724592">
              <w:rPr>
                <w:rFonts w:cs="Arial"/>
                <w:color w:val="000000"/>
                <w:sz w:val="16"/>
                <w:szCs w:val="16"/>
              </w:rPr>
              <w:t>10,823190 €</w:t>
            </w:r>
          </w:p>
        </w:tc>
        <w:tc>
          <w:tcPr>
            <w:tcW w:w="2551" w:type="dxa"/>
            <w:tcBorders>
              <w:top w:val="nil"/>
              <w:left w:val="nil"/>
              <w:bottom w:val="single" w:sz="4" w:space="0" w:color="auto"/>
              <w:right w:val="single" w:sz="4" w:space="0" w:color="auto"/>
            </w:tcBorders>
            <w:shd w:val="clear" w:color="auto" w:fill="auto"/>
            <w:noWrap/>
            <w:vAlign w:val="center"/>
            <w:hideMark/>
          </w:tcPr>
          <w:p w14:paraId="7333A869" w14:textId="77777777" w:rsidR="0015235E" w:rsidRPr="00724592" w:rsidRDefault="0015235E" w:rsidP="00D96188">
            <w:pPr>
              <w:jc w:val="center"/>
              <w:rPr>
                <w:rFonts w:cs="Arial"/>
                <w:color w:val="000000"/>
                <w:sz w:val="16"/>
                <w:szCs w:val="16"/>
              </w:rPr>
            </w:pPr>
            <w:r w:rsidRPr="00AA2FD9">
              <w:rPr>
                <w:rFonts w:cs="Arial"/>
                <w:color w:val="000000"/>
                <w:sz w:val="16"/>
                <w:szCs w:val="16"/>
              </w:rPr>
              <w:t>11,041050 €</w:t>
            </w:r>
          </w:p>
        </w:tc>
      </w:tr>
      <w:tr w:rsidR="0015235E" w:rsidRPr="00724592" w14:paraId="2992D78C" w14:textId="77777777" w:rsidTr="00D96188">
        <w:trPr>
          <w:trHeight w:val="264"/>
        </w:trPr>
        <w:tc>
          <w:tcPr>
            <w:tcW w:w="4116" w:type="dxa"/>
            <w:tcBorders>
              <w:top w:val="single" w:sz="4" w:space="0" w:color="auto"/>
              <w:left w:val="single" w:sz="4" w:space="0" w:color="auto"/>
              <w:bottom w:val="single" w:sz="4" w:space="0" w:color="E7E6E6" w:themeColor="background2"/>
              <w:right w:val="single" w:sz="4" w:space="0" w:color="auto"/>
            </w:tcBorders>
            <w:shd w:val="clear" w:color="auto" w:fill="D9D9D9" w:themeFill="background1" w:themeFillShade="D9"/>
            <w:vAlign w:val="bottom"/>
            <w:hideMark/>
          </w:tcPr>
          <w:p w14:paraId="25854D77" w14:textId="77777777" w:rsidR="0015235E" w:rsidRPr="00724592" w:rsidRDefault="0015235E" w:rsidP="00D96188">
            <w:pPr>
              <w:rPr>
                <w:rFonts w:cs="Arial"/>
                <w:color w:val="000000"/>
                <w:sz w:val="16"/>
                <w:szCs w:val="16"/>
              </w:rPr>
            </w:pPr>
            <w:r w:rsidRPr="00724592">
              <w:rPr>
                <w:rFonts w:cs="Arial"/>
                <w:color w:val="000000"/>
                <w:sz w:val="16"/>
                <w:szCs w:val="16"/>
              </w:rPr>
              <w:t>Étude de Site Mobile</w:t>
            </w:r>
          </w:p>
        </w:tc>
        <w:tc>
          <w:tcPr>
            <w:tcW w:w="2405" w:type="dxa"/>
            <w:tcBorders>
              <w:top w:val="single" w:sz="4" w:space="0" w:color="auto"/>
              <w:left w:val="single" w:sz="4" w:space="0" w:color="auto"/>
              <w:bottom w:val="single" w:sz="4" w:space="0" w:color="E7E6E6" w:themeColor="background2"/>
              <w:right w:val="single" w:sz="4" w:space="0" w:color="auto"/>
            </w:tcBorders>
            <w:shd w:val="clear" w:color="auto" w:fill="auto"/>
            <w:noWrap/>
            <w:vAlign w:val="center"/>
            <w:hideMark/>
          </w:tcPr>
          <w:p w14:paraId="05F99484" w14:textId="77777777" w:rsidR="0015235E" w:rsidRPr="00724592" w:rsidRDefault="0015235E" w:rsidP="00D96188">
            <w:pPr>
              <w:jc w:val="center"/>
              <w:rPr>
                <w:rFonts w:cs="Arial"/>
                <w:color w:val="000000"/>
                <w:sz w:val="16"/>
                <w:szCs w:val="16"/>
              </w:rPr>
            </w:pPr>
            <w:r w:rsidRPr="00724592">
              <w:rPr>
                <w:rFonts w:cs="Arial"/>
                <w:color w:val="000000"/>
                <w:sz w:val="16"/>
                <w:szCs w:val="16"/>
              </w:rPr>
              <w:t>292,226130 €</w:t>
            </w:r>
          </w:p>
        </w:tc>
        <w:tc>
          <w:tcPr>
            <w:tcW w:w="2551" w:type="dxa"/>
            <w:tcBorders>
              <w:top w:val="single" w:sz="4" w:space="0" w:color="auto"/>
              <w:left w:val="nil"/>
              <w:bottom w:val="single" w:sz="4" w:space="0" w:color="E7E6E6" w:themeColor="background2"/>
              <w:right w:val="single" w:sz="4" w:space="0" w:color="auto"/>
            </w:tcBorders>
            <w:shd w:val="clear" w:color="auto" w:fill="auto"/>
            <w:noWrap/>
            <w:vAlign w:val="center"/>
            <w:hideMark/>
          </w:tcPr>
          <w:p w14:paraId="52C34DF7" w14:textId="77777777" w:rsidR="0015235E" w:rsidRPr="00724592" w:rsidRDefault="0015235E" w:rsidP="00D96188">
            <w:pPr>
              <w:jc w:val="center"/>
              <w:rPr>
                <w:rFonts w:cs="Arial"/>
                <w:color w:val="000000"/>
                <w:sz w:val="16"/>
                <w:szCs w:val="16"/>
              </w:rPr>
            </w:pPr>
            <w:r w:rsidRPr="00AA2FD9">
              <w:rPr>
                <w:rFonts w:cs="Arial"/>
                <w:color w:val="000000"/>
                <w:sz w:val="16"/>
                <w:szCs w:val="16"/>
              </w:rPr>
              <w:t>298,108350 €</w:t>
            </w:r>
          </w:p>
        </w:tc>
      </w:tr>
      <w:tr w:rsidR="0015235E" w:rsidRPr="00724592" w14:paraId="46F5354E" w14:textId="77777777" w:rsidTr="00D96188">
        <w:trPr>
          <w:trHeight w:val="264"/>
        </w:trPr>
        <w:tc>
          <w:tcPr>
            <w:tcW w:w="4116" w:type="dxa"/>
            <w:tcBorders>
              <w:top w:val="single" w:sz="4" w:space="0" w:color="E7E6E6" w:themeColor="background2"/>
              <w:left w:val="single" w:sz="4" w:space="0" w:color="auto"/>
              <w:bottom w:val="single" w:sz="4" w:space="0" w:color="E7E6E6" w:themeColor="background2"/>
              <w:right w:val="single" w:sz="4" w:space="0" w:color="auto"/>
            </w:tcBorders>
            <w:shd w:val="clear" w:color="auto" w:fill="D9D9D9" w:themeFill="background1" w:themeFillShade="D9"/>
            <w:vAlign w:val="bottom"/>
            <w:hideMark/>
          </w:tcPr>
          <w:p w14:paraId="0163CF09" w14:textId="77777777" w:rsidR="0015235E" w:rsidRPr="00724592" w:rsidRDefault="0015235E" w:rsidP="00D96188">
            <w:pPr>
              <w:rPr>
                <w:rFonts w:cs="Arial"/>
                <w:color w:val="000000"/>
                <w:sz w:val="16"/>
                <w:szCs w:val="16"/>
              </w:rPr>
            </w:pPr>
            <w:r w:rsidRPr="00724592">
              <w:rPr>
                <w:rFonts w:cs="Arial"/>
                <w:color w:val="000000"/>
                <w:sz w:val="16"/>
                <w:szCs w:val="16"/>
              </w:rPr>
              <w:t>Mise en service de Câblage BRAM</w:t>
            </w:r>
          </w:p>
        </w:tc>
        <w:tc>
          <w:tcPr>
            <w:tcW w:w="2405" w:type="dxa"/>
            <w:tcBorders>
              <w:top w:val="single" w:sz="4" w:space="0" w:color="E7E6E6" w:themeColor="background2"/>
              <w:left w:val="single" w:sz="4" w:space="0" w:color="auto"/>
              <w:bottom w:val="single" w:sz="4" w:space="0" w:color="E7E6E6" w:themeColor="background2"/>
              <w:right w:val="single" w:sz="4" w:space="0" w:color="auto"/>
            </w:tcBorders>
            <w:shd w:val="clear" w:color="auto" w:fill="auto"/>
            <w:noWrap/>
            <w:vAlign w:val="center"/>
            <w:hideMark/>
          </w:tcPr>
          <w:p w14:paraId="6D0A3015" w14:textId="77777777" w:rsidR="0015235E" w:rsidRPr="00724592" w:rsidRDefault="0015235E" w:rsidP="00D96188">
            <w:pPr>
              <w:jc w:val="center"/>
              <w:rPr>
                <w:rFonts w:cs="Arial"/>
                <w:color w:val="000000"/>
                <w:sz w:val="16"/>
                <w:szCs w:val="16"/>
              </w:rPr>
            </w:pPr>
            <w:r w:rsidRPr="00724592">
              <w:rPr>
                <w:rFonts w:cs="Arial"/>
                <w:color w:val="000000"/>
                <w:sz w:val="16"/>
                <w:szCs w:val="16"/>
              </w:rPr>
              <w:t>1 671,100536 €</w:t>
            </w:r>
          </w:p>
        </w:tc>
        <w:tc>
          <w:tcPr>
            <w:tcW w:w="2551" w:type="dxa"/>
            <w:tcBorders>
              <w:top w:val="single" w:sz="4" w:space="0" w:color="E7E6E6" w:themeColor="background2"/>
              <w:left w:val="nil"/>
              <w:bottom w:val="single" w:sz="4" w:space="0" w:color="E7E6E6" w:themeColor="background2"/>
              <w:right w:val="single" w:sz="4" w:space="0" w:color="auto"/>
            </w:tcBorders>
            <w:shd w:val="clear" w:color="auto" w:fill="auto"/>
            <w:noWrap/>
            <w:vAlign w:val="center"/>
            <w:hideMark/>
          </w:tcPr>
          <w:p w14:paraId="3AE38F17" w14:textId="77777777" w:rsidR="0015235E" w:rsidRPr="00724592" w:rsidRDefault="0015235E" w:rsidP="00D96188">
            <w:pPr>
              <w:jc w:val="center"/>
              <w:rPr>
                <w:rFonts w:cs="Arial"/>
                <w:color w:val="000000"/>
                <w:sz w:val="16"/>
                <w:szCs w:val="16"/>
              </w:rPr>
            </w:pPr>
            <w:r w:rsidRPr="00AA2FD9">
              <w:rPr>
                <w:rFonts w:cs="Arial"/>
                <w:color w:val="000000"/>
                <w:sz w:val="16"/>
                <w:szCs w:val="16"/>
              </w:rPr>
              <w:t>1 704,738120 €</w:t>
            </w:r>
          </w:p>
        </w:tc>
      </w:tr>
      <w:tr w:rsidR="0015235E" w:rsidRPr="00724592" w14:paraId="7F4AF7CF" w14:textId="77777777" w:rsidTr="00D96188">
        <w:trPr>
          <w:trHeight w:val="264"/>
        </w:trPr>
        <w:tc>
          <w:tcPr>
            <w:tcW w:w="4116" w:type="dxa"/>
            <w:tcBorders>
              <w:top w:val="single" w:sz="4" w:space="0" w:color="E7E6E6" w:themeColor="background2"/>
              <w:left w:val="single" w:sz="4" w:space="0" w:color="auto"/>
              <w:bottom w:val="single" w:sz="4" w:space="0" w:color="auto"/>
              <w:right w:val="single" w:sz="4" w:space="0" w:color="auto"/>
            </w:tcBorders>
            <w:shd w:val="clear" w:color="auto" w:fill="D9D9D9" w:themeFill="background1" w:themeFillShade="D9"/>
            <w:vAlign w:val="bottom"/>
            <w:hideMark/>
          </w:tcPr>
          <w:p w14:paraId="480AC3E8" w14:textId="77777777" w:rsidR="0015235E" w:rsidRPr="00724592" w:rsidRDefault="0015235E" w:rsidP="00D96188">
            <w:pPr>
              <w:rPr>
                <w:rFonts w:cs="Arial"/>
                <w:color w:val="000000"/>
                <w:sz w:val="16"/>
                <w:szCs w:val="16"/>
              </w:rPr>
            </w:pPr>
            <w:r w:rsidRPr="00724592">
              <w:rPr>
                <w:rFonts w:cs="Arial"/>
                <w:color w:val="000000"/>
                <w:sz w:val="16"/>
                <w:szCs w:val="16"/>
              </w:rPr>
              <w:t>Prix mensuel de maintenance d’un Câblage BRAM</w:t>
            </w:r>
          </w:p>
        </w:tc>
        <w:tc>
          <w:tcPr>
            <w:tcW w:w="2405" w:type="dxa"/>
            <w:tcBorders>
              <w:top w:val="single" w:sz="4" w:space="0" w:color="E7E6E6" w:themeColor="background2"/>
              <w:left w:val="single" w:sz="4" w:space="0" w:color="auto"/>
              <w:bottom w:val="single" w:sz="4" w:space="0" w:color="auto"/>
              <w:right w:val="single" w:sz="4" w:space="0" w:color="auto"/>
            </w:tcBorders>
            <w:shd w:val="clear" w:color="auto" w:fill="auto"/>
            <w:noWrap/>
            <w:vAlign w:val="center"/>
            <w:hideMark/>
          </w:tcPr>
          <w:p w14:paraId="600A7B90" w14:textId="77777777" w:rsidR="0015235E" w:rsidRPr="00724592" w:rsidRDefault="0015235E" w:rsidP="00D96188">
            <w:pPr>
              <w:jc w:val="center"/>
              <w:rPr>
                <w:rFonts w:cs="Arial"/>
                <w:color w:val="000000"/>
                <w:sz w:val="16"/>
                <w:szCs w:val="16"/>
              </w:rPr>
            </w:pPr>
            <w:r w:rsidRPr="00724592">
              <w:rPr>
                <w:rFonts w:cs="Arial"/>
                <w:color w:val="000000"/>
                <w:sz w:val="16"/>
                <w:szCs w:val="16"/>
              </w:rPr>
              <w:t>1,450307 €</w:t>
            </w:r>
          </w:p>
        </w:tc>
        <w:tc>
          <w:tcPr>
            <w:tcW w:w="2551" w:type="dxa"/>
            <w:tcBorders>
              <w:top w:val="single" w:sz="4" w:space="0" w:color="E7E6E6" w:themeColor="background2"/>
              <w:left w:val="nil"/>
              <w:bottom w:val="single" w:sz="4" w:space="0" w:color="auto"/>
              <w:right w:val="single" w:sz="4" w:space="0" w:color="auto"/>
            </w:tcBorders>
            <w:shd w:val="clear" w:color="auto" w:fill="auto"/>
            <w:noWrap/>
            <w:vAlign w:val="center"/>
            <w:hideMark/>
          </w:tcPr>
          <w:p w14:paraId="0D332CD1" w14:textId="77777777" w:rsidR="0015235E" w:rsidRPr="00724592" w:rsidRDefault="0015235E" w:rsidP="00D96188">
            <w:pPr>
              <w:jc w:val="center"/>
              <w:rPr>
                <w:rFonts w:cs="Arial"/>
                <w:color w:val="000000"/>
                <w:sz w:val="16"/>
                <w:szCs w:val="16"/>
              </w:rPr>
            </w:pPr>
            <w:r w:rsidRPr="00AA2FD9">
              <w:rPr>
                <w:rFonts w:cs="Arial"/>
                <w:color w:val="000000"/>
                <w:sz w:val="16"/>
                <w:szCs w:val="16"/>
              </w:rPr>
              <w:t>1,479501 €</w:t>
            </w:r>
          </w:p>
        </w:tc>
      </w:tr>
    </w:tbl>
    <w:p w14:paraId="7A11AEA4" w14:textId="77777777" w:rsidR="0015235E" w:rsidRDefault="0015235E" w:rsidP="0015235E">
      <w:pPr>
        <w:rPr>
          <w:rFonts w:ascii="Helvetica 55 Roman" w:hAnsi="Helvetica 55 Roman" w:cs="Arial"/>
          <w:color w:val="000000"/>
          <w:sz w:val="16"/>
          <w:szCs w:val="16"/>
        </w:rPr>
      </w:pPr>
    </w:p>
    <w:p w14:paraId="1365BFE5" w14:textId="77777777" w:rsidR="0015235E" w:rsidRDefault="0015235E" w:rsidP="0015235E">
      <w:pPr>
        <w:rPr>
          <w:rFonts w:ascii="Helvetica 55 Roman" w:hAnsi="Helvetica 55 Roman" w:cs="Arial"/>
          <w:color w:val="000000"/>
          <w:sz w:val="16"/>
          <w:szCs w:val="16"/>
        </w:rPr>
      </w:pPr>
    </w:p>
    <w:p w14:paraId="417F6079" w14:textId="77777777" w:rsidR="0015235E" w:rsidRDefault="0015235E" w:rsidP="0015235E">
      <w:pPr>
        <w:rPr>
          <w:rFonts w:ascii="Helvetica 55 Roman" w:hAnsi="Helvetica 55 Roman" w:cs="Arial"/>
          <w:color w:val="000000"/>
          <w:sz w:val="16"/>
          <w:szCs w:val="16"/>
        </w:rPr>
      </w:pPr>
    </w:p>
    <w:p w14:paraId="4EA4E935" w14:textId="77777777" w:rsidR="0015235E" w:rsidRDefault="0015235E" w:rsidP="0015235E">
      <w:pPr>
        <w:rPr>
          <w:rFonts w:ascii="Helvetica 55 Roman" w:hAnsi="Helvetica 55 Roman" w:cs="Arial"/>
          <w:color w:val="000000"/>
          <w:sz w:val="16"/>
          <w:szCs w:val="16"/>
        </w:rPr>
      </w:pPr>
    </w:p>
    <w:p w14:paraId="27937BA2" w14:textId="77777777" w:rsidR="0015235E" w:rsidRDefault="0015235E" w:rsidP="0015235E">
      <w:pPr>
        <w:rPr>
          <w:rFonts w:ascii="Helvetica 55 Roman" w:hAnsi="Helvetica 55 Roman" w:cs="Arial"/>
          <w:color w:val="000000"/>
          <w:sz w:val="16"/>
          <w:szCs w:val="16"/>
        </w:rPr>
      </w:pPr>
    </w:p>
    <w:p w14:paraId="5FFAC679" w14:textId="77777777" w:rsidR="0015235E" w:rsidRDefault="0015235E" w:rsidP="0015235E">
      <w:pPr>
        <w:rPr>
          <w:rFonts w:ascii="Helvetica 55 Roman" w:hAnsi="Helvetica 55 Roman" w:cs="Arial"/>
          <w:color w:val="000000"/>
          <w:sz w:val="16"/>
          <w:szCs w:val="16"/>
        </w:rPr>
      </w:pPr>
    </w:p>
    <w:p w14:paraId="329CFAE1" w14:textId="77777777" w:rsidR="0015235E" w:rsidRDefault="0015235E" w:rsidP="0015235E">
      <w:pPr>
        <w:rPr>
          <w:rFonts w:ascii="Helvetica 55 Roman" w:hAnsi="Helvetica 55 Roman" w:cs="Arial"/>
          <w:color w:val="000000"/>
          <w:sz w:val="16"/>
          <w:szCs w:val="16"/>
        </w:rPr>
      </w:pPr>
    </w:p>
    <w:tbl>
      <w:tblPr>
        <w:tblW w:w="9214" w:type="dxa"/>
        <w:tblCellMar>
          <w:left w:w="70" w:type="dxa"/>
          <w:right w:w="70" w:type="dxa"/>
        </w:tblCellMar>
        <w:tblLook w:val="04A0" w:firstRow="1" w:lastRow="0" w:firstColumn="1" w:lastColumn="0" w:noHBand="0" w:noVBand="1"/>
      </w:tblPr>
      <w:tblGrid>
        <w:gridCol w:w="6663"/>
        <w:gridCol w:w="2551"/>
      </w:tblGrid>
      <w:tr w:rsidR="0015235E" w:rsidRPr="00DC2275" w14:paraId="1D009AD1" w14:textId="77777777" w:rsidTr="00D96188">
        <w:trPr>
          <w:trHeight w:val="540"/>
        </w:trPr>
        <w:tc>
          <w:tcPr>
            <w:tcW w:w="6663" w:type="dxa"/>
            <w:tcBorders>
              <w:top w:val="nil"/>
              <w:left w:val="nil"/>
              <w:bottom w:val="nil"/>
              <w:right w:val="single" w:sz="4" w:space="0" w:color="auto"/>
            </w:tcBorders>
            <w:shd w:val="clear" w:color="auto" w:fill="auto"/>
            <w:noWrap/>
            <w:vAlign w:val="bottom"/>
            <w:hideMark/>
          </w:tcPr>
          <w:p w14:paraId="4B516B4B" w14:textId="77777777" w:rsidR="0015235E" w:rsidRPr="00DC2275" w:rsidRDefault="0015235E" w:rsidP="00D96188">
            <w:pPr>
              <w:rPr>
                <w:rFonts w:ascii="Times New Roman" w:hAnsi="Times New Roman"/>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D8E091F" w14:textId="77777777" w:rsidR="0015235E" w:rsidRPr="00DC2275" w:rsidRDefault="0015235E" w:rsidP="00D96188">
            <w:pPr>
              <w:jc w:val="center"/>
              <w:rPr>
                <w:rFonts w:cs="Arial"/>
                <w:color w:val="000000"/>
                <w:sz w:val="16"/>
                <w:szCs w:val="16"/>
              </w:rPr>
            </w:pPr>
            <w:r w:rsidRPr="00DC2275">
              <w:rPr>
                <w:rFonts w:cs="Arial"/>
                <w:color w:val="000000"/>
                <w:sz w:val="16"/>
                <w:szCs w:val="16"/>
              </w:rPr>
              <w:t>Prix après indexation 2025</w:t>
            </w:r>
            <w:r w:rsidRPr="00DC2275">
              <w:rPr>
                <w:rFonts w:cs="Arial"/>
                <w:color w:val="000000"/>
                <w:sz w:val="16"/>
                <w:szCs w:val="16"/>
              </w:rPr>
              <w:br/>
              <w:t>Applicables à partir du 1/7/2025</w:t>
            </w:r>
          </w:p>
        </w:tc>
      </w:tr>
      <w:tr w:rsidR="0015235E" w:rsidRPr="00DC2275" w14:paraId="4092C062" w14:textId="77777777" w:rsidTr="00D96188">
        <w:trPr>
          <w:trHeight w:val="255"/>
        </w:trPr>
        <w:tc>
          <w:tcPr>
            <w:tcW w:w="6663"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3B401260" w14:textId="77777777" w:rsidR="0015235E" w:rsidRPr="00DC2275" w:rsidRDefault="0015235E" w:rsidP="00D96188">
            <w:pPr>
              <w:rPr>
                <w:rFonts w:cs="Arial"/>
                <w:color w:val="000000"/>
                <w:sz w:val="16"/>
                <w:szCs w:val="16"/>
              </w:rPr>
            </w:pPr>
            <w:r w:rsidRPr="00DC2275">
              <w:rPr>
                <w:rFonts w:cs="Arial"/>
                <w:color w:val="000000"/>
                <w:sz w:val="16"/>
                <w:szCs w:val="16"/>
              </w:rPr>
              <w:t>Frais de déplacement au PM</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DCD89" w14:textId="77777777" w:rsidR="0015235E" w:rsidRPr="00DC2275" w:rsidRDefault="0015235E" w:rsidP="00D96188">
            <w:pPr>
              <w:jc w:val="center"/>
              <w:rPr>
                <w:rFonts w:cs="Arial"/>
                <w:color w:val="000000"/>
                <w:sz w:val="16"/>
                <w:szCs w:val="16"/>
              </w:rPr>
            </w:pPr>
            <w:r w:rsidRPr="00DC2275">
              <w:rPr>
                <w:rFonts w:cs="Arial"/>
                <w:color w:val="000000"/>
                <w:sz w:val="16"/>
                <w:szCs w:val="16"/>
              </w:rPr>
              <w:t>142,818060 €</w:t>
            </w:r>
          </w:p>
        </w:tc>
      </w:tr>
      <w:tr w:rsidR="0015235E" w:rsidRPr="00DC2275" w14:paraId="5013B9AE" w14:textId="77777777" w:rsidTr="00D96188">
        <w:trPr>
          <w:trHeight w:val="255"/>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58EB519B" w14:textId="77777777" w:rsidR="0015235E" w:rsidRPr="00DC2275" w:rsidRDefault="0015235E" w:rsidP="00D96188">
            <w:pPr>
              <w:rPr>
                <w:rFonts w:cs="Arial"/>
                <w:color w:val="000000"/>
                <w:sz w:val="16"/>
                <w:szCs w:val="16"/>
              </w:rPr>
            </w:pPr>
            <w:r w:rsidRPr="00DC2275">
              <w:rPr>
                <w:rFonts w:cs="Arial"/>
                <w:color w:val="000000"/>
                <w:sz w:val="16"/>
                <w:szCs w:val="16"/>
              </w:rPr>
              <w:t>Frais de reprise Brassage au PM - Brassage non conforme aux STAS</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697A0" w14:textId="77777777" w:rsidR="0015235E" w:rsidRPr="00DC2275" w:rsidRDefault="0015235E" w:rsidP="00D96188">
            <w:pPr>
              <w:jc w:val="center"/>
              <w:rPr>
                <w:rFonts w:cs="Arial"/>
                <w:color w:val="000000"/>
                <w:sz w:val="16"/>
                <w:szCs w:val="16"/>
              </w:rPr>
            </w:pPr>
            <w:r w:rsidRPr="00DC2275">
              <w:rPr>
                <w:rFonts w:cs="Arial"/>
                <w:color w:val="000000"/>
                <w:sz w:val="16"/>
                <w:szCs w:val="16"/>
              </w:rPr>
              <w:t>20,402580 €</w:t>
            </w:r>
          </w:p>
        </w:tc>
      </w:tr>
      <w:tr w:rsidR="0015235E" w:rsidRPr="00DC2275" w14:paraId="68766B6B" w14:textId="77777777" w:rsidTr="00D96188">
        <w:trPr>
          <w:trHeight w:val="450"/>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1FC718E9" w14:textId="77777777" w:rsidR="0015235E" w:rsidRPr="00DC2275" w:rsidRDefault="0015235E" w:rsidP="00D96188">
            <w:pPr>
              <w:rPr>
                <w:rFonts w:cs="Arial"/>
                <w:color w:val="000000"/>
                <w:sz w:val="16"/>
                <w:szCs w:val="16"/>
              </w:rPr>
            </w:pPr>
            <w:r w:rsidRPr="00DC2275">
              <w:rPr>
                <w:rFonts w:cs="Arial"/>
                <w:color w:val="000000"/>
                <w:sz w:val="16"/>
                <w:szCs w:val="16"/>
              </w:rPr>
              <w:t>Frais de reprise Brassage au PM - Cordon non conforme aux STAS (caractéristiques techniques)</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36E2C" w14:textId="77777777" w:rsidR="0015235E" w:rsidRPr="00DC2275" w:rsidRDefault="0015235E" w:rsidP="00D96188">
            <w:pPr>
              <w:jc w:val="center"/>
              <w:rPr>
                <w:rFonts w:cs="Arial"/>
                <w:color w:val="000000"/>
                <w:sz w:val="16"/>
                <w:szCs w:val="16"/>
              </w:rPr>
            </w:pPr>
            <w:r w:rsidRPr="00DC2275">
              <w:rPr>
                <w:rFonts w:cs="Arial"/>
                <w:color w:val="000000"/>
                <w:sz w:val="16"/>
                <w:szCs w:val="16"/>
              </w:rPr>
              <w:t>20,402580 €</w:t>
            </w:r>
          </w:p>
        </w:tc>
      </w:tr>
      <w:tr w:rsidR="0015235E" w:rsidRPr="00DC2275" w14:paraId="76D22473" w14:textId="77777777" w:rsidTr="00D96188">
        <w:trPr>
          <w:trHeight w:val="255"/>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2203D51E" w14:textId="77777777" w:rsidR="0015235E" w:rsidRPr="00DC2275" w:rsidRDefault="0015235E" w:rsidP="00D96188">
            <w:pPr>
              <w:rPr>
                <w:rFonts w:cs="Arial"/>
                <w:color w:val="000000"/>
                <w:sz w:val="16"/>
                <w:szCs w:val="16"/>
              </w:rPr>
            </w:pPr>
            <w:r w:rsidRPr="00DC2275">
              <w:rPr>
                <w:rFonts w:cs="Arial"/>
                <w:color w:val="000000"/>
                <w:sz w:val="16"/>
                <w:szCs w:val="16"/>
              </w:rPr>
              <w:t>Frais de reprise Brassage au PM - Présence de cordons à zéro non retirés</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3B34C" w14:textId="77777777" w:rsidR="0015235E" w:rsidRPr="00DC2275" w:rsidRDefault="0015235E" w:rsidP="00D96188">
            <w:pPr>
              <w:jc w:val="center"/>
              <w:rPr>
                <w:rFonts w:cs="Arial"/>
                <w:color w:val="000000"/>
                <w:sz w:val="16"/>
                <w:szCs w:val="16"/>
              </w:rPr>
            </w:pPr>
            <w:r w:rsidRPr="00DC2275">
              <w:rPr>
                <w:rFonts w:cs="Arial"/>
                <w:color w:val="000000"/>
                <w:sz w:val="16"/>
                <w:szCs w:val="16"/>
              </w:rPr>
              <w:t>20,402580 €</w:t>
            </w:r>
          </w:p>
        </w:tc>
      </w:tr>
      <w:tr w:rsidR="0015235E" w:rsidRPr="00DC2275" w14:paraId="3C448336" w14:textId="77777777" w:rsidTr="00D96188">
        <w:trPr>
          <w:trHeight w:val="255"/>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76CD58AB" w14:textId="77777777" w:rsidR="0015235E" w:rsidRPr="00DC2275" w:rsidRDefault="0015235E" w:rsidP="00D96188">
            <w:pPr>
              <w:rPr>
                <w:rFonts w:cs="Arial"/>
                <w:color w:val="000000"/>
                <w:sz w:val="16"/>
                <w:szCs w:val="16"/>
              </w:rPr>
            </w:pPr>
            <w:r w:rsidRPr="00DC2275">
              <w:rPr>
                <w:rFonts w:cs="Arial"/>
                <w:color w:val="000000"/>
                <w:sz w:val="16"/>
                <w:szCs w:val="16"/>
              </w:rPr>
              <w:t>Frais de reprise PM - Bouchon absent tiroir OC ou bouchon absent connecteur tiroir ZAPM</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F92EE" w14:textId="77777777" w:rsidR="0015235E" w:rsidRPr="00DC2275" w:rsidRDefault="0015235E" w:rsidP="00D96188">
            <w:pPr>
              <w:jc w:val="center"/>
              <w:rPr>
                <w:rFonts w:cs="Arial"/>
                <w:color w:val="000000"/>
                <w:sz w:val="16"/>
                <w:szCs w:val="16"/>
              </w:rPr>
            </w:pPr>
            <w:r w:rsidRPr="00DC2275">
              <w:rPr>
                <w:rFonts w:cs="Arial"/>
                <w:color w:val="000000"/>
                <w:sz w:val="16"/>
                <w:szCs w:val="16"/>
              </w:rPr>
              <w:t>5,100645 €</w:t>
            </w:r>
          </w:p>
        </w:tc>
      </w:tr>
      <w:tr w:rsidR="0015235E" w:rsidRPr="00DC2275" w14:paraId="1008CD19" w14:textId="77777777" w:rsidTr="00D96188">
        <w:trPr>
          <w:trHeight w:val="255"/>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2B6A84C9" w14:textId="77777777" w:rsidR="0015235E" w:rsidRPr="00DC2275" w:rsidRDefault="0015235E" w:rsidP="00D96188">
            <w:pPr>
              <w:rPr>
                <w:rFonts w:cs="Arial"/>
                <w:color w:val="000000"/>
                <w:sz w:val="16"/>
                <w:szCs w:val="16"/>
              </w:rPr>
            </w:pPr>
            <w:r w:rsidRPr="00DC2275">
              <w:rPr>
                <w:rFonts w:cs="Arial"/>
                <w:color w:val="000000"/>
                <w:sz w:val="16"/>
                <w:szCs w:val="16"/>
              </w:rPr>
              <w:t>Frais de reprise PM - Mauvaise fixation Tiroir ZAPM ou fermeture dégradée Tiroir ZAPM </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4E884" w14:textId="77777777" w:rsidR="0015235E" w:rsidRPr="00DC2275" w:rsidRDefault="0015235E" w:rsidP="00D96188">
            <w:pPr>
              <w:jc w:val="center"/>
              <w:rPr>
                <w:rFonts w:cs="Arial"/>
                <w:color w:val="000000"/>
                <w:sz w:val="16"/>
                <w:szCs w:val="16"/>
              </w:rPr>
            </w:pPr>
            <w:r w:rsidRPr="00DC2275">
              <w:rPr>
                <w:rFonts w:cs="Arial"/>
                <w:color w:val="000000"/>
                <w:sz w:val="16"/>
                <w:szCs w:val="16"/>
              </w:rPr>
              <w:t>51,006450 €</w:t>
            </w:r>
          </w:p>
        </w:tc>
      </w:tr>
      <w:tr w:rsidR="0015235E" w:rsidRPr="00DC2275" w14:paraId="642566E7" w14:textId="77777777" w:rsidTr="00D96188">
        <w:trPr>
          <w:trHeight w:val="255"/>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3CB0F3F3" w14:textId="77777777" w:rsidR="0015235E" w:rsidRPr="00DC2275" w:rsidRDefault="0015235E" w:rsidP="00D96188">
            <w:pPr>
              <w:rPr>
                <w:rFonts w:cs="Arial"/>
                <w:color w:val="000000"/>
                <w:sz w:val="16"/>
                <w:szCs w:val="16"/>
              </w:rPr>
            </w:pPr>
            <w:r w:rsidRPr="00DC2275">
              <w:rPr>
                <w:rFonts w:cs="Arial"/>
                <w:color w:val="000000"/>
                <w:sz w:val="16"/>
                <w:szCs w:val="16"/>
              </w:rPr>
              <w:t>Frais de reprise Armoire - Environnement (nettoyage déchets, fermeture)</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B9022" w14:textId="77777777" w:rsidR="0015235E" w:rsidRPr="00DC2275" w:rsidRDefault="0015235E" w:rsidP="00D96188">
            <w:pPr>
              <w:jc w:val="center"/>
              <w:rPr>
                <w:rFonts w:cs="Arial"/>
                <w:color w:val="000000"/>
                <w:sz w:val="16"/>
                <w:szCs w:val="16"/>
              </w:rPr>
            </w:pPr>
            <w:r w:rsidRPr="00DC2275">
              <w:rPr>
                <w:rFonts w:cs="Arial"/>
                <w:color w:val="000000"/>
                <w:sz w:val="16"/>
                <w:szCs w:val="16"/>
              </w:rPr>
              <w:t>102,012900 €</w:t>
            </w:r>
          </w:p>
        </w:tc>
      </w:tr>
      <w:tr w:rsidR="0015235E" w:rsidRPr="00DC2275" w14:paraId="7F58BBCD" w14:textId="77777777" w:rsidTr="00D96188">
        <w:trPr>
          <w:trHeight w:val="255"/>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09E9A42E" w14:textId="77777777" w:rsidR="0015235E" w:rsidRPr="00DC2275" w:rsidRDefault="0015235E" w:rsidP="00D96188">
            <w:pPr>
              <w:rPr>
                <w:rFonts w:cs="Arial"/>
                <w:color w:val="000000"/>
                <w:sz w:val="16"/>
                <w:szCs w:val="16"/>
              </w:rPr>
            </w:pPr>
            <w:r w:rsidRPr="00DC2275">
              <w:rPr>
                <w:rFonts w:cs="Arial"/>
                <w:color w:val="000000"/>
                <w:sz w:val="16"/>
                <w:szCs w:val="16"/>
              </w:rPr>
              <w:t>Frais de reprise Armoire - Dégradations (serrure, tiroir cassé, tambours …)</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C40A4" w14:textId="77777777" w:rsidR="0015235E" w:rsidRPr="00DC2275" w:rsidRDefault="0015235E" w:rsidP="00D96188">
            <w:pPr>
              <w:jc w:val="center"/>
              <w:rPr>
                <w:rFonts w:cs="Arial"/>
                <w:color w:val="000000"/>
                <w:sz w:val="16"/>
                <w:szCs w:val="16"/>
              </w:rPr>
            </w:pPr>
            <w:r w:rsidRPr="00DC2275">
              <w:rPr>
                <w:rFonts w:cs="Arial"/>
                <w:color w:val="000000"/>
                <w:sz w:val="16"/>
                <w:szCs w:val="16"/>
              </w:rPr>
              <w:t>153,019350 €</w:t>
            </w:r>
          </w:p>
        </w:tc>
      </w:tr>
      <w:tr w:rsidR="0015235E" w:rsidRPr="00DC2275" w14:paraId="06D71D5E" w14:textId="77777777" w:rsidTr="00D96188">
        <w:trPr>
          <w:trHeight w:val="255"/>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0A299AB7" w14:textId="77777777" w:rsidR="0015235E" w:rsidRPr="00DC2275" w:rsidRDefault="0015235E" w:rsidP="00D96188">
            <w:pPr>
              <w:rPr>
                <w:rFonts w:cs="Arial"/>
                <w:color w:val="000000"/>
                <w:sz w:val="16"/>
                <w:szCs w:val="16"/>
              </w:rPr>
            </w:pPr>
            <w:r w:rsidRPr="00DC2275">
              <w:rPr>
                <w:rFonts w:cs="Arial"/>
                <w:color w:val="000000"/>
                <w:sz w:val="16"/>
                <w:szCs w:val="16"/>
              </w:rPr>
              <w:t>Frais de reprise Armoire - Dégradation porte</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1200A" w14:textId="77777777" w:rsidR="0015235E" w:rsidRPr="00DC2275" w:rsidRDefault="0015235E" w:rsidP="00D96188">
            <w:pPr>
              <w:jc w:val="center"/>
              <w:rPr>
                <w:rFonts w:cs="Arial"/>
                <w:color w:val="000000"/>
                <w:sz w:val="16"/>
                <w:szCs w:val="16"/>
              </w:rPr>
            </w:pPr>
            <w:r w:rsidRPr="00DC2275">
              <w:rPr>
                <w:rFonts w:cs="Arial"/>
                <w:color w:val="000000"/>
                <w:sz w:val="16"/>
                <w:szCs w:val="16"/>
              </w:rPr>
              <w:t>510,064500 €</w:t>
            </w:r>
          </w:p>
        </w:tc>
      </w:tr>
      <w:tr w:rsidR="0015235E" w:rsidRPr="00DC2275" w14:paraId="3E5887DF" w14:textId="77777777" w:rsidTr="00D96188">
        <w:trPr>
          <w:trHeight w:val="255"/>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058E4AD6" w14:textId="77777777" w:rsidR="0015235E" w:rsidRPr="00DC2275" w:rsidRDefault="0015235E" w:rsidP="00D96188">
            <w:pPr>
              <w:rPr>
                <w:rFonts w:cs="Arial"/>
                <w:color w:val="000000"/>
                <w:sz w:val="16"/>
                <w:szCs w:val="16"/>
              </w:rPr>
            </w:pPr>
            <w:r w:rsidRPr="00DC2275">
              <w:rPr>
                <w:rFonts w:cs="Arial"/>
                <w:color w:val="000000"/>
                <w:sz w:val="16"/>
                <w:szCs w:val="16"/>
              </w:rPr>
              <w:t>Frais de reprise Shelter - Remplacement du système de fermeture à clé de la porte d'entrée</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9A33F" w14:textId="77777777" w:rsidR="0015235E" w:rsidRPr="00DC2275" w:rsidRDefault="0015235E" w:rsidP="00D96188">
            <w:pPr>
              <w:jc w:val="center"/>
              <w:rPr>
                <w:rFonts w:cs="Arial"/>
                <w:color w:val="000000"/>
                <w:sz w:val="16"/>
                <w:szCs w:val="16"/>
              </w:rPr>
            </w:pPr>
            <w:r w:rsidRPr="00DC2275">
              <w:rPr>
                <w:rFonts w:cs="Arial"/>
                <w:color w:val="000000"/>
                <w:sz w:val="16"/>
                <w:szCs w:val="16"/>
              </w:rPr>
              <w:t>612,077400 €</w:t>
            </w:r>
          </w:p>
        </w:tc>
      </w:tr>
      <w:tr w:rsidR="0015235E" w:rsidRPr="00DC2275" w14:paraId="6600C4DC" w14:textId="77777777" w:rsidTr="00D96188">
        <w:trPr>
          <w:trHeight w:val="450"/>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656143A3" w14:textId="77777777" w:rsidR="0015235E" w:rsidRPr="00DC2275" w:rsidRDefault="0015235E" w:rsidP="00D96188">
            <w:pPr>
              <w:rPr>
                <w:rFonts w:cs="Arial"/>
                <w:color w:val="000000"/>
                <w:sz w:val="16"/>
                <w:szCs w:val="16"/>
              </w:rPr>
            </w:pPr>
            <w:r w:rsidRPr="00DC2275">
              <w:rPr>
                <w:rFonts w:cs="Arial"/>
                <w:color w:val="000000"/>
                <w:sz w:val="16"/>
                <w:szCs w:val="16"/>
              </w:rPr>
              <w:t>Frais de reprise Shelter - Remplacement d'une porte d'entrée shelter PM à l'identique, équipements compris, évacuation de l'ancienne porte incluse</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6CA4F2" w14:textId="77777777" w:rsidR="0015235E" w:rsidRPr="00DC2275" w:rsidRDefault="0015235E" w:rsidP="00D96188">
            <w:pPr>
              <w:jc w:val="center"/>
              <w:rPr>
                <w:rFonts w:cs="Arial"/>
                <w:color w:val="000000"/>
                <w:sz w:val="16"/>
                <w:szCs w:val="16"/>
              </w:rPr>
            </w:pPr>
            <w:r w:rsidRPr="00DC2275">
              <w:rPr>
                <w:rFonts w:cs="Arial"/>
                <w:color w:val="000000"/>
                <w:sz w:val="16"/>
                <w:szCs w:val="16"/>
              </w:rPr>
              <w:t>1 836,232200 €</w:t>
            </w:r>
          </w:p>
        </w:tc>
      </w:tr>
      <w:tr w:rsidR="0015235E" w:rsidRPr="00DC2275" w14:paraId="36266013" w14:textId="77777777" w:rsidTr="00D96188">
        <w:trPr>
          <w:trHeight w:val="255"/>
        </w:trPr>
        <w:tc>
          <w:tcPr>
            <w:tcW w:w="6663" w:type="dxa"/>
            <w:tcBorders>
              <w:top w:val="nil"/>
              <w:left w:val="single" w:sz="4" w:space="0" w:color="auto"/>
              <w:bottom w:val="single" w:sz="4" w:space="0" w:color="auto"/>
              <w:right w:val="single" w:sz="4" w:space="0" w:color="auto"/>
            </w:tcBorders>
            <w:shd w:val="clear" w:color="000000" w:fill="D9D9D9"/>
            <w:vAlign w:val="bottom"/>
            <w:hideMark/>
          </w:tcPr>
          <w:p w14:paraId="468D09CF" w14:textId="77777777" w:rsidR="0015235E" w:rsidRPr="00DC2275" w:rsidRDefault="0015235E" w:rsidP="00D96188">
            <w:pPr>
              <w:rPr>
                <w:rFonts w:cs="Arial"/>
                <w:color w:val="000000"/>
                <w:sz w:val="16"/>
                <w:szCs w:val="16"/>
              </w:rPr>
            </w:pPr>
            <w:r w:rsidRPr="00DC2275">
              <w:rPr>
                <w:rFonts w:cs="Arial"/>
                <w:color w:val="000000"/>
                <w:sz w:val="16"/>
                <w:szCs w:val="16"/>
              </w:rPr>
              <w:t>Remise en conformité sur un Point de Mutualisation Extérieur – ingénierie PMZ en armoire</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E1488" w14:textId="77777777" w:rsidR="0015235E" w:rsidRPr="00DC2275" w:rsidRDefault="0015235E" w:rsidP="00D96188">
            <w:pPr>
              <w:jc w:val="center"/>
              <w:rPr>
                <w:rFonts w:cs="Arial"/>
                <w:color w:val="000000"/>
                <w:sz w:val="16"/>
                <w:szCs w:val="16"/>
              </w:rPr>
            </w:pPr>
            <w:r w:rsidRPr="00DC2275">
              <w:rPr>
                <w:rFonts w:cs="Arial"/>
                <w:color w:val="000000"/>
                <w:sz w:val="16"/>
                <w:szCs w:val="16"/>
              </w:rPr>
              <w:t>2 856,361200 €</w:t>
            </w:r>
          </w:p>
        </w:tc>
      </w:tr>
    </w:tbl>
    <w:p w14:paraId="79409B5B" w14:textId="77777777" w:rsidR="0015235E" w:rsidRDefault="0015235E" w:rsidP="0015235E">
      <w:pPr>
        <w:rPr>
          <w:rFonts w:ascii="Helvetica 55 Roman" w:hAnsi="Helvetica 55 Roman" w:cs="Arial"/>
          <w:color w:val="000000"/>
          <w:sz w:val="16"/>
          <w:szCs w:val="16"/>
        </w:rPr>
      </w:pPr>
    </w:p>
    <w:bookmarkEnd w:id="233"/>
    <w:p w14:paraId="3E94E5D3" w14:textId="77777777" w:rsidR="0015235E" w:rsidRPr="00AE23E7" w:rsidRDefault="0015235E" w:rsidP="0015235E"/>
    <w:p w14:paraId="471E84BB" w14:textId="77777777" w:rsidR="00FE184C" w:rsidRPr="000873D1" w:rsidRDefault="00FE184C" w:rsidP="00FE184C">
      <w:pPr>
        <w:rPr>
          <w:rFonts w:ascii="Helvetica 55 Roman" w:hAnsi="Helvetica 55 Roman" w:cs="HelveticaNeueLT Arabic 55 Roman"/>
          <w:b/>
          <w:bCs/>
          <w:sz w:val="28"/>
          <w:szCs w:val="28"/>
        </w:rPr>
      </w:pPr>
    </w:p>
    <w:sectPr w:rsidR="00FE184C" w:rsidRPr="000873D1" w:rsidSect="003A562B">
      <w:headerReference w:type="default" r:id="rId65"/>
      <w:footerReference w:type="even" r:id="rId66"/>
      <w:footerReference w:type="default" r:id="rId67"/>
      <w:headerReference w:type="first" r:id="rId68"/>
      <w:footerReference w:type="first" r:id="rId69"/>
      <w:type w:val="continuous"/>
      <w:pgSz w:w="11906" w:h="16838" w:code="9"/>
      <w:pgMar w:top="1440" w:right="1474" w:bottom="1440" w:left="147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FB14C" w14:textId="77777777" w:rsidR="00195143" w:rsidRDefault="00195143">
      <w:r>
        <w:separator/>
      </w:r>
    </w:p>
    <w:p w14:paraId="3C618BF3" w14:textId="77777777" w:rsidR="00195143" w:rsidRDefault="00195143"/>
  </w:endnote>
  <w:endnote w:type="continuationSeparator" w:id="0">
    <w:p w14:paraId="69EE6DFA" w14:textId="77777777" w:rsidR="00195143" w:rsidRDefault="00195143">
      <w:r>
        <w:continuationSeparator/>
      </w:r>
    </w:p>
    <w:p w14:paraId="7AFE0BE6" w14:textId="77777777" w:rsidR="00195143" w:rsidRDefault="00195143"/>
  </w:endnote>
  <w:endnote w:type="continuationNotice" w:id="1">
    <w:p w14:paraId="5A7CCFAC" w14:textId="77777777" w:rsidR="00195143" w:rsidRDefault="00195143"/>
    <w:p w14:paraId="0137E084" w14:textId="77777777" w:rsidR="00195143" w:rsidRDefault="001951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charset w:val="00"/>
    <w:family w:val="swiss"/>
    <w:pitch w:val="variable"/>
    <w:sig w:usb0="00002003" w:usb1="00000000" w:usb2="00000000" w:usb3="00000000" w:csb0="0000004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75 Bold">
    <w:altName w:val="Arial"/>
    <w:charset w:val="00"/>
    <w:family w:val="swiss"/>
    <w:pitch w:val="variable"/>
    <w:sig w:usb0="A00002AF" w:usb1="5000205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370A2" w14:textId="77777777" w:rsidR="005F46E7" w:rsidRDefault="005F46E7"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B74B890" w14:textId="77777777" w:rsidR="005F46E7" w:rsidRDefault="005F46E7" w:rsidP="002C3003">
    <w:pPr>
      <w:pStyle w:val="Pieddepage"/>
      <w:ind w:right="360"/>
    </w:pPr>
  </w:p>
  <w:p w14:paraId="27D9519E" w14:textId="77777777" w:rsidR="005F46E7" w:rsidRDefault="005F46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5B5C5" w14:textId="77777777" w:rsidR="005F46E7" w:rsidRPr="004951D0" w:rsidRDefault="005F46E7" w:rsidP="00834773">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14:paraId="7AFB0162" w14:textId="025EC485" w:rsidR="005F46E7" w:rsidRDefault="00D92D61" w:rsidP="00834773">
    <w:pPr>
      <w:pStyle w:val="Pieddepage"/>
      <w:jc w:val="right"/>
      <w:rPr>
        <w:rFonts w:ascii="Helvetica 55 Roman" w:hAnsi="Helvetica 55 Roman"/>
        <w:sz w:val="16"/>
        <w:szCs w:val="16"/>
      </w:rPr>
    </w:pPr>
    <w:r w:rsidRPr="00D92D61">
      <w:rPr>
        <w:rFonts w:ascii="Helvetica 55 Roman" w:hAnsi="Helvetica 55 Roman"/>
        <w:sz w:val="16"/>
        <w:szCs w:val="16"/>
      </w:rPr>
      <w:t>V3.3</w:t>
    </w:r>
  </w:p>
  <w:p w14:paraId="0A70FCFF" w14:textId="2E0D17C8" w:rsidR="005F46E7" w:rsidRPr="00834773" w:rsidRDefault="005F46E7" w:rsidP="00834773">
    <w:pPr>
      <w:pStyle w:val="Pieddepage"/>
      <w:jc w:val="right"/>
      <w:rPr>
        <w:rFonts w:ascii="Helvetica 55 Roman" w:hAnsi="Helvetica 55 Roman"/>
        <w:sz w:val="16"/>
        <w:szCs w:val="16"/>
      </w:rPr>
    </w:pPr>
    <w:r w:rsidRPr="004951D0">
      <w:rPr>
        <w:rFonts w:ascii="Helvetica 55 Roman" w:hAnsi="Helvetica 55 Roman"/>
        <w:sz w:val="16"/>
        <w:szCs w:val="16"/>
      </w:rPr>
      <w:t xml:space="preserve">Page </w:t>
    </w:r>
    <w:r w:rsidRPr="004951D0">
      <w:rPr>
        <w:rFonts w:ascii="Helvetica 55 Roman" w:hAnsi="Helvetica 55 Roman"/>
        <w:sz w:val="16"/>
        <w:szCs w:val="16"/>
      </w:rPr>
      <w:fldChar w:fldCharType="begin"/>
    </w:r>
    <w:r w:rsidRPr="004951D0">
      <w:rPr>
        <w:rFonts w:ascii="Helvetica 55 Roman" w:hAnsi="Helvetica 55 Roman"/>
        <w:sz w:val="16"/>
        <w:szCs w:val="16"/>
      </w:rPr>
      <w:instrText>PAGE</w:instrText>
    </w:r>
    <w:r w:rsidRPr="004951D0">
      <w:rPr>
        <w:rFonts w:ascii="Helvetica 55 Roman" w:hAnsi="Helvetica 55 Roman"/>
        <w:sz w:val="16"/>
        <w:szCs w:val="16"/>
      </w:rPr>
      <w:fldChar w:fldCharType="separate"/>
    </w:r>
    <w:r w:rsidR="0010273C">
      <w:rPr>
        <w:rFonts w:ascii="Helvetica 55 Roman" w:hAnsi="Helvetica 55 Roman"/>
        <w:noProof/>
        <w:sz w:val="16"/>
        <w:szCs w:val="16"/>
      </w:rPr>
      <w:t>23</w:t>
    </w:r>
    <w:r w:rsidRPr="004951D0">
      <w:rPr>
        <w:rFonts w:ascii="Helvetica 55 Roman" w:hAnsi="Helvetica 55 Roman"/>
        <w:sz w:val="16"/>
        <w:szCs w:val="16"/>
      </w:rPr>
      <w:fldChar w:fldCharType="end"/>
    </w:r>
    <w:r w:rsidRPr="004951D0">
      <w:rPr>
        <w:rFonts w:ascii="Helvetica 55 Roman" w:hAnsi="Helvetica 55 Roman"/>
        <w:sz w:val="16"/>
        <w:szCs w:val="16"/>
      </w:rPr>
      <w:t xml:space="preserve"> sur </w:t>
    </w:r>
    <w:r w:rsidRPr="004951D0">
      <w:rPr>
        <w:rFonts w:ascii="Helvetica 55 Roman" w:hAnsi="Helvetica 55 Roman"/>
        <w:sz w:val="16"/>
        <w:szCs w:val="16"/>
      </w:rPr>
      <w:fldChar w:fldCharType="begin"/>
    </w:r>
    <w:r w:rsidRPr="004951D0">
      <w:rPr>
        <w:rFonts w:ascii="Helvetica 55 Roman" w:hAnsi="Helvetica 55 Roman"/>
        <w:sz w:val="16"/>
        <w:szCs w:val="16"/>
      </w:rPr>
      <w:instrText>NUMPAGES</w:instrText>
    </w:r>
    <w:r w:rsidRPr="004951D0">
      <w:rPr>
        <w:rFonts w:ascii="Helvetica 55 Roman" w:hAnsi="Helvetica 55 Roman"/>
        <w:sz w:val="16"/>
        <w:szCs w:val="16"/>
      </w:rPr>
      <w:fldChar w:fldCharType="separate"/>
    </w:r>
    <w:r w:rsidR="0010273C">
      <w:rPr>
        <w:rFonts w:ascii="Helvetica 55 Roman" w:hAnsi="Helvetica 55 Roman"/>
        <w:noProof/>
        <w:sz w:val="16"/>
        <w:szCs w:val="16"/>
      </w:rPr>
      <w:t>23</w:t>
    </w:r>
    <w:r w:rsidRPr="004951D0">
      <w:rPr>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52204" w14:textId="77777777" w:rsidR="005F46E7" w:rsidRPr="004951D0" w:rsidRDefault="005F46E7" w:rsidP="00834773">
    <w:pPr>
      <w:pStyle w:val="Pieddepage"/>
      <w:jc w:val="right"/>
      <w:rPr>
        <w:rFonts w:ascii="Helvetica 55 Roman" w:hAnsi="Helvetica 55 Roman"/>
        <w:sz w:val="16"/>
        <w:szCs w:val="16"/>
      </w:rPr>
    </w:pPr>
    <w:r w:rsidRPr="004951D0">
      <w:rPr>
        <w:rFonts w:ascii="Helvetica 55 Roman" w:hAnsi="Helvetica 55 Roman"/>
        <w:sz w:val="16"/>
        <w:szCs w:val="16"/>
      </w:rPr>
      <w:t>Accès Lignes FTTH</w:t>
    </w:r>
  </w:p>
  <w:p w14:paraId="6326F274" w14:textId="478C156A" w:rsidR="005F46E7" w:rsidRPr="00834773" w:rsidRDefault="00D92D61" w:rsidP="003B06DC">
    <w:pPr>
      <w:pStyle w:val="Pieddepage"/>
      <w:jc w:val="right"/>
      <w:rPr>
        <w:rFonts w:ascii="Helvetica 55 Roman" w:hAnsi="Helvetica 55 Roman"/>
        <w:sz w:val="16"/>
        <w:szCs w:val="16"/>
      </w:rPr>
    </w:pPr>
    <w:r w:rsidRPr="00D92D61">
      <w:rPr>
        <w:rFonts w:ascii="Helvetica 55 Roman" w:hAnsi="Helvetica 55 Roman"/>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2E39A" w14:textId="77777777" w:rsidR="00195143" w:rsidRDefault="00195143">
      <w:r>
        <w:separator/>
      </w:r>
    </w:p>
    <w:p w14:paraId="6FD256EC" w14:textId="77777777" w:rsidR="00195143" w:rsidRDefault="00195143"/>
  </w:footnote>
  <w:footnote w:type="continuationSeparator" w:id="0">
    <w:p w14:paraId="64828DFE" w14:textId="77777777" w:rsidR="00195143" w:rsidRDefault="00195143">
      <w:r>
        <w:continuationSeparator/>
      </w:r>
    </w:p>
    <w:p w14:paraId="7F8E25F5" w14:textId="77777777" w:rsidR="00195143" w:rsidRDefault="00195143"/>
  </w:footnote>
  <w:footnote w:type="continuationNotice" w:id="1">
    <w:p w14:paraId="0E713F7E" w14:textId="77777777" w:rsidR="00195143" w:rsidRDefault="00195143"/>
    <w:p w14:paraId="299D7AE0" w14:textId="77777777" w:rsidR="00195143" w:rsidRDefault="001951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9BA86" w14:textId="77777777" w:rsidR="005F46E7" w:rsidRDefault="005F46E7" w:rsidP="000A5C64">
    <w:pPr>
      <w:pStyle w:val="Pieddepage"/>
      <w:tabs>
        <w:tab w:val="clear" w:pos="9072"/>
        <w:tab w:val="right" w:pos="9781"/>
      </w:tabs>
      <w:ind w:left="-851"/>
      <w:rPr>
        <w:sz w:val="16"/>
      </w:rPr>
    </w:pPr>
  </w:p>
  <w:p w14:paraId="6EF560E5" w14:textId="77777777" w:rsidR="005F46E7" w:rsidRDefault="005F46E7">
    <w:pPr>
      <w:pStyle w:val="En-tte"/>
    </w:pPr>
  </w:p>
  <w:p w14:paraId="56933690" w14:textId="77777777" w:rsidR="005F46E7" w:rsidRDefault="005F46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469B0" w14:textId="2C39EC2D" w:rsidR="005F46E7" w:rsidRPr="001E1A3F" w:rsidRDefault="001E1A3F" w:rsidP="001E1A3F">
    <w:pPr>
      <w:pStyle w:val="En-tte"/>
    </w:pPr>
    <w:r>
      <w:rPr>
        <w:noProof/>
      </w:rPr>
      <w:drawing>
        <wp:inline distT="0" distB="0" distL="0" distR="0" wp14:anchorId="45264F51" wp14:editId="69BDAF83">
          <wp:extent cx="1584317" cy="510363"/>
          <wp:effectExtent l="0" t="0" r="0" b="4445"/>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603106" cy="5164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83C2F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4A77A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AAF0667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84235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04A5210"/>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939C54D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3F703B4E"/>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28A2169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9" w15:restartNumberingAfterBreak="0">
    <w:nsid w:val="00ED3952"/>
    <w:multiLevelType w:val="hybridMultilevel"/>
    <w:tmpl w:val="8AA68FF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057877F2"/>
    <w:multiLevelType w:val="hybridMultilevel"/>
    <w:tmpl w:val="7D1E7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3B2E5F"/>
    <w:multiLevelType w:val="hybridMultilevel"/>
    <w:tmpl w:val="ECCA9FAC"/>
    <w:lvl w:ilvl="0" w:tplc="FB967092">
      <w:start w:val="1"/>
      <w:numFmt w:val="decimal"/>
      <w:suff w:val="space"/>
      <w:lvlText w:val="10.%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3" w15:restartNumberingAfterBreak="0">
    <w:nsid w:val="190E6F4C"/>
    <w:multiLevelType w:val="hybridMultilevel"/>
    <w:tmpl w:val="CDD4F434"/>
    <w:lvl w:ilvl="0" w:tplc="F0F45D38">
      <w:start w:val="1"/>
      <w:numFmt w:val="decimal"/>
      <w:suff w:val="space"/>
      <w:lvlText w:val="1.2.%1."/>
      <w:lvlJc w:val="left"/>
      <w:pPr>
        <w:ind w:left="720" w:hanging="436"/>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A310B5E"/>
    <w:multiLevelType w:val="hybridMultilevel"/>
    <w:tmpl w:val="9548838E"/>
    <w:lvl w:ilvl="0" w:tplc="672A4EE4">
      <w:start w:val="1"/>
      <w:numFmt w:val="decimal"/>
      <w:suff w:val="space"/>
      <w:lvlText w:val="5.3.%1."/>
      <w:lvlJc w:val="left"/>
      <w:pPr>
        <w:ind w:left="720" w:hanging="436"/>
      </w:pPr>
      <w:rPr>
        <w:rFonts w:ascii="Helvetica 55 Roman" w:hAnsi="Helvetica 55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BC22816"/>
    <w:multiLevelType w:val="hybridMultilevel"/>
    <w:tmpl w:val="5836A81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D75F21"/>
    <w:multiLevelType w:val="hybridMultilevel"/>
    <w:tmpl w:val="9888091E"/>
    <w:lvl w:ilvl="0" w:tplc="052015B4">
      <w:start w:val="1"/>
      <w:numFmt w:val="decimal"/>
      <w:pStyle w:val="titre41"/>
      <w:suff w:val="space"/>
      <w:lvlText w:val="4.%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0152F7"/>
    <w:multiLevelType w:val="hybridMultilevel"/>
    <w:tmpl w:val="F6442316"/>
    <w:lvl w:ilvl="0" w:tplc="0C321C5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DB12EF"/>
    <w:multiLevelType w:val="hybridMultilevel"/>
    <w:tmpl w:val="C3EA8E26"/>
    <w:lvl w:ilvl="0" w:tplc="F3E8C486">
      <w:start w:val="1"/>
      <w:numFmt w:val="decimal"/>
      <w:pStyle w:val="Titre51"/>
      <w:suff w:val="space"/>
      <w:lvlText w:val="5.%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8E778E"/>
    <w:multiLevelType w:val="hybridMultilevel"/>
    <w:tmpl w:val="22489B22"/>
    <w:lvl w:ilvl="0" w:tplc="D548B318">
      <w:start w:val="1"/>
      <w:numFmt w:val="decimal"/>
      <w:suff w:val="space"/>
      <w:lvlText w:val="9.%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406325"/>
    <w:multiLevelType w:val="hybridMultilevel"/>
    <w:tmpl w:val="4B708750"/>
    <w:lvl w:ilvl="0" w:tplc="1E60A9EC">
      <w:start w:val="1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32365E"/>
    <w:multiLevelType w:val="hybridMultilevel"/>
    <w:tmpl w:val="E6F632C6"/>
    <w:lvl w:ilvl="0" w:tplc="5C7C71F0">
      <w:start w:val="1"/>
      <w:numFmt w:val="decimal"/>
      <w:suff w:val="space"/>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980705"/>
    <w:multiLevelType w:val="hybridMultilevel"/>
    <w:tmpl w:val="47A4AF32"/>
    <w:lvl w:ilvl="0" w:tplc="8544ECBC">
      <w:start w:val="1"/>
      <w:numFmt w:val="decimal"/>
      <w:suff w:val="space"/>
      <w:lvlText w:val="1.2.%1."/>
      <w:lvlJc w:val="left"/>
      <w:pPr>
        <w:ind w:left="0" w:firstLine="284"/>
      </w:pPr>
      <w:rPr>
        <w:rFonts w:hint="default"/>
      </w:rPr>
    </w:lvl>
    <w:lvl w:ilvl="1" w:tplc="040C0019" w:tentative="1">
      <w:start w:val="1"/>
      <w:numFmt w:val="lowerLetter"/>
      <w:lvlText w:val="%2."/>
      <w:lvlJc w:val="left"/>
      <w:pPr>
        <w:ind w:left="-360" w:hanging="360"/>
      </w:pPr>
    </w:lvl>
    <w:lvl w:ilvl="2" w:tplc="040C001B" w:tentative="1">
      <w:start w:val="1"/>
      <w:numFmt w:val="lowerRoman"/>
      <w:lvlText w:val="%3."/>
      <w:lvlJc w:val="right"/>
      <w:pPr>
        <w:ind w:left="360" w:hanging="180"/>
      </w:pPr>
    </w:lvl>
    <w:lvl w:ilvl="3" w:tplc="040C000F" w:tentative="1">
      <w:start w:val="1"/>
      <w:numFmt w:val="decimal"/>
      <w:lvlText w:val="%4."/>
      <w:lvlJc w:val="left"/>
      <w:pPr>
        <w:ind w:left="1080" w:hanging="360"/>
      </w:pPr>
    </w:lvl>
    <w:lvl w:ilvl="4" w:tplc="040C0019" w:tentative="1">
      <w:start w:val="1"/>
      <w:numFmt w:val="lowerLetter"/>
      <w:lvlText w:val="%5."/>
      <w:lvlJc w:val="left"/>
      <w:pPr>
        <w:ind w:left="1800" w:hanging="360"/>
      </w:pPr>
    </w:lvl>
    <w:lvl w:ilvl="5" w:tplc="040C001B" w:tentative="1">
      <w:start w:val="1"/>
      <w:numFmt w:val="lowerRoman"/>
      <w:lvlText w:val="%6."/>
      <w:lvlJc w:val="right"/>
      <w:pPr>
        <w:ind w:left="2520" w:hanging="180"/>
      </w:pPr>
    </w:lvl>
    <w:lvl w:ilvl="6" w:tplc="040C000F" w:tentative="1">
      <w:start w:val="1"/>
      <w:numFmt w:val="decimal"/>
      <w:lvlText w:val="%7."/>
      <w:lvlJc w:val="left"/>
      <w:pPr>
        <w:ind w:left="3240" w:hanging="360"/>
      </w:pPr>
    </w:lvl>
    <w:lvl w:ilvl="7" w:tplc="040C0019" w:tentative="1">
      <w:start w:val="1"/>
      <w:numFmt w:val="lowerLetter"/>
      <w:lvlText w:val="%8."/>
      <w:lvlJc w:val="left"/>
      <w:pPr>
        <w:ind w:left="3960" w:hanging="360"/>
      </w:pPr>
    </w:lvl>
    <w:lvl w:ilvl="8" w:tplc="040C001B" w:tentative="1">
      <w:start w:val="1"/>
      <w:numFmt w:val="lowerRoman"/>
      <w:lvlText w:val="%9."/>
      <w:lvlJc w:val="right"/>
      <w:pPr>
        <w:ind w:left="4680" w:hanging="180"/>
      </w:pPr>
    </w:lvl>
  </w:abstractNum>
  <w:abstractNum w:abstractNumId="24"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5" w15:restartNumberingAfterBreak="0">
    <w:nsid w:val="50A16E2F"/>
    <w:multiLevelType w:val="hybridMultilevel"/>
    <w:tmpl w:val="00AAC40E"/>
    <w:lvl w:ilvl="0" w:tplc="4A60A832">
      <w:start w:val="1"/>
      <w:numFmt w:val="lowerRoman"/>
      <w:lvlText w:val="(%1)"/>
      <w:lvlJc w:val="left"/>
      <w:pPr>
        <w:ind w:left="765" w:hanging="720"/>
      </w:pPr>
      <w:rPr>
        <w:rFonts w:ascii="Arial" w:hAnsi="Arial" w:hint="default"/>
        <w:sz w:val="18"/>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6" w15:restartNumberingAfterBreak="0">
    <w:nsid w:val="55F6179A"/>
    <w:multiLevelType w:val="hybridMultilevel"/>
    <w:tmpl w:val="64A23A22"/>
    <w:lvl w:ilvl="0" w:tplc="9E34D24A">
      <w:start w:val="1"/>
      <w:numFmt w:val="decimal"/>
      <w:suff w:val="space"/>
      <w:lvlText w:val="7.%1."/>
      <w:lvlJc w:val="left"/>
      <w:pPr>
        <w:ind w:left="360" w:hanging="360"/>
      </w:pPr>
      <w:rPr>
        <w:rFonts w:ascii="Helvetica 55 Roman" w:hAnsi="Helvetica 55 Roman"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7"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4D2CCE"/>
    <w:multiLevelType w:val="hybridMultilevel"/>
    <w:tmpl w:val="2890A4B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304EE1"/>
    <w:multiLevelType w:val="hybridMultilevel"/>
    <w:tmpl w:val="A088EC30"/>
    <w:lvl w:ilvl="0" w:tplc="1A323902">
      <w:start w:val="1"/>
      <w:numFmt w:val="bullet"/>
      <w:lvlText w:val="-"/>
      <w:lvlJc w:val="left"/>
      <w:pPr>
        <w:tabs>
          <w:tab w:val="num" w:pos="720"/>
        </w:tabs>
        <w:ind w:left="720" w:hanging="360"/>
      </w:pPr>
      <w:rPr>
        <w:rFonts w:ascii="Arial"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63C4323E"/>
    <w:multiLevelType w:val="multilevel"/>
    <w:tmpl w:val="FBE2B4F8"/>
    <w:lvl w:ilvl="0">
      <w:start w:val="1"/>
      <w:numFmt w:val="decimal"/>
      <w:pStyle w:val="Titre1"/>
      <w:suff w:val="space"/>
      <w:lvlText w:val="%1 -"/>
      <w:lvlJc w:val="left"/>
      <w:pPr>
        <w:ind w:left="0" w:firstLine="0"/>
      </w:pPr>
      <w:rPr>
        <w:rFonts w:hint="default"/>
        <w:b/>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529"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32"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230ED0"/>
    <w:multiLevelType w:val="hybridMultilevel"/>
    <w:tmpl w:val="8EF4BA2A"/>
    <w:lvl w:ilvl="0" w:tplc="39921FBA">
      <w:numFmt w:val="bullet"/>
      <w:lvlText w:val="-"/>
      <w:lvlJc w:val="left"/>
      <w:pPr>
        <w:ind w:left="720" w:hanging="360"/>
      </w:pPr>
      <w:rPr>
        <w:rFonts w:ascii="Helvetica 55 Roman" w:eastAsia="Times New Roman" w:hAnsi="Helvetica 55 Roman" w:cs="HelveticaNeueLT Arabic 55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5D0C3A"/>
    <w:multiLevelType w:val="hybridMultilevel"/>
    <w:tmpl w:val="A2FC445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889681152">
    <w:abstractNumId w:val="8"/>
  </w:num>
  <w:num w:numId="2" w16cid:durableId="1709455808">
    <w:abstractNumId w:val="12"/>
  </w:num>
  <w:num w:numId="3" w16cid:durableId="1424691695">
    <w:abstractNumId w:val="32"/>
  </w:num>
  <w:num w:numId="4" w16cid:durableId="770861587">
    <w:abstractNumId w:val="37"/>
  </w:num>
  <w:num w:numId="5" w16cid:durableId="1574118976">
    <w:abstractNumId w:val="27"/>
  </w:num>
  <w:num w:numId="6" w16cid:durableId="401559748">
    <w:abstractNumId w:val="31"/>
  </w:num>
  <w:num w:numId="7" w16cid:durableId="1704132834">
    <w:abstractNumId w:val="29"/>
  </w:num>
  <w:num w:numId="8" w16cid:durableId="1360401016">
    <w:abstractNumId w:val="24"/>
  </w:num>
  <w:num w:numId="9" w16cid:durableId="273295092">
    <w:abstractNumId w:val="15"/>
  </w:num>
  <w:num w:numId="10" w16cid:durableId="1798793175">
    <w:abstractNumId w:val="19"/>
  </w:num>
  <w:num w:numId="11" w16cid:durableId="86048982">
    <w:abstractNumId w:val="9"/>
  </w:num>
  <w:num w:numId="12" w16cid:durableId="1374769844">
    <w:abstractNumId w:val="36"/>
  </w:num>
  <w:num w:numId="13" w16cid:durableId="37359871">
    <w:abstractNumId w:val="30"/>
  </w:num>
  <w:num w:numId="14" w16cid:durableId="1772356709">
    <w:abstractNumId w:val="28"/>
  </w:num>
  <w:num w:numId="15" w16cid:durableId="790518465">
    <w:abstractNumId w:val="17"/>
  </w:num>
  <w:num w:numId="16" w16cid:durableId="751662062">
    <w:abstractNumId w:val="34"/>
  </w:num>
  <w:num w:numId="17" w16cid:durableId="603148008">
    <w:abstractNumId w:val="25"/>
  </w:num>
  <w:num w:numId="18" w16cid:durableId="1708794865">
    <w:abstractNumId w:val="21"/>
  </w:num>
  <w:num w:numId="19" w16cid:durableId="1456827452">
    <w:abstractNumId w:val="10"/>
  </w:num>
  <w:num w:numId="20" w16cid:durableId="897519075">
    <w:abstractNumId w:val="33"/>
  </w:num>
  <w:num w:numId="21" w16cid:durableId="2055079159">
    <w:abstractNumId w:val="35"/>
  </w:num>
  <w:num w:numId="22" w16cid:durableId="2084180153">
    <w:abstractNumId w:val="2"/>
  </w:num>
  <w:num w:numId="23" w16cid:durableId="940187583">
    <w:abstractNumId w:val="1"/>
  </w:num>
  <w:num w:numId="24" w16cid:durableId="726343410">
    <w:abstractNumId w:val="0"/>
  </w:num>
  <w:num w:numId="25" w16cid:durableId="57822955">
    <w:abstractNumId w:val="7"/>
  </w:num>
  <w:num w:numId="26" w16cid:durableId="1396397031">
    <w:abstractNumId w:val="6"/>
  </w:num>
  <w:num w:numId="27" w16cid:durableId="657617573">
    <w:abstractNumId w:val="5"/>
  </w:num>
  <w:num w:numId="28" w16cid:durableId="1286693931">
    <w:abstractNumId w:val="4"/>
  </w:num>
  <w:num w:numId="29" w16cid:durableId="397673423">
    <w:abstractNumId w:val="3"/>
  </w:num>
  <w:num w:numId="30" w16cid:durableId="1574044044">
    <w:abstractNumId w:val="16"/>
  </w:num>
  <w:num w:numId="31" w16cid:durableId="209415841">
    <w:abstractNumId w:val="18"/>
  </w:num>
  <w:num w:numId="32" w16cid:durableId="2019916860">
    <w:abstractNumId w:val="26"/>
  </w:num>
  <w:num w:numId="33" w16cid:durableId="1620525942">
    <w:abstractNumId w:val="26"/>
    <w:lvlOverride w:ilvl="0">
      <w:startOverride w:val="1"/>
    </w:lvlOverride>
  </w:num>
  <w:num w:numId="34" w16cid:durableId="2057046734">
    <w:abstractNumId w:val="20"/>
  </w:num>
  <w:num w:numId="35" w16cid:durableId="521168355">
    <w:abstractNumId w:val="20"/>
    <w:lvlOverride w:ilvl="0">
      <w:startOverride w:val="1"/>
    </w:lvlOverride>
  </w:num>
  <w:num w:numId="36" w16cid:durableId="198709758">
    <w:abstractNumId w:val="11"/>
  </w:num>
  <w:num w:numId="37" w16cid:durableId="2091535471">
    <w:abstractNumId w:val="14"/>
  </w:num>
  <w:num w:numId="38" w16cid:durableId="134300983">
    <w:abstractNumId w:val="22"/>
  </w:num>
  <w:num w:numId="39" w16cid:durableId="375349858">
    <w:abstractNumId w:val="13"/>
  </w:num>
  <w:num w:numId="40" w16cid:durableId="193230349">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7"/>
  <w:removeDateAndTim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631"/>
    <w:rsid w:val="00000935"/>
    <w:rsid w:val="00000B3D"/>
    <w:rsid w:val="00000F6B"/>
    <w:rsid w:val="00001F1D"/>
    <w:rsid w:val="00002038"/>
    <w:rsid w:val="00002AD4"/>
    <w:rsid w:val="00002FEF"/>
    <w:rsid w:val="00003816"/>
    <w:rsid w:val="00003AF5"/>
    <w:rsid w:val="00004D1C"/>
    <w:rsid w:val="00006030"/>
    <w:rsid w:val="00006514"/>
    <w:rsid w:val="000065B8"/>
    <w:rsid w:val="000069D6"/>
    <w:rsid w:val="00007B04"/>
    <w:rsid w:val="00007CB7"/>
    <w:rsid w:val="000108A8"/>
    <w:rsid w:val="00010D5A"/>
    <w:rsid w:val="0001167F"/>
    <w:rsid w:val="000120C4"/>
    <w:rsid w:val="00012103"/>
    <w:rsid w:val="000121B4"/>
    <w:rsid w:val="000121B7"/>
    <w:rsid w:val="00012266"/>
    <w:rsid w:val="00012F5B"/>
    <w:rsid w:val="0001580D"/>
    <w:rsid w:val="00015AC0"/>
    <w:rsid w:val="000166B6"/>
    <w:rsid w:val="00016DE7"/>
    <w:rsid w:val="000175D2"/>
    <w:rsid w:val="0002073C"/>
    <w:rsid w:val="00020863"/>
    <w:rsid w:val="00020D99"/>
    <w:rsid w:val="0002251A"/>
    <w:rsid w:val="00023455"/>
    <w:rsid w:val="00023D94"/>
    <w:rsid w:val="00025067"/>
    <w:rsid w:val="0002563F"/>
    <w:rsid w:val="00026521"/>
    <w:rsid w:val="00027988"/>
    <w:rsid w:val="00030063"/>
    <w:rsid w:val="00030C1B"/>
    <w:rsid w:val="00030CE0"/>
    <w:rsid w:val="00031C58"/>
    <w:rsid w:val="00032017"/>
    <w:rsid w:val="0003208F"/>
    <w:rsid w:val="000334EC"/>
    <w:rsid w:val="00033814"/>
    <w:rsid w:val="00033CE4"/>
    <w:rsid w:val="00034FE2"/>
    <w:rsid w:val="00035013"/>
    <w:rsid w:val="00035636"/>
    <w:rsid w:val="000358B6"/>
    <w:rsid w:val="00035DD8"/>
    <w:rsid w:val="000367E8"/>
    <w:rsid w:val="000375ED"/>
    <w:rsid w:val="000401DF"/>
    <w:rsid w:val="00040869"/>
    <w:rsid w:val="00040AF2"/>
    <w:rsid w:val="00040BF5"/>
    <w:rsid w:val="00042E36"/>
    <w:rsid w:val="000431FD"/>
    <w:rsid w:val="0004352A"/>
    <w:rsid w:val="00043876"/>
    <w:rsid w:val="000443D8"/>
    <w:rsid w:val="00044685"/>
    <w:rsid w:val="000448DA"/>
    <w:rsid w:val="00045B98"/>
    <w:rsid w:val="00045BB4"/>
    <w:rsid w:val="00046065"/>
    <w:rsid w:val="00046269"/>
    <w:rsid w:val="00047F2E"/>
    <w:rsid w:val="0005141A"/>
    <w:rsid w:val="00052DE9"/>
    <w:rsid w:val="000533C7"/>
    <w:rsid w:val="000553B8"/>
    <w:rsid w:val="0005575C"/>
    <w:rsid w:val="00055A98"/>
    <w:rsid w:val="00055F33"/>
    <w:rsid w:val="00056574"/>
    <w:rsid w:val="000579B1"/>
    <w:rsid w:val="00057FB8"/>
    <w:rsid w:val="000601EE"/>
    <w:rsid w:val="00060546"/>
    <w:rsid w:val="00061904"/>
    <w:rsid w:val="00062EA2"/>
    <w:rsid w:val="000633B1"/>
    <w:rsid w:val="00063F3D"/>
    <w:rsid w:val="00064C88"/>
    <w:rsid w:val="00064EDA"/>
    <w:rsid w:val="00065715"/>
    <w:rsid w:val="0006580B"/>
    <w:rsid w:val="00066CCE"/>
    <w:rsid w:val="00067216"/>
    <w:rsid w:val="000678C8"/>
    <w:rsid w:val="00067C83"/>
    <w:rsid w:val="00070D65"/>
    <w:rsid w:val="000715E1"/>
    <w:rsid w:val="00071929"/>
    <w:rsid w:val="000725C1"/>
    <w:rsid w:val="000726D9"/>
    <w:rsid w:val="00072F0E"/>
    <w:rsid w:val="000735F3"/>
    <w:rsid w:val="000737F8"/>
    <w:rsid w:val="00073F97"/>
    <w:rsid w:val="00074545"/>
    <w:rsid w:val="00074C46"/>
    <w:rsid w:val="00074F91"/>
    <w:rsid w:val="000765CA"/>
    <w:rsid w:val="000774D5"/>
    <w:rsid w:val="00077A54"/>
    <w:rsid w:val="000823E8"/>
    <w:rsid w:val="000837A6"/>
    <w:rsid w:val="00083C0F"/>
    <w:rsid w:val="00084716"/>
    <w:rsid w:val="00084D2E"/>
    <w:rsid w:val="00085119"/>
    <w:rsid w:val="000855FD"/>
    <w:rsid w:val="00085E71"/>
    <w:rsid w:val="00085E99"/>
    <w:rsid w:val="000869EF"/>
    <w:rsid w:val="000871B6"/>
    <w:rsid w:val="000877C2"/>
    <w:rsid w:val="00090D51"/>
    <w:rsid w:val="00091CD5"/>
    <w:rsid w:val="000930B4"/>
    <w:rsid w:val="000938BA"/>
    <w:rsid w:val="00093917"/>
    <w:rsid w:val="00095BF4"/>
    <w:rsid w:val="000963F8"/>
    <w:rsid w:val="00097B27"/>
    <w:rsid w:val="000A13FB"/>
    <w:rsid w:val="000A1FD0"/>
    <w:rsid w:val="000A3111"/>
    <w:rsid w:val="000A330A"/>
    <w:rsid w:val="000A3A80"/>
    <w:rsid w:val="000A3C7D"/>
    <w:rsid w:val="000A5C64"/>
    <w:rsid w:val="000A660F"/>
    <w:rsid w:val="000A66E5"/>
    <w:rsid w:val="000A7C9E"/>
    <w:rsid w:val="000A7CD9"/>
    <w:rsid w:val="000A7D55"/>
    <w:rsid w:val="000B03BC"/>
    <w:rsid w:val="000B03D8"/>
    <w:rsid w:val="000B0A01"/>
    <w:rsid w:val="000B10B0"/>
    <w:rsid w:val="000B11C9"/>
    <w:rsid w:val="000B192E"/>
    <w:rsid w:val="000B24B7"/>
    <w:rsid w:val="000B2821"/>
    <w:rsid w:val="000B2918"/>
    <w:rsid w:val="000B4BD4"/>
    <w:rsid w:val="000B50CB"/>
    <w:rsid w:val="000B5A8B"/>
    <w:rsid w:val="000B6153"/>
    <w:rsid w:val="000B747C"/>
    <w:rsid w:val="000B7B8D"/>
    <w:rsid w:val="000C0411"/>
    <w:rsid w:val="000C34B4"/>
    <w:rsid w:val="000C373F"/>
    <w:rsid w:val="000C49D6"/>
    <w:rsid w:val="000C5152"/>
    <w:rsid w:val="000C51A6"/>
    <w:rsid w:val="000C55D8"/>
    <w:rsid w:val="000C5B22"/>
    <w:rsid w:val="000C5F7E"/>
    <w:rsid w:val="000C734E"/>
    <w:rsid w:val="000C7C19"/>
    <w:rsid w:val="000D25C9"/>
    <w:rsid w:val="000D38B6"/>
    <w:rsid w:val="000D3B52"/>
    <w:rsid w:val="000D3D95"/>
    <w:rsid w:val="000D513C"/>
    <w:rsid w:val="000D5BEB"/>
    <w:rsid w:val="000D62DE"/>
    <w:rsid w:val="000D6491"/>
    <w:rsid w:val="000D6ED3"/>
    <w:rsid w:val="000D75D5"/>
    <w:rsid w:val="000E0479"/>
    <w:rsid w:val="000E04E1"/>
    <w:rsid w:val="000E0E45"/>
    <w:rsid w:val="000E0EFC"/>
    <w:rsid w:val="000E13F7"/>
    <w:rsid w:val="000E1E28"/>
    <w:rsid w:val="000E335C"/>
    <w:rsid w:val="000E33BA"/>
    <w:rsid w:val="000E5112"/>
    <w:rsid w:val="000E5B81"/>
    <w:rsid w:val="000E5FF6"/>
    <w:rsid w:val="000E638B"/>
    <w:rsid w:val="000E6934"/>
    <w:rsid w:val="000E6C5F"/>
    <w:rsid w:val="000E7993"/>
    <w:rsid w:val="000E7CFD"/>
    <w:rsid w:val="000F0018"/>
    <w:rsid w:val="000F0FB2"/>
    <w:rsid w:val="000F32E9"/>
    <w:rsid w:val="000F35ED"/>
    <w:rsid w:val="000F411F"/>
    <w:rsid w:val="000F44DC"/>
    <w:rsid w:val="000F4C7D"/>
    <w:rsid w:val="000F5782"/>
    <w:rsid w:val="000F5792"/>
    <w:rsid w:val="000F59A9"/>
    <w:rsid w:val="000F5C83"/>
    <w:rsid w:val="000F630E"/>
    <w:rsid w:val="000F6D1C"/>
    <w:rsid w:val="000F775A"/>
    <w:rsid w:val="000F78BF"/>
    <w:rsid w:val="001015BC"/>
    <w:rsid w:val="0010273C"/>
    <w:rsid w:val="001030BB"/>
    <w:rsid w:val="001036D4"/>
    <w:rsid w:val="00103B18"/>
    <w:rsid w:val="001047EA"/>
    <w:rsid w:val="00104E3E"/>
    <w:rsid w:val="001052B7"/>
    <w:rsid w:val="00105874"/>
    <w:rsid w:val="00106363"/>
    <w:rsid w:val="001066C5"/>
    <w:rsid w:val="001102A2"/>
    <w:rsid w:val="00111219"/>
    <w:rsid w:val="00112064"/>
    <w:rsid w:val="00114360"/>
    <w:rsid w:val="00114CEC"/>
    <w:rsid w:val="0011517C"/>
    <w:rsid w:val="00115317"/>
    <w:rsid w:val="00116012"/>
    <w:rsid w:val="00116630"/>
    <w:rsid w:val="00117682"/>
    <w:rsid w:val="0011788E"/>
    <w:rsid w:val="00117A54"/>
    <w:rsid w:val="0012181A"/>
    <w:rsid w:val="00121A4F"/>
    <w:rsid w:val="001222E3"/>
    <w:rsid w:val="00122719"/>
    <w:rsid w:val="00123305"/>
    <w:rsid w:val="00123887"/>
    <w:rsid w:val="00123F09"/>
    <w:rsid w:val="0012467A"/>
    <w:rsid w:val="00124A1C"/>
    <w:rsid w:val="00124D06"/>
    <w:rsid w:val="00126A57"/>
    <w:rsid w:val="00126B86"/>
    <w:rsid w:val="00126F24"/>
    <w:rsid w:val="00127E22"/>
    <w:rsid w:val="00131A14"/>
    <w:rsid w:val="00132535"/>
    <w:rsid w:val="00134174"/>
    <w:rsid w:val="001353D7"/>
    <w:rsid w:val="00136258"/>
    <w:rsid w:val="001373BC"/>
    <w:rsid w:val="001375DE"/>
    <w:rsid w:val="00137F56"/>
    <w:rsid w:val="0014045F"/>
    <w:rsid w:val="0014074F"/>
    <w:rsid w:val="001412FC"/>
    <w:rsid w:val="0014150B"/>
    <w:rsid w:val="00141DDA"/>
    <w:rsid w:val="0014237B"/>
    <w:rsid w:val="00142ADB"/>
    <w:rsid w:val="001434AF"/>
    <w:rsid w:val="00144009"/>
    <w:rsid w:val="00145600"/>
    <w:rsid w:val="00145D10"/>
    <w:rsid w:val="00147401"/>
    <w:rsid w:val="00147C6B"/>
    <w:rsid w:val="00151DC4"/>
    <w:rsid w:val="0015235E"/>
    <w:rsid w:val="00153350"/>
    <w:rsid w:val="001536C9"/>
    <w:rsid w:val="001545D8"/>
    <w:rsid w:val="00154E9B"/>
    <w:rsid w:val="00155713"/>
    <w:rsid w:val="001568B4"/>
    <w:rsid w:val="00157748"/>
    <w:rsid w:val="00157787"/>
    <w:rsid w:val="00160817"/>
    <w:rsid w:val="0016117A"/>
    <w:rsid w:val="00161BE1"/>
    <w:rsid w:val="00162DBE"/>
    <w:rsid w:val="001636FB"/>
    <w:rsid w:val="00163F77"/>
    <w:rsid w:val="001640A6"/>
    <w:rsid w:val="00164B14"/>
    <w:rsid w:val="00165EA3"/>
    <w:rsid w:val="00166CCC"/>
    <w:rsid w:val="00167DA2"/>
    <w:rsid w:val="001707F4"/>
    <w:rsid w:val="00171088"/>
    <w:rsid w:val="001737DD"/>
    <w:rsid w:val="00174AAA"/>
    <w:rsid w:val="001750CF"/>
    <w:rsid w:val="001755AA"/>
    <w:rsid w:val="00175A7B"/>
    <w:rsid w:val="00177DD9"/>
    <w:rsid w:val="00180763"/>
    <w:rsid w:val="00180EC8"/>
    <w:rsid w:val="001811B6"/>
    <w:rsid w:val="00181402"/>
    <w:rsid w:val="00182EC7"/>
    <w:rsid w:val="00182F79"/>
    <w:rsid w:val="001838C7"/>
    <w:rsid w:val="00183936"/>
    <w:rsid w:val="00183B0D"/>
    <w:rsid w:val="00187593"/>
    <w:rsid w:val="00187E25"/>
    <w:rsid w:val="00190616"/>
    <w:rsid w:val="00190908"/>
    <w:rsid w:val="00190BF1"/>
    <w:rsid w:val="001911FB"/>
    <w:rsid w:val="00192068"/>
    <w:rsid w:val="001931AE"/>
    <w:rsid w:val="00194FF8"/>
    <w:rsid w:val="0019509F"/>
    <w:rsid w:val="00195143"/>
    <w:rsid w:val="00195B0B"/>
    <w:rsid w:val="00195BEC"/>
    <w:rsid w:val="00196513"/>
    <w:rsid w:val="00196A2F"/>
    <w:rsid w:val="00196BFF"/>
    <w:rsid w:val="00197A93"/>
    <w:rsid w:val="00197E79"/>
    <w:rsid w:val="001A046C"/>
    <w:rsid w:val="001A099B"/>
    <w:rsid w:val="001A0FE6"/>
    <w:rsid w:val="001A104E"/>
    <w:rsid w:val="001A12E7"/>
    <w:rsid w:val="001A22B4"/>
    <w:rsid w:val="001A31E7"/>
    <w:rsid w:val="001A3466"/>
    <w:rsid w:val="001A39E0"/>
    <w:rsid w:val="001A4A3D"/>
    <w:rsid w:val="001A544B"/>
    <w:rsid w:val="001A62FD"/>
    <w:rsid w:val="001A6464"/>
    <w:rsid w:val="001A6823"/>
    <w:rsid w:val="001A7E94"/>
    <w:rsid w:val="001B049A"/>
    <w:rsid w:val="001B15D7"/>
    <w:rsid w:val="001B3F75"/>
    <w:rsid w:val="001B50C5"/>
    <w:rsid w:val="001B52AF"/>
    <w:rsid w:val="001B52B5"/>
    <w:rsid w:val="001B53D7"/>
    <w:rsid w:val="001B5E9E"/>
    <w:rsid w:val="001B6C78"/>
    <w:rsid w:val="001C093C"/>
    <w:rsid w:val="001C1764"/>
    <w:rsid w:val="001C1FC0"/>
    <w:rsid w:val="001C211A"/>
    <w:rsid w:val="001C3AD8"/>
    <w:rsid w:val="001C4003"/>
    <w:rsid w:val="001C4C3B"/>
    <w:rsid w:val="001C5299"/>
    <w:rsid w:val="001C5E4B"/>
    <w:rsid w:val="001C6339"/>
    <w:rsid w:val="001C6725"/>
    <w:rsid w:val="001C6D2D"/>
    <w:rsid w:val="001C7BF7"/>
    <w:rsid w:val="001D03ED"/>
    <w:rsid w:val="001D083B"/>
    <w:rsid w:val="001D0D50"/>
    <w:rsid w:val="001D1E3E"/>
    <w:rsid w:val="001D217B"/>
    <w:rsid w:val="001D30E8"/>
    <w:rsid w:val="001D3FA5"/>
    <w:rsid w:val="001D4053"/>
    <w:rsid w:val="001D4385"/>
    <w:rsid w:val="001D489F"/>
    <w:rsid w:val="001D48CF"/>
    <w:rsid w:val="001D6008"/>
    <w:rsid w:val="001D62A5"/>
    <w:rsid w:val="001D6A0D"/>
    <w:rsid w:val="001D71B3"/>
    <w:rsid w:val="001E1A3F"/>
    <w:rsid w:val="001E264E"/>
    <w:rsid w:val="001E2C34"/>
    <w:rsid w:val="001E332F"/>
    <w:rsid w:val="001E35D5"/>
    <w:rsid w:val="001E365F"/>
    <w:rsid w:val="001E3866"/>
    <w:rsid w:val="001E5C77"/>
    <w:rsid w:val="001E6FA1"/>
    <w:rsid w:val="001F0026"/>
    <w:rsid w:val="001F0C6D"/>
    <w:rsid w:val="001F1004"/>
    <w:rsid w:val="001F1A0C"/>
    <w:rsid w:val="001F20E8"/>
    <w:rsid w:val="001F23EA"/>
    <w:rsid w:val="001F2C24"/>
    <w:rsid w:val="001F3158"/>
    <w:rsid w:val="001F4DA7"/>
    <w:rsid w:val="001F5032"/>
    <w:rsid w:val="001F5171"/>
    <w:rsid w:val="001F68F4"/>
    <w:rsid w:val="001F6CCE"/>
    <w:rsid w:val="001F6ED3"/>
    <w:rsid w:val="001F6ED9"/>
    <w:rsid w:val="001F70F8"/>
    <w:rsid w:val="001F7532"/>
    <w:rsid w:val="0020112E"/>
    <w:rsid w:val="002013DD"/>
    <w:rsid w:val="00202BD9"/>
    <w:rsid w:val="002035B8"/>
    <w:rsid w:val="0020461B"/>
    <w:rsid w:val="002052D0"/>
    <w:rsid w:val="002064B0"/>
    <w:rsid w:val="00206CDC"/>
    <w:rsid w:val="00207DA0"/>
    <w:rsid w:val="00213361"/>
    <w:rsid w:val="00213C8E"/>
    <w:rsid w:val="00213DB9"/>
    <w:rsid w:val="00213F19"/>
    <w:rsid w:val="00214268"/>
    <w:rsid w:val="00215ACB"/>
    <w:rsid w:val="002168EB"/>
    <w:rsid w:val="002208D6"/>
    <w:rsid w:val="00220C5B"/>
    <w:rsid w:val="00220CFB"/>
    <w:rsid w:val="00220ED9"/>
    <w:rsid w:val="00220FC8"/>
    <w:rsid w:val="0022179F"/>
    <w:rsid w:val="002218F4"/>
    <w:rsid w:val="002218FE"/>
    <w:rsid w:val="00221F22"/>
    <w:rsid w:val="00223438"/>
    <w:rsid w:val="00223768"/>
    <w:rsid w:val="00225083"/>
    <w:rsid w:val="002254DD"/>
    <w:rsid w:val="002259E9"/>
    <w:rsid w:val="002276EB"/>
    <w:rsid w:val="002277EC"/>
    <w:rsid w:val="002314C7"/>
    <w:rsid w:val="002342D3"/>
    <w:rsid w:val="002349C8"/>
    <w:rsid w:val="00234A5A"/>
    <w:rsid w:val="00234FCF"/>
    <w:rsid w:val="00237451"/>
    <w:rsid w:val="00237F3C"/>
    <w:rsid w:val="00240D36"/>
    <w:rsid w:val="00240D3F"/>
    <w:rsid w:val="00240E42"/>
    <w:rsid w:val="002418DA"/>
    <w:rsid w:val="00241BAE"/>
    <w:rsid w:val="00241D8A"/>
    <w:rsid w:val="002434D8"/>
    <w:rsid w:val="00244F1D"/>
    <w:rsid w:val="0024656A"/>
    <w:rsid w:val="00246670"/>
    <w:rsid w:val="00247415"/>
    <w:rsid w:val="00250FE2"/>
    <w:rsid w:val="0025164F"/>
    <w:rsid w:val="002523F2"/>
    <w:rsid w:val="002523FE"/>
    <w:rsid w:val="00252549"/>
    <w:rsid w:val="00253136"/>
    <w:rsid w:val="00253530"/>
    <w:rsid w:val="00253805"/>
    <w:rsid w:val="00254324"/>
    <w:rsid w:val="0025470F"/>
    <w:rsid w:val="0025471E"/>
    <w:rsid w:val="00254F8F"/>
    <w:rsid w:val="00255FCA"/>
    <w:rsid w:val="00256A53"/>
    <w:rsid w:val="00256E60"/>
    <w:rsid w:val="00257CCD"/>
    <w:rsid w:val="00260636"/>
    <w:rsid w:val="002606F4"/>
    <w:rsid w:val="00260E2D"/>
    <w:rsid w:val="002611E4"/>
    <w:rsid w:val="002618E6"/>
    <w:rsid w:val="00261E9C"/>
    <w:rsid w:val="00262945"/>
    <w:rsid w:val="00263BCD"/>
    <w:rsid w:val="002644DD"/>
    <w:rsid w:val="002653A2"/>
    <w:rsid w:val="002653F3"/>
    <w:rsid w:val="0026560D"/>
    <w:rsid w:val="0026564D"/>
    <w:rsid w:val="00266735"/>
    <w:rsid w:val="00266863"/>
    <w:rsid w:val="00266E9E"/>
    <w:rsid w:val="00267100"/>
    <w:rsid w:val="00270E72"/>
    <w:rsid w:val="00271E60"/>
    <w:rsid w:val="00273100"/>
    <w:rsid w:val="00274094"/>
    <w:rsid w:val="00276328"/>
    <w:rsid w:val="00276413"/>
    <w:rsid w:val="0027767F"/>
    <w:rsid w:val="002808DC"/>
    <w:rsid w:val="00281AA6"/>
    <w:rsid w:val="002822F5"/>
    <w:rsid w:val="00282C1F"/>
    <w:rsid w:val="00285047"/>
    <w:rsid w:val="002853FD"/>
    <w:rsid w:val="00286C7E"/>
    <w:rsid w:val="00286F39"/>
    <w:rsid w:val="00292ED3"/>
    <w:rsid w:val="002938F0"/>
    <w:rsid w:val="00293A6D"/>
    <w:rsid w:val="00293D77"/>
    <w:rsid w:val="00294194"/>
    <w:rsid w:val="002942B5"/>
    <w:rsid w:val="00294402"/>
    <w:rsid w:val="00294646"/>
    <w:rsid w:val="0029471A"/>
    <w:rsid w:val="002957ED"/>
    <w:rsid w:val="002959D8"/>
    <w:rsid w:val="00295B29"/>
    <w:rsid w:val="00295B75"/>
    <w:rsid w:val="00296BE9"/>
    <w:rsid w:val="00296DAE"/>
    <w:rsid w:val="002A0ACB"/>
    <w:rsid w:val="002A0EFB"/>
    <w:rsid w:val="002A1D41"/>
    <w:rsid w:val="002A28E1"/>
    <w:rsid w:val="002A31EC"/>
    <w:rsid w:val="002A4B84"/>
    <w:rsid w:val="002A4C02"/>
    <w:rsid w:val="002A5F78"/>
    <w:rsid w:val="002A6D87"/>
    <w:rsid w:val="002A7C29"/>
    <w:rsid w:val="002B0CC5"/>
    <w:rsid w:val="002B0F02"/>
    <w:rsid w:val="002B2EF4"/>
    <w:rsid w:val="002B3010"/>
    <w:rsid w:val="002B32DB"/>
    <w:rsid w:val="002B44D6"/>
    <w:rsid w:val="002B4B5E"/>
    <w:rsid w:val="002B4D05"/>
    <w:rsid w:val="002B576E"/>
    <w:rsid w:val="002B5CF2"/>
    <w:rsid w:val="002B68F3"/>
    <w:rsid w:val="002B71F7"/>
    <w:rsid w:val="002B72F5"/>
    <w:rsid w:val="002C0F19"/>
    <w:rsid w:val="002C1609"/>
    <w:rsid w:val="002C239D"/>
    <w:rsid w:val="002C3003"/>
    <w:rsid w:val="002C3578"/>
    <w:rsid w:val="002C3980"/>
    <w:rsid w:val="002C405F"/>
    <w:rsid w:val="002C436A"/>
    <w:rsid w:val="002C4A5D"/>
    <w:rsid w:val="002C54B5"/>
    <w:rsid w:val="002C5D72"/>
    <w:rsid w:val="002C6841"/>
    <w:rsid w:val="002C6B28"/>
    <w:rsid w:val="002C7034"/>
    <w:rsid w:val="002C77C3"/>
    <w:rsid w:val="002D0B38"/>
    <w:rsid w:val="002D0BE3"/>
    <w:rsid w:val="002D0FB9"/>
    <w:rsid w:val="002D1417"/>
    <w:rsid w:val="002D223B"/>
    <w:rsid w:val="002D2E87"/>
    <w:rsid w:val="002D2F96"/>
    <w:rsid w:val="002D3FD6"/>
    <w:rsid w:val="002D5077"/>
    <w:rsid w:val="002D51EE"/>
    <w:rsid w:val="002D540C"/>
    <w:rsid w:val="002D7311"/>
    <w:rsid w:val="002D732E"/>
    <w:rsid w:val="002E3582"/>
    <w:rsid w:val="002E3D91"/>
    <w:rsid w:val="002E46D6"/>
    <w:rsid w:val="002E590E"/>
    <w:rsid w:val="002E5F89"/>
    <w:rsid w:val="002E6AE1"/>
    <w:rsid w:val="002F04A4"/>
    <w:rsid w:val="002F18B5"/>
    <w:rsid w:val="002F3860"/>
    <w:rsid w:val="002F4BEF"/>
    <w:rsid w:val="002F7027"/>
    <w:rsid w:val="002F73DE"/>
    <w:rsid w:val="002F7853"/>
    <w:rsid w:val="002F7A7F"/>
    <w:rsid w:val="002F7C67"/>
    <w:rsid w:val="003001C0"/>
    <w:rsid w:val="00300975"/>
    <w:rsid w:val="00300D8A"/>
    <w:rsid w:val="003018C6"/>
    <w:rsid w:val="00302010"/>
    <w:rsid w:val="00302060"/>
    <w:rsid w:val="00302BFE"/>
    <w:rsid w:val="003031D6"/>
    <w:rsid w:val="003033F4"/>
    <w:rsid w:val="00303DAA"/>
    <w:rsid w:val="00304D68"/>
    <w:rsid w:val="003053AF"/>
    <w:rsid w:val="00307FFA"/>
    <w:rsid w:val="0031100F"/>
    <w:rsid w:val="00313FF3"/>
    <w:rsid w:val="00315F53"/>
    <w:rsid w:val="003174EF"/>
    <w:rsid w:val="00317B1D"/>
    <w:rsid w:val="003208A1"/>
    <w:rsid w:val="003215F2"/>
    <w:rsid w:val="00322EBD"/>
    <w:rsid w:val="00323CEA"/>
    <w:rsid w:val="00323F02"/>
    <w:rsid w:val="00325226"/>
    <w:rsid w:val="003260C7"/>
    <w:rsid w:val="00326E52"/>
    <w:rsid w:val="0033025F"/>
    <w:rsid w:val="00330A85"/>
    <w:rsid w:val="00331558"/>
    <w:rsid w:val="00331721"/>
    <w:rsid w:val="00332F47"/>
    <w:rsid w:val="003354D6"/>
    <w:rsid w:val="00335BC2"/>
    <w:rsid w:val="00335BC8"/>
    <w:rsid w:val="00335EAB"/>
    <w:rsid w:val="0033627B"/>
    <w:rsid w:val="0033637B"/>
    <w:rsid w:val="003365C3"/>
    <w:rsid w:val="00336CBA"/>
    <w:rsid w:val="003401DE"/>
    <w:rsid w:val="00344D82"/>
    <w:rsid w:val="003451A9"/>
    <w:rsid w:val="0034544C"/>
    <w:rsid w:val="003462DB"/>
    <w:rsid w:val="003462EE"/>
    <w:rsid w:val="00346E66"/>
    <w:rsid w:val="00346F3E"/>
    <w:rsid w:val="0035362C"/>
    <w:rsid w:val="003539F5"/>
    <w:rsid w:val="00354F78"/>
    <w:rsid w:val="0035548E"/>
    <w:rsid w:val="00355594"/>
    <w:rsid w:val="0035577C"/>
    <w:rsid w:val="00355A6B"/>
    <w:rsid w:val="003563F9"/>
    <w:rsid w:val="0035749A"/>
    <w:rsid w:val="0036019C"/>
    <w:rsid w:val="00360D2C"/>
    <w:rsid w:val="00362A5E"/>
    <w:rsid w:val="0036379C"/>
    <w:rsid w:val="00363B15"/>
    <w:rsid w:val="003650D0"/>
    <w:rsid w:val="00365408"/>
    <w:rsid w:val="00365533"/>
    <w:rsid w:val="0036618E"/>
    <w:rsid w:val="00366BE9"/>
    <w:rsid w:val="003707F5"/>
    <w:rsid w:val="00370D96"/>
    <w:rsid w:val="00371573"/>
    <w:rsid w:val="003715C3"/>
    <w:rsid w:val="00371630"/>
    <w:rsid w:val="003718E6"/>
    <w:rsid w:val="0037232C"/>
    <w:rsid w:val="00373996"/>
    <w:rsid w:val="003743C3"/>
    <w:rsid w:val="003746AD"/>
    <w:rsid w:val="00376E61"/>
    <w:rsid w:val="0038094D"/>
    <w:rsid w:val="003828AE"/>
    <w:rsid w:val="003835CF"/>
    <w:rsid w:val="00385E9E"/>
    <w:rsid w:val="003876E4"/>
    <w:rsid w:val="003909C7"/>
    <w:rsid w:val="00391BD5"/>
    <w:rsid w:val="00393340"/>
    <w:rsid w:val="00394D98"/>
    <w:rsid w:val="003954DC"/>
    <w:rsid w:val="00395917"/>
    <w:rsid w:val="0039698B"/>
    <w:rsid w:val="00397473"/>
    <w:rsid w:val="00397989"/>
    <w:rsid w:val="003A2278"/>
    <w:rsid w:val="003A5188"/>
    <w:rsid w:val="003A562B"/>
    <w:rsid w:val="003A6DE2"/>
    <w:rsid w:val="003A73E6"/>
    <w:rsid w:val="003A753A"/>
    <w:rsid w:val="003B0077"/>
    <w:rsid w:val="003B06DC"/>
    <w:rsid w:val="003B11F5"/>
    <w:rsid w:val="003B1281"/>
    <w:rsid w:val="003B2901"/>
    <w:rsid w:val="003B3A5D"/>
    <w:rsid w:val="003B3C71"/>
    <w:rsid w:val="003B5431"/>
    <w:rsid w:val="003B6A54"/>
    <w:rsid w:val="003C0075"/>
    <w:rsid w:val="003C0B56"/>
    <w:rsid w:val="003C10FC"/>
    <w:rsid w:val="003C1737"/>
    <w:rsid w:val="003C2912"/>
    <w:rsid w:val="003C5367"/>
    <w:rsid w:val="003C5599"/>
    <w:rsid w:val="003C6D7F"/>
    <w:rsid w:val="003C7C14"/>
    <w:rsid w:val="003D08A6"/>
    <w:rsid w:val="003D0AD4"/>
    <w:rsid w:val="003D0BF1"/>
    <w:rsid w:val="003D0C46"/>
    <w:rsid w:val="003D0F6E"/>
    <w:rsid w:val="003D14B2"/>
    <w:rsid w:val="003D1C0F"/>
    <w:rsid w:val="003D2039"/>
    <w:rsid w:val="003D3267"/>
    <w:rsid w:val="003D472A"/>
    <w:rsid w:val="003D47A6"/>
    <w:rsid w:val="003D48C9"/>
    <w:rsid w:val="003D5089"/>
    <w:rsid w:val="003D5C45"/>
    <w:rsid w:val="003D69CD"/>
    <w:rsid w:val="003D6E95"/>
    <w:rsid w:val="003E01FE"/>
    <w:rsid w:val="003E081F"/>
    <w:rsid w:val="003E11C7"/>
    <w:rsid w:val="003E1454"/>
    <w:rsid w:val="003E1A28"/>
    <w:rsid w:val="003E1C33"/>
    <w:rsid w:val="003E244D"/>
    <w:rsid w:val="003E2916"/>
    <w:rsid w:val="003E2BD9"/>
    <w:rsid w:val="003E4621"/>
    <w:rsid w:val="003E56B1"/>
    <w:rsid w:val="003E6963"/>
    <w:rsid w:val="003E6DC5"/>
    <w:rsid w:val="003E7A4A"/>
    <w:rsid w:val="003E7B9A"/>
    <w:rsid w:val="003E7F70"/>
    <w:rsid w:val="003F0846"/>
    <w:rsid w:val="003F0CF6"/>
    <w:rsid w:val="003F3E27"/>
    <w:rsid w:val="003F44D2"/>
    <w:rsid w:val="003F4732"/>
    <w:rsid w:val="003F4EF4"/>
    <w:rsid w:val="003F7A1D"/>
    <w:rsid w:val="00400607"/>
    <w:rsid w:val="00401D0E"/>
    <w:rsid w:val="004021CC"/>
    <w:rsid w:val="00403BBE"/>
    <w:rsid w:val="00404399"/>
    <w:rsid w:val="004043E3"/>
    <w:rsid w:val="00404F8F"/>
    <w:rsid w:val="004067D8"/>
    <w:rsid w:val="00406881"/>
    <w:rsid w:val="0040706C"/>
    <w:rsid w:val="00407162"/>
    <w:rsid w:val="00407188"/>
    <w:rsid w:val="00410E30"/>
    <w:rsid w:val="00411FE3"/>
    <w:rsid w:val="00412604"/>
    <w:rsid w:val="00414352"/>
    <w:rsid w:val="00414AA1"/>
    <w:rsid w:val="00414BE1"/>
    <w:rsid w:val="00415139"/>
    <w:rsid w:val="0041580C"/>
    <w:rsid w:val="0041582C"/>
    <w:rsid w:val="004162F5"/>
    <w:rsid w:val="00417640"/>
    <w:rsid w:val="00417A08"/>
    <w:rsid w:val="00420624"/>
    <w:rsid w:val="00421082"/>
    <w:rsid w:val="004227F7"/>
    <w:rsid w:val="00422C20"/>
    <w:rsid w:val="004231CB"/>
    <w:rsid w:val="00424BDD"/>
    <w:rsid w:val="004255F9"/>
    <w:rsid w:val="004269F3"/>
    <w:rsid w:val="004277E7"/>
    <w:rsid w:val="00430163"/>
    <w:rsid w:val="004305A6"/>
    <w:rsid w:val="004341A0"/>
    <w:rsid w:val="00434694"/>
    <w:rsid w:val="00434B83"/>
    <w:rsid w:val="0043546B"/>
    <w:rsid w:val="0043560C"/>
    <w:rsid w:val="00436FE3"/>
    <w:rsid w:val="004371F2"/>
    <w:rsid w:val="00437662"/>
    <w:rsid w:val="0044019F"/>
    <w:rsid w:val="0044062C"/>
    <w:rsid w:val="00440773"/>
    <w:rsid w:val="0044082E"/>
    <w:rsid w:val="004411E4"/>
    <w:rsid w:val="00442A23"/>
    <w:rsid w:val="004431B7"/>
    <w:rsid w:val="004437EC"/>
    <w:rsid w:val="00444F4B"/>
    <w:rsid w:val="00444F55"/>
    <w:rsid w:val="00445725"/>
    <w:rsid w:val="00445990"/>
    <w:rsid w:val="00447C64"/>
    <w:rsid w:val="00450D50"/>
    <w:rsid w:val="004512DB"/>
    <w:rsid w:val="00451A34"/>
    <w:rsid w:val="00451DE8"/>
    <w:rsid w:val="0045261A"/>
    <w:rsid w:val="004527B4"/>
    <w:rsid w:val="00454E99"/>
    <w:rsid w:val="00455C8F"/>
    <w:rsid w:val="00455CCE"/>
    <w:rsid w:val="0045661E"/>
    <w:rsid w:val="00456A7A"/>
    <w:rsid w:val="00456BDA"/>
    <w:rsid w:val="00456CA1"/>
    <w:rsid w:val="00457B04"/>
    <w:rsid w:val="004601D6"/>
    <w:rsid w:val="004603EB"/>
    <w:rsid w:val="0046091E"/>
    <w:rsid w:val="00461084"/>
    <w:rsid w:val="0046174B"/>
    <w:rsid w:val="00462DD7"/>
    <w:rsid w:val="004633D6"/>
    <w:rsid w:val="0046341E"/>
    <w:rsid w:val="00464059"/>
    <w:rsid w:val="00465900"/>
    <w:rsid w:val="00466052"/>
    <w:rsid w:val="00467BC9"/>
    <w:rsid w:val="00467F86"/>
    <w:rsid w:val="0047000D"/>
    <w:rsid w:val="00470846"/>
    <w:rsid w:val="00471A37"/>
    <w:rsid w:val="004735DC"/>
    <w:rsid w:val="004735FC"/>
    <w:rsid w:val="004736CC"/>
    <w:rsid w:val="00474E38"/>
    <w:rsid w:val="00474E5E"/>
    <w:rsid w:val="00475125"/>
    <w:rsid w:val="004756E0"/>
    <w:rsid w:val="00475B46"/>
    <w:rsid w:val="004762AA"/>
    <w:rsid w:val="004766FB"/>
    <w:rsid w:val="00480929"/>
    <w:rsid w:val="00481B4E"/>
    <w:rsid w:val="0048325E"/>
    <w:rsid w:val="00485250"/>
    <w:rsid w:val="0048574D"/>
    <w:rsid w:val="00485976"/>
    <w:rsid w:val="00485995"/>
    <w:rsid w:val="00485E47"/>
    <w:rsid w:val="00486413"/>
    <w:rsid w:val="004866A5"/>
    <w:rsid w:val="00487680"/>
    <w:rsid w:val="00487758"/>
    <w:rsid w:val="00490301"/>
    <w:rsid w:val="00490A7F"/>
    <w:rsid w:val="00490DCC"/>
    <w:rsid w:val="00491053"/>
    <w:rsid w:val="00493B18"/>
    <w:rsid w:val="00494836"/>
    <w:rsid w:val="004949A2"/>
    <w:rsid w:val="0049528B"/>
    <w:rsid w:val="00495F9F"/>
    <w:rsid w:val="00496338"/>
    <w:rsid w:val="00496F52"/>
    <w:rsid w:val="00497656"/>
    <w:rsid w:val="00497D23"/>
    <w:rsid w:val="00497E25"/>
    <w:rsid w:val="004A00FE"/>
    <w:rsid w:val="004A3121"/>
    <w:rsid w:val="004A3603"/>
    <w:rsid w:val="004A3B40"/>
    <w:rsid w:val="004A3F4E"/>
    <w:rsid w:val="004A4AF7"/>
    <w:rsid w:val="004A5BD2"/>
    <w:rsid w:val="004A5DB0"/>
    <w:rsid w:val="004A634E"/>
    <w:rsid w:val="004A71B8"/>
    <w:rsid w:val="004B1063"/>
    <w:rsid w:val="004B1C86"/>
    <w:rsid w:val="004B1D24"/>
    <w:rsid w:val="004B247F"/>
    <w:rsid w:val="004B4141"/>
    <w:rsid w:val="004B4FD5"/>
    <w:rsid w:val="004B5EA9"/>
    <w:rsid w:val="004B6726"/>
    <w:rsid w:val="004B6840"/>
    <w:rsid w:val="004B77D4"/>
    <w:rsid w:val="004C0F79"/>
    <w:rsid w:val="004C15C5"/>
    <w:rsid w:val="004C17C5"/>
    <w:rsid w:val="004C1F0D"/>
    <w:rsid w:val="004C219B"/>
    <w:rsid w:val="004C368A"/>
    <w:rsid w:val="004C4318"/>
    <w:rsid w:val="004C4698"/>
    <w:rsid w:val="004C51C9"/>
    <w:rsid w:val="004C55F4"/>
    <w:rsid w:val="004C5EE5"/>
    <w:rsid w:val="004C5FEA"/>
    <w:rsid w:val="004C6ED2"/>
    <w:rsid w:val="004D08C7"/>
    <w:rsid w:val="004D0E26"/>
    <w:rsid w:val="004D100D"/>
    <w:rsid w:val="004D38FC"/>
    <w:rsid w:val="004D42D9"/>
    <w:rsid w:val="004D4764"/>
    <w:rsid w:val="004D5492"/>
    <w:rsid w:val="004D5DB1"/>
    <w:rsid w:val="004D6135"/>
    <w:rsid w:val="004D7754"/>
    <w:rsid w:val="004E02BE"/>
    <w:rsid w:val="004E16A8"/>
    <w:rsid w:val="004E16EA"/>
    <w:rsid w:val="004E235D"/>
    <w:rsid w:val="004E2491"/>
    <w:rsid w:val="004E2BB0"/>
    <w:rsid w:val="004E2CEA"/>
    <w:rsid w:val="004E4180"/>
    <w:rsid w:val="004E4680"/>
    <w:rsid w:val="004E50C5"/>
    <w:rsid w:val="004E558D"/>
    <w:rsid w:val="004E6B45"/>
    <w:rsid w:val="004E79CE"/>
    <w:rsid w:val="004F39F3"/>
    <w:rsid w:val="004F41DB"/>
    <w:rsid w:val="004F4DAD"/>
    <w:rsid w:val="004F6310"/>
    <w:rsid w:val="004F6FA3"/>
    <w:rsid w:val="0050056D"/>
    <w:rsid w:val="00500BCE"/>
    <w:rsid w:val="00500C43"/>
    <w:rsid w:val="0050100E"/>
    <w:rsid w:val="0050164A"/>
    <w:rsid w:val="005017F0"/>
    <w:rsid w:val="00502B50"/>
    <w:rsid w:val="0050356D"/>
    <w:rsid w:val="00504B23"/>
    <w:rsid w:val="005052EC"/>
    <w:rsid w:val="0050583A"/>
    <w:rsid w:val="00505958"/>
    <w:rsid w:val="00506EF0"/>
    <w:rsid w:val="0050790B"/>
    <w:rsid w:val="00510106"/>
    <w:rsid w:val="005147B9"/>
    <w:rsid w:val="00515EAF"/>
    <w:rsid w:val="00517CED"/>
    <w:rsid w:val="0052068B"/>
    <w:rsid w:val="005208C5"/>
    <w:rsid w:val="005209B1"/>
    <w:rsid w:val="00522409"/>
    <w:rsid w:val="0052247E"/>
    <w:rsid w:val="00522DC6"/>
    <w:rsid w:val="00522FC4"/>
    <w:rsid w:val="00525A38"/>
    <w:rsid w:val="0052616B"/>
    <w:rsid w:val="00526CB4"/>
    <w:rsid w:val="00527417"/>
    <w:rsid w:val="00527C60"/>
    <w:rsid w:val="0053055B"/>
    <w:rsid w:val="00530D7A"/>
    <w:rsid w:val="00530E7A"/>
    <w:rsid w:val="005315C3"/>
    <w:rsid w:val="005325A2"/>
    <w:rsid w:val="005333D0"/>
    <w:rsid w:val="005338B1"/>
    <w:rsid w:val="00533D2D"/>
    <w:rsid w:val="00533F18"/>
    <w:rsid w:val="00535714"/>
    <w:rsid w:val="005358D5"/>
    <w:rsid w:val="005359EC"/>
    <w:rsid w:val="005371C4"/>
    <w:rsid w:val="00537CB6"/>
    <w:rsid w:val="0054078B"/>
    <w:rsid w:val="00542110"/>
    <w:rsid w:val="00542EC1"/>
    <w:rsid w:val="005433A8"/>
    <w:rsid w:val="00545720"/>
    <w:rsid w:val="00545A3C"/>
    <w:rsid w:val="00546CDD"/>
    <w:rsid w:val="00547054"/>
    <w:rsid w:val="005502FA"/>
    <w:rsid w:val="00552370"/>
    <w:rsid w:val="00552E66"/>
    <w:rsid w:val="00552E6E"/>
    <w:rsid w:val="0055383B"/>
    <w:rsid w:val="00554FAB"/>
    <w:rsid w:val="0055541D"/>
    <w:rsid w:val="00555797"/>
    <w:rsid w:val="00555DC6"/>
    <w:rsid w:val="0055727D"/>
    <w:rsid w:val="00557D31"/>
    <w:rsid w:val="00560475"/>
    <w:rsid w:val="00560CEA"/>
    <w:rsid w:val="00562FA6"/>
    <w:rsid w:val="00564C00"/>
    <w:rsid w:val="00565C51"/>
    <w:rsid w:val="0056714E"/>
    <w:rsid w:val="00567B08"/>
    <w:rsid w:val="00567F45"/>
    <w:rsid w:val="0057028D"/>
    <w:rsid w:val="00570F96"/>
    <w:rsid w:val="00571807"/>
    <w:rsid w:val="005723EB"/>
    <w:rsid w:val="00572B2A"/>
    <w:rsid w:val="00572C4C"/>
    <w:rsid w:val="00572D5F"/>
    <w:rsid w:val="00572FFF"/>
    <w:rsid w:val="00573467"/>
    <w:rsid w:val="005736A5"/>
    <w:rsid w:val="00574126"/>
    <w:rsid w:val="005744AF"/>
    <w:rsid w:val="005745CC"/>
    <w:rsid w:val="005747D5"/>
    <w:rsid w:val="005758CA"/>
    <w:rsid w:val="00575D6A"/>
    <w:rsid w:val="00576BF4"/>
    <w:rsid w:val="0057713C"/>
    <w:rsid w:val="00577BB4"/>
    <w:rsid w:val="0058069F"/>
    <w:rsid w:val="00581081"/>
    <w:rsid w:val="005824A3"/>
    <w:rsid w:val="00582F20"/>
    <w:rsid w:val="00583720"/>
    <w:rsid w:val="00584020"/>
    <w:rsid w:val="00584409"/>
    <w:rsid w:val="005853A1"/>
    <w:rsid w:val="00585DF1"/>
    <w:rsid w:val="00585F73"/>
    <w:rsid w:val="005872CA"/>
    <w:rsid w:val="00587D0B"/>
    <w:rsid w:val="005909F4"/>
    <w:rsid w:val="00590CA9"/>
    <w:rsid w:val="00591104"/>
    <w:rsid w:val="00591B47"/>
    <w:rsid w:val="00592BD8"/>
    <w:rsid w:val="00592E2F"/>
    <w:rsid w:val="00592E42"/>
    <w:rsid w:val="00592F41"/>
    <w:rsid w:val="00593638"/>
    <w:rsid w:val="0059366F"/>
    <w:rsid w:val="00594CFF"/>
    <w:rsid w:val="00595EEE"/>
    <w:rsid w:val="00596F3C"/>
    <w:rsid w:val="00597020"/>
    <w:rsid w:val="00597848"/>
    <w:rsid w:val="00597B90"/>
    <w:rsid w:val="00597B9C"/>
    <w:rsid w:val="00597BEF"/>
    <w:rsid w:val="005A03E9"/>
    <w:rsid w:val="005A04EB"/>
    <w:rsid w:val="005A0B29"/>
    <w:rsid w:val="005A1C4B"/>
    <w:rsid w:val="005A1D86"/>
    <w:rsid w:val="005A20AE"/>
    <w:rsid w:val="005A6257"/>
    <w:rsid w:val="005A7E1D"/>
    <w:rsid w:val="005B144D"/>
    <w:rsid w:val="005B1B71"/>
    <w:rsid w:val="005B27AC"/>
    <w:rsid w:val="005B2A4A"/>
    <w:rsid w:val="005B2EDC"/>
    <w:rsid w:val="005B32CE"/>
    <w:rsid w:val="005B3C67"/>
    <w:rsid w:val="005B4252"/>
    <w:rsid w:val="005B4778"/>
    <w:rsid w:val="005B6900"/>
    <w:rsid w:val="005B732F"/>
    <w:rsid w:val="005C1257"/>
    <w:rsid w:val="005C4C56"/>
    <w:rsid w:val="005C52BA"/>
    <w:rsid w:val="005C6001"/>
    <w:rsid w:val="005C6D1B"/>
    <w:rsid w:val="005D12E4"/>
    <w:rsid w:val="005D1ED5"/>
    <w:rsid w:val="005D2DC5"/>
    <w:rsid w:val="005D2F16"/>
    <w:rsid w:val="005D5B0A"/>
    <w:rsid w:val="005D71E0"/>
    <w:rsid w:val="005D7F23"/>
    <w:rsid w:val="005E0168"/>
    <w:rsid w:val="005E2A9F"/>
    <w:rsid w:val="005E314E"/>
    <w:rsid w:val="005E4269"/>
    <w:rsid w:val="005E4309"/>
    <w:rsid w:val="005E46AF"/>
    <w:rsid w:val="005E4719"/>
    <w:rsid w:val="005E512D"/>
    <w:rsid w:val="005E52ED"/>
    <w:rsid w:val="005E58EC"/>
    <w:rsid w:val="005E5997"/>
    <w:rsid w:val="005E5EA7"/>
    <w:rsid w:val="005E63B5"/>
    <w:rsid w:val="005E6897"/>
    <w:rsid w:val="005F0403"/>
    <w:rsid w:val="005F1D8B"/>
    <w:rsid w:val="005F4667"/>
    <w:rsid w:val="005F46E7"/>
    <w:rsid w:val="005F56DD"/>
    <w:rsid w:val="005F647E"/>
    <w:rsid w:val="005F6995"/>
    <w:rsid w:val="005F7B9B"/>
    <w:rsid w:val="005F7D15"/>
    <w:rsid w:val="00600015"/>
    <w:rsid w:val="00601023"/>
    <w:rsid w:val="006010FB"/>
    <w:rsid w:val="006011C0"/>
    <w:rsid w:val="00601322"/>
    <w:rsid w:val="0060160D"/>
    <w:rsid w:val="00601E9C"/>
    <w:rsid w:val="0060275E"/>
    <w:rsid w:val="00603280"/>
    <w:rsid w:val="00603503"/>
    <w:rsid w:val="00603637"/>
    <w:rsid w:val="00603BD0"/>
    <w:rsid w:val="00605407"/>
    <w:rsid w:val="00605581"/>
    <w:rsid w:val="006059E1"/>
    <w:rsid w:val="00605C24"/>
    <w:rsid w:val="006074D7"/>
    <w:rsid w:val="00607C57"/>
    <w:rsid w:val="006104C4"/>
    <w:rsid w:val="0061111A"/>
    <w:rsid w:val="00612661"/>
    <w:rsid w:val="00613680"/>
    <w:rsid w:val="006136BE"/>
    <w:rsid w:val="006152D7"/>
    <w:rsid w:val="00615AE9"/>
    <w:rsid w:val="00615B5B"/>
    <w:rsid w:val="00617D12"/>
    <w:rsid w:val="00620032"/>
    <w:rsid w:val="00620403"/>
    <w:rsid w:val="0062058E"/>
    <w:rsid w:val="00621FB6"/>
    <w:rsid w:val="00622F54"/>
    <w:rsid w:val="00624026"/>
    <w:rsid w:val="006247F1"/>
    <w:rsid w:val="006257B2"/>
    <w:rsid w:val="00625E57"/>
    <w:rsid w:val="006275E9"/>
    <w:rsid w:val="006300B7"/>
    <w:rsid w:val="006301C1"/>
    <w:rsid w:val="00630514"/>
    <w:rsid w:val="006305AC"/>
    <w:rsid w:val="00630843"/>
    <w:rsid w:val="00630D79"/>
    <w:rsid w:val="006310B1"/>
    <w:rsid w:val="0063120E"/>
    <w:rsid w:val="00631654"/>
    <w:rsid w:val="00631F7A"/>
    <w:rsid w:val="00632C93"/>
    <w:rsid w:val="00634DD1"/>
    <w:rsid w:val="00635B10"/>
    <w:rsid w:val="00635CC1"/>
    <w:rsid w:val="0063631D"/>
    <w:rsid w:val="00636DE9"/>
    <w:rsid w:val="00636F90"/>
    <w:rsid w:val="00637138"/>
    <w:rsid w:val="00637E30"/>
    <w:rsid w:val="00637F36"/>
    <w:rsid w:val="006411E6"/>
    <w:rsid w:val="00641294"/>
    <w:rsid w:val="006417A3"/>
    <w:rsid w:val="00641D51"/>
    <w:rsid w:val="00641FEC"/>
    <w:rsid w:val="00642755"/>
    <w:rsid w:val="00642E2B"/>
    <w:rsid w:val="00642FDE"/>
    <w:rsid w:val="00644542"/>
    <w:rsid w:val="0064501F"/>
    <w:rsid w:val="00652D0B"/>
    <w:rsid w:val="00653597"/>
    <w:rsid w:val="00653C94"/>
    <w:rsid w:val="00654D60"/>
    <w:rsid w:val="006571E1"/>
    <w:rsid w:val="00657635"/>
    <w:rsid w:val="00662024"/>
    <w:rsid w:val="00663630"/>
    <w:rsid w:val="00663C29"/>
    <w:rsid w:val="00663EF5"/>
    <w:rsid w:val="00665336"/>
    <w:rsid w:val="0066574F"/>
    <w:rsid w:val="00665F3B"/>
    <w:rsid w:val="00666E25"/>
    <w:rsid w:val="0067032C"/>
    <w:rsid w:val="006705F0"/>
    <w:rsid w:val="0067067F"/>
    <w:rsid w:val="00670F12"/>
    <w:rsid w:val="006712BD"/>
    <w:rsid w:val="00671CD0"/>
    <w:rsid w:val="0067212E"/>
    <w:rsid w:val="006722BB"/>
    <w:rsid w:val="0067272E"/>
    <w:rsid w:val="0067288F"/>
    <w:rsid w:val="006729D2"/>
    <w:rsid w:val="0067363B"/>
    <w:rsid w:val="006743FD"/>
    <w:rsid w:val="0067661A"/>
    <w:rsid w:val="0067671D"/>
    <w:rsid w:val="006809DA"/>
    <w:rsid w:val="00680DBD"/>
    <w:rsid w:val="00681347"/>
    <w:rsid w:val="0068207F"/>
    <w:rsid w:val="00682293"/>
    <w:rsid w:val="00682EBC"/>
    <w:rsid w:val="00682F01"/>
    <w:rsid w:val="006830E2"/>
    <w:rsid w:val="00684E24"/>
    <w:rsid w:val="00685BA8"/>
    <w:rsid w:val="00685FF1"/>
    <w:rsid w:val="0068609C"/>
    <w:rsid w:val="00686180"/>
    <w:rsid w:val="0068653D"/>
    <w:rsid w:val="006868E9"/>
    <w:rsid w:val="006869E7"/>
    <w:rsid w:val="00686CE6"/>
    <w:rsid w:val="0068782F"/>
    <w:rsid w:val="0069083A"/>
    <w:rsid w:val="0069091A"/>
    <w:rsid w:val="00691216"/>
    <w:rsid w:val="00691224"/>
    <w:rsid w:val="00691597"/>
    <w:rsid w:val="006916C7"/>
    <w:rsid w:val="006925D8"/>
    <w:rsid w:val="006927B1"/>
    <w:rsid w:val="00692C31"/>
    <w:rsid w:val="00692CA4"/>
    <w:rsid w:val="00694380"/>
    <w:rsid w:val="0069468F"/>
    <w:rsid w:val="00694BD0"/>
    <w:rsid w:val="006953E5"/>
    <w:rsid w:val="00695912"/>
    <w:rsid w:val="00695FEA"/>
    <w:rsid w:val="006960B5"/>
    <w:rsid w:val="00696BD8"/>
    <w:rsid w:val="00696DD7"/>
    <w:rsid w:val="006A1060"/>
    <w:rsid w:val="006A1623"/>
    <w:rsid w:val="006A2427"/>
    <w:rsid w:val="006A412C"/>
    <w:rsid w:val="006A41E7"/>
    <w:rsid w:val="006A4355"/>
    <w:rsid w:val="006A542C"/>
    <w:rsid w:val="006A5E8F"/>
    <w:rsid w:val="006A6C13"/>
    <w:rsid w:val="006A742F"/>
    <w:rsid w:val="006A7B8C"/>
    <w:rsid w:val="006A7C0E"/>
    <w:rsid w:val="006A7E5B"/>
    <w:rsid w:val="006A7F25"/>
    <w:rsid w:val="006B195D"/>
    <w:rsid w:val="006B238A"/>
    <w:rsid w:val="006B30FC"/>
    <w:rsid w:val="006B32F7"/>
    <w:rsid w:val="006B3AD1"/>
    <w:rsid w:val="006B4065"/>
    <w:rsid w:val="006B4A4A"/>
    <w:rsid w:val="006B562A"/>
    <w:rsid w:val="006B5A74"/>
    <w:rsid w:val="006B5C46"/>
    <w:rsid w:val="006B6039"/>
    <w:rsid w:val="006B664B"/>
    <w:rsid w:val="006B6B40"/>
    <w:rsid w:val="006B7D30"/>
    <w:rsid w:val="006C08BF"/>
    <w:rsid w:val="006C0DC6"/>
    <w:rsid w:val="006C2929"/>
    <w:rsid w:val="006C2D8B"/>
    <w:rsid w:val="006C33FA"/>
    <w:rsid w:val="006C3AEE"/>
    <w:rsid w:val="006C3CA2"/>
    <w:rsid w:val="006C48E4"/>
    <w:rsid w:val="006C5542"/>
    <w:rsid w:val="006C5CE9"/>
    <w:rsid w:val="006C6474"/>
    <w:rsid w:val="006C6C04"/>
    <w:rsid w:val="006C736E"/>
    <w:rsid w:val="006C77E1"/>
    <w:rsid w:val="006C7978"/>
    <w:rsid w:val="006D03FB"/>
    <w:rsid w:val="006D1176"/>
    <w:rsid w:val="006D1F71"/>
    <w:rsid w:val="006D23F1"/>
    <w:rsid w:val="006D287C"/>
    <w:rsid w:val="006D299A"/>
    <w:rsid w:val="006D3508"/>
    <w:rsid w:val="006D3607"/>
    <w:rsid w:val="006D5530"/>
    <w:rsid w:val="006D592B"/>
    <w:rsid w:val="006D68E0"/>
    <w:rsid w:val="006D6B6E"/>
    <w:rsid w:val="006D763F"/>
    <w:rsid w:val="006D7BE4"/>
    <w:rsid w:val="006E02B0"/>
    <w:rsid w:val="006E0DEE"/>
    <w:rsid w:val="006E154B"/>
    <w:rsid w:val="006E1899"/>
    <w:rsid w:val="006E2AC6"/>
    <w:rsid w:val="006E2B7B"/>
    <w:rsid w:val="006E2BED"/>
    <w:rsid w:val="006E2DD3"/>
    <w:rsid w:val="006E3F6A"/>
    <w:rsid w:val="006E41FB"/>
    <w:rsid w:val="006E445E"/>
    <w:rsid w:val="006E44B2"/>
    <w:rsid w:val="006E5502"/>
    <w:rsid w:val="006E55CB"/>
    <w:rsid w:val="006E5DB4"/>
    <w:rsid w:val="006E6279"/>
    <w:rsid w:val="006E65F8"/>
    <w:rsid w:val="006E6779"/>
    <w:rsid w:val="006E6F1F"/>
    <w:rsid w:val="006F03F6"/>
    <w:rsid w:val="006F04C3"/>
    <w:rsid w:val="006F0641"/>
    <w:rsid w:val="006F299A"/>
    <w:rsid w:val="006F2D91"/>
    <w:rsid w:val="006F3B0D"/>
    <w:rsid w:val="006F4B3B"/>
    <w:rsid w:val="006F5161"/>
    <w:rsid w:val="006F6C68"/>
    <w:rsid w:val="006F6F04"/>
    <w:rsid w:val="006F742A"/>
    <w:rsid w:val="007019D1"/>
    <w:rsid w:val="007022DE"/>
    <w:rsid w:val="00702DCD"/>
    <w:rsid w:val="0070325A"/>
    <w:rsid w:val="0070393F"/>
    <w:rsid w:val="00704185"/>
    <w:rsid w:val="007048C1"/>
    <w:rsid w:val="00704A6F"/>
    <w:rsid w:val="00705BC6"/>
    <w:rsid w:val="00705F57"/>
    <w:rsid w:val="0070619F"/>
    <w:rsid w:val="00706492"/>
    <w:rsid w:val="00706B0D"/>
    <w:rsid w:val="00707CE8"/>
    <w:rsid w:val="007106D6"/>
    <w:rsid w:val="007108CC"/>
    <w:rsid w:val="00711302"/>
    <w:rsid w:val="00711619"/>
    <w:rsid w:val="00712AC8"/>
    <w:rsid w:val="00712C9F"/>
    <w:rsid w:val="00713AF6"/>
    <w:rsid w:val="00713DCE"/>
    <w:rsid w:val="00713ECF"/>
    <w:rsid w:val="00714035"/>
    <w:rsid w:val="007140DA"/>
    <w:rsid w:val="00716714"/>
    <w:rsid w:val="007167FD"/>
    <w:rsid w:val="00717457"/>
    <w:rsid w:val="00717F54"/>
    <w:rsid w:val="007200FE"/>
    <w:rsid w:val="007208E4"/>
    <w:rsid w:val="00720ACF"/>
    <w:rsid w:val="00722C85"/>
    <w:rsid w:val="00722DEF"/>
    <w:rsid w:val="007236F4"/>
    <w:rsid w:val="0072425E"/>
    <w:rsid w:val="00724531"/>
    <w:rsid w:val="007247F5"/>
    <w:rsid w:val="0072600C"/>
    <w:rsid w:val="007278EA"/>
    <w:rsid w:val="00727A7C"/>
    <w:rsid w:val="0073064F"/>
    <w:rsid w:val="007311AE"/>
    <w:rsid w:val="00731854"/>
    <w:rsid w:val="00731948"/>
    <w:rsid w:val="0073242A"/>
    <w:rsid w:val="00732A46"/>
    <w:rsid w:val="00734EC3"/>
    <w:rsid w:val="00735269"/>
    <w:rsid w:val="00735F33"/>
    <w:rsid w:val="00736BBE"/>
    <w:rsid w:val="0073736F"/>
    <w:rsid w:val="00737455"/>
    <w:rsid w:val="00737E97"/>
    <w:rsid w:val="007415D4"/>
    <w:rsid w:val="00741C57"/>
    <w:rsid w:val="007427F4"/>
    <w:rsid w:val="00746057"/>
    <w:rsid w:val="007461F9"/>
    <w:rsid w:val="00746D90"/>
    <w:rsid w:val="007471FB"/>
    <w:rsid w:val="007512E8"/>
    <w:rsid w:val="00751DD7"/>
    <w:rsid w:val="007521CF"/>
    <w:rsid w:val="00752DB7"/>
    <w:rsid w:val="0075664C"/>
    <w:rsid w:val="0075686A"/>
    <w:rsid w:val="00756F80"/>
    <w:rsid w:val="00760568"/>
    <w:rsid w:val="00761D39"/>
    <w:rsid w:val="00761EAA"/>
    <w:rsid w:val="00762CCD"/>
    <w:rsid w:val="007631D9"/>
    <w:rsid w:val="00763DBF"/>
    <w:rsid w:val="00763E90"/>
    <w:rsid w:val="0076550A"/>
    <w:rsid w:val="00765D22"/>
    <w:rsid w:val="00765ECD"/>
    <w:rsid w:val="00766647"/>
    <w:rsid w:val="0077139D"/>
    <w:rsid w:val="00773A73"/>
    <w:rsid w:val="00773D0E"/>
    <w:rsid w:val="00774485"/>
    <w:rsid w:val="00775D3B"/>
    <w:rsid w:val="007761F9"/>
    <w:rsid w:val="00776A0D"/>
    <w:rsid w:val="007777DF"/>
    <w:rsid w:val="00780C15"/>
    <w:rsid w:val="007817B9"/>
    <w:rsid w:val="00781F6B"/>
    <w:rsid w:val="00784C11"/>
    <w:rsid w:val="00784C3C"/>
    <w:rsid w:val="0078725E"/>
    <w:rsid w:val="00787F6C"/>
    <w:rsid w:val="007901BD"/>
    <w:rsid w:val="00790416"/>
    <w:rsid w:val="007911D6"/>
    <w:rsid w:val="0079177B"/>
    <w:rsid w:val="00791A8B"/>
    <w:rsid w:val="00791FC9"/>
    <w:rsid w:val="00792869"/>
    <w:rsid w:val="00793C23"/>
    <w:rsid w:val="00794B54"/>
    <w:rsid w:val="00794D8B"/>
    <w:rsid w:val="00796584"/>
    <w:rsid w:val="00796DC4"/>
    <w:rsid w:val="007A1807"/>
    <w:rsid w:val="007A229B"/>
    <w:rsid w:val="007A31AF"/>
    <w:rsid w:val="007A350C"/>
    <w:rsid w:val="007A3D68"/>
    <w:rsid w:val="007A68A5"/>
    <w:rsid w:val="007A760F"/>
    <w:rsid w:val="007A7D9D"/>
    <w:rsid w:val="007B1043"/>
    <w:rsid w:val="007B112E"/>
    <w:rsid w:val="007B128C"/>
    <w:rsid w:val="007B132A"/>
    <w:rsid w:val="007B25A9"/>
    <w:rsid w:val="007B2C88"/>
    <w:rsid w:val="007B2D01"/>
    <w:rsid w:val="007B2D5C"/>
    <w:rsid w:val="007B360C"/>
    <w:rsid w:val="007B4D34"/>
    <w:rsid w:val="007B59E7"/>
    <w:rsid w:val="007B6B1B"/>
    <w:rsid w:val="007B6CC3"/>
    <w:rsid w:val="007B6D9D"/>
    <w:rsid w:val="007B6E11"/>
    <w:rsid w:val="007B6FEE"/>
    <w:rsid w:val="007B7F31"/>
    <w:rsid w:val="007B7F7B"/>
    <w:rsid w:val="007C03E9"/>
    <w:rsid w:val="007C14B3"/>
    <w:rsid w:val="007C4154"/>
    <w:rsid w:val="007C4B58"/>
    <w:rsid w:val="007C5460"/>
    <w:rsid w:val="007C568F"/>
    <w:rsid w:val="007C5BEC"/>
    <w:rsid w:val="007C5D77"/>
    <w:rsid w:val="007C752B"/>
    <w:rsid w:val="007C7967"/>
    <w:rsid w:val="007D04DB"/>
    <w:rsid w:val="007D0D5A"/>
    <w:rsid w:val="007D1B02"/>
    <w:rsid w:val="007D1C27"/>
    <w:rsid w:val="007D29AF"/>
    <w:rsid w:val="007D30BB"/>
    <w:rsid w:val="007D5D07"/>
    <w:rsid w:val="007D65F1"/>
    <w:rsid w:val="007D7C2A"/>
    <w:rsid w:val="007D7DAC"/>
    <w:rsid w:val="007E0CAA"/>
    <w:rsid w:val="007E1038"/>
    <w:rsid w:val="007E425B"/>
    <w:rsid w:val="007E4585"/>
    <w:rsid w:val="007F01A7"/>
    <w:rsid w:val="007F067A"/>
    <w:rsid w:val="007F114B"/>
    <w:rsid w:val="007F19FD"/>
    <w:rsid w:val="007F29E3"/>
    <w:rsid w:val="007F37D5"/>
    <w:rsid w:val="007F47DC"/>
    <w:rsid w:val="007F48EF"/>
    <w:rsid w:val="007F55D5"/>
    <w:rsid w:val="007F6566"/>
    <w:rsid w:val="007F7241"/>
    <w:rsid w:val="007F72F5"/>
    <w:rsid w:val="007F7534"/>
    <w:rsid w:val="007F78C3"/>
    <w:rsid w:val="00800FA8"/>
    <w:rsid w:val="008019F3"/>
    <w:rsid w:val="00801EFA"/>
    <w:rsid w:val="00803184"/>
    <w:rsid w:val="00803424"/>
    <w:rsid w:val="00803651"/>
    <w:rsid w:val="00803CCB"/>
    <w:rsid w:val="00803DB3"/>
    <w:rsid w:val="00804C1A"/>
    <w:rsid w:val="00805C0F"/>
    <w:rsid w:val="00806283"/>
    <w:rsid w:val="00807191"/>
    <w:rsid w:val="008073E2"/>
    <w:rsid w:val="0080752E"/>
    <w:rsid w:val="008077DD"/>
    <w:rsid w:val="00810233"/>
    <w:rsid w:val="00810E69"/>
    <w:rsid w:val="008111C5"/>
    <w:rsid w:val="00812C12"/>
    <w:rsid w:val="0081392B"/>
    <w:rsid w:val="0081392D"/>
    <w:rsid w:val="0081408B"/>
    <w:rsid w:val="00814757"/>
    <w:rsid w:val="00814BF5"/>
    <w:rsid w:val="00814EB7"/>
    <w:rsid w:val="0081624F"/>
    <w:rsid w:val="00816891"/>
    <w:rsid w:val="008216CC"/>
    <w:rsid w:val="00821830"/>
    <w:rsid w:val="00821964"/>
    <w:rsid w:val="00822A60"/>
    <w:rsid w:val="00822C45"/>
    <w:rsid w:val="00822CC1"/>
    <w:rsid w:val="0082446B"/>
    <w:rsid w:val="00825B93"/>
    <w:rsid w:val="00826B04"/>
    <w:rsid w:val="00827CCA"/>
    <w:rsid w:val="00830BA0"/>
    <w:rsid w:val="00831916"/>
    <w:rsid w:val="00832E85"/>
    <w:rsid w:val="008332B7"/>
    <w:rsid w:val="0083385D"/>
    <w:rsid w:val="00834773"/>
    <w:rsid w:val="00835B1F"/>
    <w:rsid w:val="00836166"/>
    <w:rsid w:val="00837138"/>
    <w:rsid w:val="00837A00"/>
    <w:rsid w:val="00840098"/>
    <w:rsid w:val="0084013F"/>
    <w:rsid w:val="00840C35"/>
    <w:rsid w:val="0084225E"/>
    <w:rsid w:val="00842E67"/>
    <w:rsid w:val="00843217"/>
    <w:rsid w:val="008437E3"/>
    <w:rsid w:val="00843F57"/>
    <w:rsid w:val="00845204"/>
    <w:rsid w:val="0084682A"/>
    <w:rsid w:val="00846A7C"/>
    <w:rsid w:val="008470E6"/>
    <w:rsid w:val="008505E1"/>
    <w:rsid w:val="0085098E"/>
    <w:rsid w:val="0085099D"/>
    <w:rsid w:val="00850ADF"/>
    <w:rsid w:val="00850F0A"/>
    <w:rsid w:val="00851D01"/>
    <w:rsid w:val="00851DD6"/>
    <w:rsid w:val="00854379"/>
    <w:rsid w:val="00854977"/>
    <w:rsid w:val="0085571A"/>
    <w:rsid w:val="00855D59"/>
    <w:rsid w:val="00855D8C"/>
    <w:rsid w:val="008564F3"/>
    <w:rsid w:val="00856E0B"/>
    <w:rsid w:val="00856FC6"/>
    <w:rsid w:val="00857BC8"/>
    <w:rsid w:val="0086039E"/>
    <w:rsid w:val="008606C8"/>
    <w:rsid w:val="00860E16"/>
    <w:rsid w:val="008627A2"/>
    <w:rsid w:val="008628CC"/>
    <w:rsid w:val="00862B29"/>
    <w:rsid w:val="008632D3"/>
    <w:rsid w:val="00864091"/>
    <w:rsid w:val="00864FBF"/>
    <w:rsid w:val="00865D46"/>
    <w:rsid w:val="008670B9"/>
    <w:rsid w:val="00867705"/>
    <w:rsid w:val="008708F6"/>
    <w:rsid w:val="0087094C"/>
    <w:rsid w:val="0087111C"/>
    <w:rsid w:val="0087164D"/>
    <w:rsid w:val="00873267"/>
    <w:rsid w:val="008732F9"/>
    <w:rsid w:val="00873511"/>
    <w:rsid w:val="008740B8"/>
    <w:rsid w:val="0087501A"/>
    <w:rsid w:val="00875B44"/>
    <w:rsid w:val="00876F21"/>
    <w:rsid w:val="00877F03"/>
    <w:rsid w:val="0088017C"/>
    <w:rsid w:val="00880CAB"/>
    <w:rsid w:val="0088241B"/>
    <w:rsid w:val="008829C2"/>
    <w:rsid w:val="008830FC"/>
    <w:rsid w:val="00883522"/>
    <w:rsid w:val="0088352C"/>
    <w:rsid w:val="00883B4F"/>
    <w:rsid w:val="0088422C"/>
    <w:rsid w:val="00886E27"/>
    <w:rsid w:val="008922F3"/>
    <w:rsid w:val="008930AB"/>
    <w:rsid w:val="00893F83"/>
    <w:rsid w:val="00894835"/>
    <w:rsid w:val="00894DCA"/>
    <w:rsid w:val="008966F9"/>
    <w:rsid w:val="00897852"/>
    <w:rsid w:val="008978A3"/>
    <w:rsid w:val="00897DD8"/>
    <w:rsid w:val="008A189C"/>
    <w:rsid w:val="008A22B4"/>
    <w:rsid w:val="008A3C31"/>
    <w:rsid w:val="008A5257"/>
    <w:rsid w:val="008A7AA6"/>
    <w:rsid w:val="008B0293"/>
    <w:rsid w:val="008B0401"/>
    <w:rsid w:val="008B0B48"/>
    <w:rsid w:val="008B2D53"/>
    <w:rsid w:val="008B41B4"/>
    <w:rsid w:val="008B5418"/>
    <w:rsid w:val="008B556B"/>
    <w:rsid w:val="008B5BA8"/>
    <w:rsid w:val="008B63CC"/>
    <w:rsid w:val="008B6DF9"/>
    <w:rsid w:val="008B6FDD"/>
    <w:rsid w:val="008C162A"/>
    <w:rsid w:val="008C1F86"/>
    <w:rsid w:val="008C2333"/>
    <w:rsid w:val="008C3B9F"/>
    <w:rsid w:val="008C3C67"/>
    <w:rsid w:val="008C443F"/>
    <w:rsid w:val="008C5073"/>
    <w:rsid w:val="008C6958"/>
    <w:rsid w:val="008C6C65"/>
    <w:rsid w:val="008C7121"/>
    <w:rsid w:val="008C71E0"/>
    <w:rsid w:val="008C7D61"/>
    <w:rsid w:val="008D01A4"/>
    <w:rsid w:val="008D04D7"/>
    <w:rsid w:val="008D0961"/>
    <w:rsid w:val="008D15AB"/>
    <w:rsid w:val="008D2C24"/>
    <w:rsid w:val="008D3BF8"/>
    <w:rsid w:val="008D40FA"/>
    <w:rsid w:val="008D4B1D"/>
    <w:rsid w:val="008D4C63"/>
    <w:rsid w:val="008D4EC3"/>
    <w:rsid w:val="008D5C99"/>
    <w:rsid w:val="008D7046"/>
    <w:rsid w:val="008D77A8"/>
    <w:rsid w:val="008D788C"/>
    <w:rsid w:val="008D7DBF"/>
    <w:rsid w:val="008D7DF9"/>
    <w:rsid w:val="008E0134"/>
    <w:rsid w:val="008E085E"/>
    <w:rsid w:val="008E1100"/>
    <w:rsid w:val="008E1881"/>
    <w:rsid w:val="008E24DC"/>
    <w:rsid w:val="008E2657"/>
    <w:rsid w:val="008E26B4"/>
    <w:rsid w:val="008E3683"/>
    <w:rsid w:val="008E40A8"/>
    <w:rsid w:val="008E41CB"/>
    <w:rsid w:val="008E4E09"/>
    <w:rsid w:val="008E4E41"/>
    <w:rsid w:val="008E57CC"/>
    <w:rsid w:val="008E5A77"/>
    <w:rsid w:val="008E622F"/>
    <w:rsid w:val="008E6501"/>
    <w:rsid w:val="008E7495"/>
    <w:rsid w:val="008E76A6"/>
    <w:rsid w:val="008E7DC8"/>
    <w:rsid w:val="008F0D8B"/>
    <w:rsid w:val="008F17C4"/>
    <w:rsid w:val="008F1B16"/>
    <w:rsid w:val="008F2A92"/>
    <w:rsid w:val="008F2D59"/>
    <w:rsid w:val="008F357B"/>
    <w:rsid w:val="008F39D9"/>
    <w:rsid w:val="008F42AF"/>
    <w:rsid w:val="008F5DA8"/>
    <w:rsid w:val="008F5E1C"/>
    <w:rsid w:val="008F71E9"/>
    <w:rsid w:val="008F72DE"/>
    <w:rsid w:val="008F778F"/>
    <w:rsid w:val="00901C82"/>
    <w:rsid w:val="00901EDB"/>
    <w:rsid w:val="00902526"/>
    <w:rsid w:val="009037DD"/>
    <w:rsid w:val="00903B90"/>
    <w:rsid w:val="009044E7"/>
    <w:rsid w:val="00904993"/>
    <w:rsid w:val="00904A9E"/>
    <w:rsid w:val="009067AF"/>
    <w:rsid w:val="0090749A"/>
    <w:rsid w:val="0090758D"/>
    <w:rsid w:val="0090783C"/>
    <w:rsid w:val="009100BA"/>
    <w:rsid w:val="009101BD"/>
    <w:rsid w:val="009106A7"/>
    <w:rsid w:val="00911F1E"/>
    <w:rsid w:val="009120CD"/>
    <w:rsid w:val="009122D1"/>
    <w:rsid w:val="0091301B"/>
    <w:rsid w:val="00915A50"/>
    <w:rsid w:val="00915C6A"/>
    <w:rsid w:val="00916901"/>
    <w:rsid w:val="0091724A"/>
    <w:rsid w:val="00917E3C"/>
    <w:rsid w:val="0092003F"/>
    <w:rsid w:val="00920156"/>
    <w:rsid w:val="00921311"/>
    <w:rsid w:val="0092313C"/>
    <w:rsid w:val="00924805"/>
    <w:rsid w:val="00924CB8"/>
    <w:rsid w:val="00925A7C"/>
    <w:rsid w:val="0092679F"/>
    <w:rsid w:val="00926831"/>
    <w:rsid w:val="00926A01"/>
    <w:rsid w:val="00926A83"/>
    <w:rsid w:val="0092755D"/>
    <w:rsid w:val="00927A41"/>
    <w:rsid w:val="009300ED"/>
    <w:rsid w:val="00931069"/>
    <w:rsid w:val="00931213"/>
    <w:rsid w:val="00931AB2"/>
    <w:rsid w:val="00931AD2"/>
    <w:rsid w:val="00931D5D"/>
    <w:rsid w:val="00932B5F"/>
    <w:rsid w:val="00934E1C"/>
    <w:rsid w:val="00935606"/>
    <w:rsid w:val="00936341"/>
    <w:rsid w:val="00936D22"/>
    <w:rsid w:val="00936E6C"/>
    <w:rsid w:val="0093706B"/>
    <w:rsid w:val="00937FE2"/>
    <w:rsid w:val="00940D47"/>
    <w:rsid w:val="009411DF"/>
    <w:rsid w:val="00941274"/>
    <w:rsid w:val="00941726"/>
    <w:rsid w:val="009422EA"/>
    <w:rsid w:val="00942D8A"/>
    <w:rsid w:val="00943C80"/>
    <w:rsid w:val="00943D4C"/>
    <w:rsid w:val="0094417A"/>
    <w:rsid w:val="0094458F"/>
    <w:rsid w:val="00945051"/>
    <w:rsid w:val="009455B6"/>
    <w:rsid w:val="00945802"/>
    <w:rsid w:val="00947576"/>
    <w:rsid w:val="009508A0"/>
    <w:rsid w:val="00950F7B"/>
    <w:rsid w:val="00952BEB"/>
    <w:rsid w:val="009537CF"/>
    <w:rsid w:val="00953E63"/>
    <w:rsid w:val="00954DFE"/>
    <w:rsid w:val="009611BD"/>
    <w:rsid w:val="00961330"/>
    <w:rsid w:val="00961AE5"/>
    <w:rsid w:val="00961BF4"/>
    <w:rsid w:val="0096385D"/>
    <w:rsid w:val="00964B50"/>
    <w:rsid w:val="00964ED6"/>
    <w:rsid w:val="00965147"/>
    <w:rsid w:val="00965234"/>
    <w:rsid w:val="00967088"/>
    <w:rsid w:val="00967410"/>
    <w:rsid w:val="009675D4"/>
    <w:rsid w:val="009711BA"/>
    <w:rsid w:val="009715D0"/>
    <w:rsid w:val="009715EF"/>
    <w:rsid w:val="009720A2"/>
    <w:rsid w:val="00974372"/>
    <w:rsid w:val="00975202"/>
    <w:rsid w:val="009801AD"/>
    <w:rsid w:val="0098020A"/>
    <w:rsid w:val="00982486"/>
    <w:rsid w:val="009834B8"/>
    <w:rsid w:val="00983711"/>
    <w:rsid w:val="00984132"/>
    <w:rsid w:val="00984718"/>
    <w:rsid w:val="00984F52"/>
    <w:rsid w:val="00986D94"/>
    <w:rsid w:val="00987325"/>
    <w:rsid w:val="00990111"/>
    <w:rsid w:val="00991C32"/>
    <w:rsid w:val="00991E6F"/>
    <w:rsid w:val="00992693"/>
    <w:rsid w:val="00994326"/>
    <w:rsid w:val="009943AE"/>
    <w:rsid w:val="009946D3"/>
    <w:rsid w:val="009950A5"/>
    <w:rsid w:val="009955D9"/>
    <w:rsid w:val="00995AD1"/>
    <w:rsid w:val="00996055"/>
    <w:rsid w:val="009960FF"/>
    <w:rsid w:val="009963D3"/>
    <w:rsid w:val="00996F4D"/>
    <w:rsid w:val="009A017A"/>
    <w:rsid w:val="009A034D"/>
    <w:rsid w:val="009A0C21"/>
    <w:rsid w:val="009A147B"/>
    <w:rsid w:val="009A2825"/>
    <w:rsid w:val="009A28B1"/>
    <w:rsid w:val="009A2AAA"/>
    <w:rsid w:val="009A2AE8"/>
    <w:rsid w:val="009A2BCA"/>
    <w:rsid w:val="009A3479"/>
    <w:rsid w:val="009A3794"/>
    <w:rsid w:val="009A4B96"/>
    <w:rsid w:val="009A576F"/>
    <w:rsid w:val="009A5B27"/>
    <w:rsid w:val="009A5CE8"/>
    <w:rsid w:val="009A64F0"/>
    <w:rsid w:val="009A6D21"/>
    <w:rsid w:val="009A6F8E"/>
    <w:rsid w:val="009B02F5"/>
    <w:rsid w:val="009B0AFC"/>
    <w:rsid w:val="009B11CC"/>
    <w:rsid w:val="009B14BF"/>
    <w:rsid w:val="009B239F"/>
    <w:rsid w:val="009B29FE"/>
    <w:rsid w:val="009B2B64"/>
    <w:rsid w:val="009B2DC2"/>
    <w:rsid w:val="009B40DF"/>
    <w:rsid w:val="009B4448"/>
    <w:rsid w:val="009B467C"/>
    <w:rsid w:val="009B4823"/>
    <w:rsid w:val="009B4D73"/>
    <w:rsid w:val="009B56D2"/>
    <w:rsid w:val="009B687F"/>
    <w:rsid w:val="009B7313"/>
    <w:rsid w:val="009B73CA"/>
    <w:rsid w:val="009B79CA"/>
    <w:rsid w:val="009C0B53"/>
    <w:rsid w:val="009C1163"/>
    <w:rsid w:val="009C22C0"/>
    <w:rsid w:val="009C2673"/>
    <w:rsid w:val="009C306E"/>
    <w:rsid w:val="009C3789"/>
    <w:rsid w:val="009C6B49"/>
    <w:rsid w:val="009C7248"/>
    <w:rsid w:val="009C74D3"/>
    <w:rsid w:val="009D07E9"/>
    <w:rsid w:val="009D0A1A"/>
    <w:rsid w:val="009D0CA7"/>
    <w:rsid w:val="009D0F95"/>
    <w:rsid w:val="009D1787"/>
    <w:rsid w:val="009D1A69"/>
    <w:rsid w:val="009D26FA"/>
    <w:rsid w:val="009D2FFC"/>
    <w:rsid w:val="009D54C2"/>
    <w:rsid w:val="009D5B2F"/>
    <w:rsid w:val="009D699F"/>
    <w:rsid w:val="009D6D90"/>
    <w:rsid w:val="009D7DF0"/>
    <w:rsid w:val="009E342D"/>
    <w:rsid w:val="009E372A"/>
    <w:rsid w:val="009E4770"/>
    <w:rsid w:val="009E59B3"/>
    <w:rsid w:val="009E5FBE"/>
    <w:rsid w:val="009E6ADA"/>
    <w:rsid w:val="009F14EC"/>
    <w:rsid w:val="009F15C3"/>
    <w:rsid w:val="009F1A8A"/>
    <w:rsid w:val="009F24DA"/>
    <w:rsid w:val="009F2D0F"/>
    <w:rsid w:val="009F3104"/>
    <w:rsid w:val="009F31E0"/>
    <w:rsid w:val="009F394A"/>
    <w:rsid w:val="009F3AE9"/>
    <w:rsid w:val="009F3C4D"/>
    <w:rsid w:val="009F3F9F"/>
    <w:rsid w:val="009F47F7"/>
    <w:rsid w:val="009F538C"/>
    <w:rsid w:val="009F5D40"/>
    <w:rsid w:val="009F6A6C"/>
    <w:rsid w:val="00A004CF"/>
    <w:rsid w:val="00A00AD8"/>
    <w:rsid w:val="00A01835"/>
    <w:rsid w:val="00A01E7F"/>
    <w:rsid w:val="00A033C3"/>
    <w:rsid w:val="00A03A81"/>
    <w:rsid w:val="00A03E7D"/>
    <w:rsid w:val="00A03FB4"/>
    <w:rsid w:val="00A04BD1"/>
    <w:rsid w:val="00A057EA"/>
    <w:rsid w:val="00A05E43"/>
    <w:rsid w:val="00A061C6"/>
    <w:rsid w:val="00A067A6"/>
    <w:rsid w:val="00A06B86"/>
    <w:rsid w:val="00A06C2A"/>
    <w:rsid w:val="00A074F7"/>
    <w:rsid w:val="00A1013D"/>
    <w:rsid w:val="00A123A9"/>
    <w:rsid w:val="00A1279E"/>
    <w:rsid w:val="00A142ED"/>
    <w:rsid w:val="00A144C2"/>
    <w:rsid w:val="00A1490C"/>
    <w:rsid w:val="00A14AAB"/>
    <w:rsid w:val="00A1595A"/>
    <w:rsid w:val="00A21732"/>
    <w:rsid w:val="00A2370A"/>
    <w:rsid w:val="00A23A36"/>
    <w:rsid w:val="00A23B2E"/>
    <w:rsid w:val="00A23C8C"/>
    <w:rsid w:val="00A246F4"/>
    <w:rsid w:val="00A24DB3"/>
    <w:rsid w:val="00A26ACA"/>
    <w:rsid w:val="00A271B2"/>
    <w:rsid w:val="00A271D6"/>
    <w:rsid w:val="00A27C8E"/>
    <w:rsid w:val="00A27CA0"/>
    <w:rsid w:val="00A27E04"/>
    <w:rsid w:val="00A3040D"/>
    <w:rsid w:val="00A30888"/>
    <w:rsid w:val="00A325EA"/>
    <w:rsid w:val="00A32771"/>
    <w:rsid w:val="00A32DCF"/>
    <w:rsid w:val="00A33D98"/>
    <w:rsid w:val="00A352FD"/>
    <w:rsid w:val="00A368A4"/>
    <w:rsid w:val="00A37218"/>
    <w:rsid w:val="00A37D02"/>
    <w:rsid w:val="00A4046D"/>
    <w:rsid w:val="00A40501"/>
    <w:rsid w:val="00A43818"/>
    <w:rsid w:val="00A43C00"/>
    <w:rsid w:val="00A43D46"/>
    <w:rsid w:val="00A43D8A"/>
    <w:rsid w:val="00A452ED"/>
    <w:rsid w:val="00A4665D"/>
    <w:rsid w:val="00A4675E"/>
    <w:rsid w:val="00A4716F"/>
    <w:rsid w:val="00A475F6"/>
    <w:rsid w:val="00A47E90"/>
    <w:rsid w:val="00A50AC6"/>
    <w:rsid w:val="00A50D00"/>
    <w:rsid w:val="00A51545"/>
    <w:rsid w:val="00A520B3"/>
    <w:rsid w:val="00A52135"/>
    <w:rsid w:val="00A52B36"/>
    <w:rsid w:val="00A52CF6"/>
    <w:rsid w:val="00A542C3"/>
    <w:rsid w:val="00A5430C"/>
    <w:rsid w:val="00A54963"/>
    <w:rsid w:val="00A56990"/>
    <w:rsid w:val="00A61B13"/>
    <w:rsid w:val="00A625C7"/>
    <w:rsid w:val="00A63DB9"/>
    <w:rsid w:val="00A64551"/>
    <w:rsid w:val="00A64792"/>
    <w:rsid w:val="00A651FD"/>
    <w:rsid w:val="00A669A7"/>
    <w:rsid w:val="00A677E2"/>
    <w:rsid w:val="00A67A91"/>
    <w:rsid w:val="00A7000D"/>
    <w:rsid w:val="00A70C6C"/>
    <w:rsid w:val="00A711A8"/>
    <w:rsid w:val="00A711D1"/>
    <w:rsid w:val="00A727FB"/>
    <w:rsid w:val="00A73098"/>
    <w:rsid w:val="00A768F2"/>
    <w:rsid w:val="00A771FE"/>
    <w:rsid w:val="00A779A2"/>
    <w:rsid w:val="00A82F26"/>
    <w:rsid w:val="00A833D0"/>
    <w:rsid w:val="00A83551"/>
    <w:rsid w:val="00A85262"/>
    <w:rsid w:val="00A854B0"/>
    <w:rsid w:val="00A85D1F"/>
    <w:rsid w:val="00A8697D"/>
    <w:rsid w:val="00A86B19"/>
    <w:rsid w:val="00A86E5B"/>
    <w:rsid w:val="00A87188"/>
    <w:rsid w:val="00A90864"/>
    <w:rsid w:val="00A90EED"/>
    <w:rsid w:val="00A91ADB"/>
    <w:rsid w:val="00A92048"/>
    <w:rsid w:val="00A92AEE"/>
    <w:rsid w:val="00A93027"/>
    <w:rsid w:val="00A93A93"/>
    <w:rsid w:val="00A95FCF"/>
    <w:rsid w:val="00A965C0"/>
    <w:rsid w:val="00A9695E"/>
    <w:rsid w:val="00A97F78"/>
    <w:rsid w:val="00AA095C"/>
    <w:rsid w:val="00AA21F5"/>
    <w:rsid w:val="00AA26EC"/>
    <w:rsid w:val="00AA3AA0"/>
    <w:rsid w:val="00AA69E9"/>
    <w:rsid w:val="00AB0FD8"/>
    <w:rsid w:val="00AB12A0"/>
    <w:rsid w:val="00AB189F"/>
    <w:rsid w:val="00AB1F90"/>
    <w:rsid w:val="00AB21DD"/>
    <w:rsid w:val="00AB2890"/>
    <w:rsid w:val="00AB61E4"/>
    <w:rsid w:val="00AB637C"/>
    <w:rsid w:val="00AC0042"/>
    <w:rsid w:val="00AC03BA"/>
    <w:rsid w:val="00AC0CF9"/>
    <w:rsid w:val="00AC1CA9"/>
    <w:rsid w:val="00AC2043"/>
    <w:rsid w:val="00AC29E8"/>
    <w:rsid w:val="00AC2C37"/>
    <w:rsid w:val="00AC3150"/>
    <w:rsid w:val="00AC3891"/>
    <w:rsid w:val="00AC44A5"/>
    <w:rsid w:val="00AC4E85"/>
    <w:rsid w:val="00AC4FFC"/>
    <w:rsid w:val="00AC5C98"/>
    <w:rsid w:val="00AC601C"/>
    <w:rsid w:val="00AC6C07"/>
    <w:rsid w:val="00AC6E01"/>
    <w:rsid w:val="00AC7AE9"/>
    <w:rsid w:val="00AD02C3"/>
    <w:rsid w:val="00AD0728"/>
    <w:rsid w:val="00AD3359"/>
    <w:rsid w:val="00AD3AA5"/>
    <w:rsid w:val="00AD5FBA"/>
    <w:rsid w:val="00AD63CB"/>
    <w:rsid w:val="00AE0AA7"/>
    <w:rsid w:val="00AE161E"/>
    <w:rsid w:val="00AE1DDC"/>
    <w:rsid w:val="00AE310A"/>
    <w:rsid w:val="00AE353E"/>
    <w:rsid w:val="00AE3AE9"/>
    <w:rsid w:val="00AE469F"/>
    <w:rsid w:val="00AE529B"/>
    <w:rsid w:val="00AE5580"/>
    <w:rsid w:val="00AE5A1F"/>
    <w:rsid w:val="00AE6EA6"/>
    <w:rsid w:val="00AE7435"/>
    <w:rsid w:val="00AE770E"/>
    <w:rsid w:val="00AF0E83"/>
    <w:rsid w:val="00AF1440"/>
    <w:rsid w:val="00AF3C66"/>
    <w:rsid w:val="00AF3C9B"/>
    <w:rsid w:val="00AF3F82"/>
    <w:rsid w:val="00AF4FE6"/>
    <w:rsid w:val="00AF556B"/>
    <w:rsid w:val="00AF68A6"/>
    <w:rsid w:val="00AF6A75"/>
    <w:rsid w:val="00AF7D3C"/>
    <w:rsid w:val="00B0006B"/>
    <w:rsid w:val="00B003B8"/>
    <w:rsid w:val="00B0091D"/>
    <w:rsid w:val="00B00964"/>
    <w:rsid w:val="00B010F6"/>
    <w:rsid w:val="00B024B2"/>
    <w:rsid w:val="00B029F9"/>
    <w:rsid w:val="00B02AF4"/>
    <w:rsid w:val="00B02F5A"/>
    <w:rsid w:val="00B038BE"/>
    <w:rsid w:val="00B03DCF"/>
    <w:rsid w:val="00B03DE4"/>
    <w:rsid w:val="00B04746"/>
    <w:rsid w:val="00B047DA"/>
    <w:rsid w:val="00B04E0C"/>
    <w:rsid w:val="00B076F9"/>
    <w:rsid w:val="00B077B7"/>
    <w:rsid w:val="00B100BA"/>
    <w:rsid w:val="00B10A93"/>
    <w:rsid w:val="00B11CF4"/>
    <w:rsid w:val="00B1401C"/>
    <w:rsid w:val="00B14DAD"/>
    <w:rsid w:val="00B14DD8"/>
    <w:rsid w:val="00B179D3"/>
    <w:rsid w:val="00B202D7"/>
    <w:rsid w:val="00B202E9"/>
    <w:rsid w:val="00B20344"/>
    <w:rsid w:val="00B21B5A"/>
    <w:rsid w:val="00B23144"/>
    <w:rsid w:val="00B23F53"/>
    <w:rsid w:val="00B24544"/>
    <w:rsid w:val="00B253A7"/>
    <w:rsid w:val="00B254DA"/>
    <w:rsid w:val="00B267AA"/>
    <w:rsid w:val="00B26AD4"/>
    <w:rsid w:val="00B276DA"/>
    <w:rsid w:val="00B3035E"/>
    <w:rsid w:val="00B30BE7"/>
    <w:rsid w:val="00B3167C"/>
    <w:rsid w:val="00B3258F"/>
    <w:rsid w:val="00B333E3"/>
    <w:rsid w:val="00B33F58"/>
    <w:rsid w:val="00B34705"/>
    <w:rsid w:val="00B36A7E"/>
    <w:rsid w:val="00B36B59"/>
    <w:rsid w:val="00B372F9"/>
    <w:rsid w:val="00B4022C"/>
    <w:rsid w:val="00B405BA"/>
    <w:rsid w:val="00B4121F"/>
    <w:rsid w:val="00B41CF9"/>
    <w:rsid w:val="00B46251"/>
    <w:rsid w:val="00B46469"/>
    <w:rsid w:val="00B46629"/>
    <w:rsid w:val="00B5123F"/>
    <w:rsid w:val="00B516FB"/>
    <w:rsid w:val="00B51CB9"/>
    <w:rsid w:val="00B5209B"/>
    <w:rsid w:val="00B54E76"/>
    <w:rsid w:val="00B5527B"/>
    <w:rsid w:val="00B561FB"/>
    <w:rsid w:val="00B56A2A"/>
    <w:rsid w:val="00B56E58"/>
    <w:rsid w:val="00B5751C"/>
    <w:rsid w:val="00B60145"/>
    <w:rsid w:val="00B61605"/>
    <w:rsid w:val="00B616A0"/>
    <w:rsid w:val="00B61789"/>
    <w:rsid w:val="00B623F0"/>
    <w:rsid w:val="00B62B94"/>
    <w:rsid w:val="00B6349F"/>
    <w:rsid w:val="00B63521"/>
    <w:rsid w:val="00B63714"/>
    <w:rsid w:val="00B65A35"/>
    <w:rsid w:val="00B65F83"/>
    <w:rsid w:val="00B66F9E"/>
    <w:rsid w:val="00B66FB3"/>
    <w:rsid w:val="00B67441"/>
    <w:rsid w:val="00B67668"/>
    <w:rsid w:val="00B7003A"/>
    <w:rsid w:val="00B70457"/>
    <w:rsid w:val="00B71F30"/>
    <w:rsid w:val="00B7582B"/>
    <w:rsid w:val="00B75F4C"/>
    <w:rsid w:val="00B80B10"/>
    <w:rsid w:val="00B81B2B"/>
    <w:rsid w:val="00B81C63"/>
    <w:rsid w:val="00B82204"/>
    <w:rsid w:val="00B82392"/>
    <w:rsid w:val="00B83393"/>
    <w:rsid w:val="00B837BF"/>
    <w:rsid w:val="00B83E62"/>
    <w:rsid w:val="00B83F2F"/>
    <w:rsid w:val="00B8403F"/>
    <w:rsid w:val="00B845F7"/>
    <w:rsid w:val="00B86862"/>
    <w:rsid w:val="00B87019"/>
    <w:rsid w:val="00B87592"/>
    <w:rsid w:val="00B87695"/>
    <w:rsid w:val="00B9140B"/>
    <w:rsid w:val="00B92597"/>
    <w:rsid w:val="00B92616"/>
    <w:rsid w:val="00B92CA8"/>
    <w:rsid w:val="00B92CFD"/>
    <w:rsid w:val="00B92F6D"/>
    <w:rsid w:val="00B939A2"/>
    <w:rsid w:val="00B93C24"/>
    <w:rsid w:val="00B941A7"/>
    <w:rsid w:val="00B94881"/>
    <w:rsid w:val="00B964AB"/>
    <w:rsid w:val="00B972F1"/>
    <w:rsid w:val="00B9747B"/>
    <w:rsid w:val="00BA0445"/>
    <w:rsid w:val="00BA0AA7"/>
    <w:rsid w:val="00BA5F43"/>
    <w:rsid w:val="00BA6B06"/>
    <w:rsid w:val="00BA6DDA"/>
    <w:rsid w:val="00BA7F09"/>
    <w:rsid w:val="00BB1966"/>
    <w:rsid w:val="00BB1BE2"/>
    <w:rsid w:val="00BB2F0B"/>
    <w:rsid w:val="00BB3EA4"/>
    <w:rsid w:val="00BB4116"/>
    <w:rsid w:val="00BB5374"/>
    <w:rsid w:val="00BB5D36"/>
    <w:rsid w:val="00BB62D6"/>
    <w:rsid w:val="00BB7E44"/>
    <w:rsid w:val="00BC07EC"/>
    <w:rsid w:val="00BC1092"/>
    <w:rsid w:val="00BC1B7D"/>
    <w:rsid w:val="00BC1DDB"/>
    <w:rsid w:val="00BC2587"/>
    <w:rsid w:val="00BC2817"/>
    <w:rsid w:val="00BC286B"/>
    <w:rsid w:val="00BC2D92"/>
    <w:rsid w:val="00BC397F"/>
    <w:rsid w:val="00BC3A23"/>
    <w:rsid w:val="00BC3B26"/>
    <w:rsid w:val="00BC3FD8"/>
    <w:rsid w:val="00BC4384"/>
    <w:rsid w:val="00BC4B3E"/>
    <w:rsid w:val="00BC4BBE"/>
    <w:rsid w:val="00BC4C12"/>
    <w:rsid w:val="00BC77BC"/>
    <w:rsid w:val="00BD0009"/>
    <w:rsid w:val="00BD1361"/>
    <w:rsid w:val="00BD3840"/>
    <w:rsid w:val="00BD447A"/>
    <w:rsid w:val="00BD4936"/>
    <w:rsid w:val="00BD4B74"/>
    <w:rsid w:val="00BD55AE"/>
    <w:rsid w:val="00BD59DA"/>
    <w:rsid w:val="00BD6A47"/>
    <w:rsid w:val="00BE1A72"/>
    <w:rsid w:val="00BE1D16"/>
    <w:rsid w:val="00BE2134"/>
    <w:rsid w:val="00BE2238"/>
    <w:rsid w:val="00BE2961"/>
    <w:rsid w:val="00BE358B"/>
    <w:rsid w:val="00BE3865"/>
    <w:rsid w:val="00BE3CA5"/>
    <w:rsid w:val="00BE43B1"/>
    <w:rsid w:val="00BE4413"/>
    <w:rsid w:val="00BE4679"/>
    <w:rsid w:val="00BE50E0"/>
    <w:rsid w:val="00BE5B4D"/>
    <w:rsid w:val="00BE5ECA"/>
    <w:rsid w:val="00BE6393"/>
    <w:rsid w:val="00BE6E39"/>
    <w:rsid w:val="00BE73F2"/>
    <w:rsid w:val="00BE7C0E"/>
    <w:rsid w:val="00BF0281"/>
    <w:rsid w:val="00BF02BC"/>
    <w:rsid w:val="00BF06EE"/>
    <w:rsid w:val="00BF1590"/>
    <w:rsid w:val="00BF225B"/>
    <w:rsid w:val="00BF246D"/>
    <w:rsid w:val="00BF254D"/>
    <w:rsid w:val="00BF27D8"/>
    <w:rsid w:val="00BF2C62"/>
    <w:rsid w:val="00BF32E8"/>
    <w:rsid w:val="00BF4FD3"/>
    <w:rsid w:val="00BF5D5B"/>
    <w:rsid w:val="00C00310"/>
    <w:rsid w:val="00C013B4"/>
    <w:rsid w:val="00C0146C"/>
    <w:rsid w:val="00C01A8A"/>
    <w:rsid w:val="00C02CE1"/>
    <w:rsid w:val="00C03292"/>
    <w:rsid w:val="00C03378"/>
    <w:rsid w:val="00C03BE1"/>
    <w:rsid w:val="00C03C1F"/>
    <w:rsid w:val="00C041F6"/>
    <w:rsid w:val="00C045B4"/>
    <w:rsid w:val="00C0550B"/>
    <w:rsid w:val="00C059EB"/>
    <w:rsid w:val="00C063C5"/>
    <w:rsid w:val="00C06A53"/>
    <w:rsid w:val="00C06F91"/>
    <w:rsid w:val="00C07058"/>
    <w:rsid w:val="00C0718E"/>
    <w:rsid w:val="00C10F62"/>
    <w:rsid w:val="00C14619"/>
    <w:rsid w:val="00C16422"/>
    <w:rsid w:val="00C202A3"/>
    <w:rsid w:val="00C20D0B"/>
    <w:rsid w:val="00C231F0"/>
    <w:rsid w:val="00C2401D"/>
    <w:rsid w:val="00C25A09"/>
    <w:rsid w:val="00C25D9C"/>
    <w:rsid w:val="00C26684"/>
    <w:rsid w:val="00C30675"/>
    <w:rsid w:val="00C32820"/>
    <w:rsid w:val="00C355AD"/>
    <w:rsid w:val="00C355EE"/>
    <w:rsid w:val="00C35703"/>
    <w:rsid w:val="00C3597D"/>
    <w:rsid w:val="00C361F4"/>
    <w:rsid w:val="00C3670C"/>
    <w:rsid w:val="00C36D76"/>
    <w:rsid w:val="00C36E92"/>
    <w:rsid w:val="00C416C9"/>
    <w:rsid w:val="00C42236"/>
    <w:rsid w:val="00C426EF"/>
    <w:rsid w:val="00C42A80"/>
    <w:rsid w:val="00C43D1A"/>
    <w:rsid w:val="00C44033"/>
    <w:rsid w:val="00C45E1C"/>
    <w:rsid w:val="00C4693D"/>
    <w:rsid w:val="00C505C4"/>
    <w:rsid w:val="00C5084D"/>
    <w:rsid w:val="00C513D7"/>
    <w:rsid w:val="00C527DD"/>
    <w:rsid w:val="00C52A57"/>
    <w:rsid w:val="00C52FD9"/>
    <w:rsid w:val="00C537CE"/>
    <w:rsid w:val="00C53D7C"/>
    <w:rsid w:val="00C53FFD"/>
    <w:rsid w:val="00C55424"/>
    <w:rsid w:val="00C56C2D"/>
    <w:rsid w:val="00C57E08"/>
    <w:rsid w:val="00C634E0"/>
    <w:rsid w:val="00C6410A"/>
    <w:rsid w:val="00C64211"/>
    <w:rsid w:val="00C64C8F"/>
    <w:rsid w:val="00C66501"/>
    <w:rsid w:val="00C67638"/>
    <w:rsid w:val="00C6797E"/>
    <w:rsid w:val="00C70E7D"/>
    <w:rsid w:val="00C710CE"/>
    <w:rsid w:val="00C72387"/>
    <w:rsid w:val="00C723CA"/>
    <w:rsid w:val="00C72791"/>
    <w:rsid w:val="00C72A94"/>
    <w:rsid w:val="00C72FDB"/>
    <w:rsid w:val="00C73909"/>
    <w:rsid w:val="00C7427A"/>
    <w:rsid w:val="00C742D8"/>
    <w:rsid w:val="00C744F3"/>
    <w:rsid w:val="00C74647"/>
    <w:rsid w:val="00C74A4B"/>
    <w:rsid w:val="00C74BB9"/>
    <w:rsid w:val="00C75B13"/>
    <w:rsid w:val="00C764C1"/>
    <w:rsid w:val="00C772F5"/>
    <w:rsid w:val="00C77D71"/>
    <w:rsid w:val="00C804FB"/>
    <w:rsid w:val="00C80614"/>
    <w:rsid w:val="00C80D67"/>
    <w:rsid w:val="00C81FF6"/>
    <w:rsid w:val="00C83420"/>
    <w:rsid w:val="00C835F2"/>
    <w:rsid w:val="00C840BB"/>
    <w:rsid w:val="00C8425E"/>
    <w:rsid w:val="00C85695"/>
    <w:rsid w:val="00C85D29"/>
    <w:rsid w:val="00C86186"/>
    <w:rsid w:val="00C86CF5"/>
    <w:rsid w:val="00C8721E"/>
    <w:rsid w:val="00C874E3"/>
    <w:rsid w:val="00C8765D"/>
    <w:rsid w:val="00C877FE"/>
    <w:rsid w:val="00C909FF"/>
    <w:rsid w:val="00C90AA7"/>
    <w:rsid w:val="00C91EBE"/>
    <w:rsid w:val="00C92596"/>
    <w:rsid w:val="00C92CA9"/>
    <w:rsid w:val="00C938C3"/>
    <w:rsid w:val="00C946F8"/>
    <w:rsid w:val="00C94DD7"/>
    <w:rsid w:val="00C95096"/>
    <w:rsid w:val="00C964E7"/>
    <w:rsid w:val="00C97363"/>
    <w:rsid w:val="00C97E5E"/>
    <w:rsid w:val="00CA0224"/>
    <w:rsid w:val="00CA05B9"/>
    <w:rsid w:val="00CA1111"/>
    <w:rsid w:val="00CA111A"/>
    <w:rsid w:val="00CA199C"/>
    <w:rsid w:val="00CA1FFA"/>
    <w:rsid w:val="00CA2527"/>
    <w:rsid w:val="00CA2A6C"/>
    <w:rsid w:val="00CA2F2B"/>
    <w:rsid w:val="00CA3042"/>
    <w:rsid w:val="00CA330E"/>
    <w:rsid w:val="00CA3557"/>
    <w:rsid w:val="00CA3575"/>
    <w:rsid w:val="00CA36E4"/>
    <w:rsid w:val="00CA3AD5"/>
    <w:rsid w:val="00CA3EA2"/>
    <w:rsid w:val="00CA40FD"/>
    <w:rsid w:val="00CA47AA"/>
    <w:rsid w:val="00CA4E21"/>
    <w:rsid w:val="00CA70E8"/>
    <w:rsid w:val="00CA710F"/>
    <w:rsid w:val="00CB0D8D"/>
    <w:rsid w:val="00CB11BF"/>
    <w:rsid w:val="00CB136D"/>
    <w:rsid w:val="00CB286C"/>
    <w:rsid w:val="00CB3500"/>
    <w:rsid w:val="00CB7E21"/>
    <w:rsid w:val="00CC043E"/>
    <w:rsid w:val="00CC0A34"/>
    <w:rsid w:val="00CC4B78"/>
    <w:rsid w:val="00CC5DC1"/>
    <w:rsid w:val="00CC6241"/>
    <w:rsid w:val="00CC6504"/>
    <w:rsid w:val="00CC6B8F"/>
    <w:rsid w:val="00CC7C42"/>
    <w:rsid w:val="00CC7F13"/>
    <w:rsid w:val="00CD0709"/>
    <w:rsid w:val="00CD13CC"/>
    <w:rsid w:val="00CD19F8"/>
    <w:rsid w:val="00CD352D"/>
    <w:rsid w:val="00CD3DD4"/>
    <w:rsid w:val="00CD3E63"/>
    <w:rsid w:val="00CD61CE"/>
    <w:rsid w:val="00CD6C2D"/>
    <w:rsid w:val="00CD75D2"/>
    <w:rsid w:val="00CD7B15"/>
    <w:rsid w:val="00CE0880"/>
    <w:rsid w:val="00CE161B"/>
    <w:rsid w:val="00CE1DD1"/>
    <w:rsid w:val="00CE3838"/>
    <w:rsid w:val="00CE4A32"/>
    <w:rsid w:val="00CE4EE6"/>
    <w:rsid w:val="00CE6409"/>
    <w:rsid w:val="00CE7304"/>
    <w:rsid w:val="00CE7DB1"/>
    <w:rsid w:val="00CF1AA4"/>
    <w:rsid w:val="00CF1F58"/>
    <w:rsid w:val="00CF294A"/>
    <w:rsid w:val="00CF2988"/>
    <w:rsid w:val="00CF2A81"/>
    <w:rsid w:val="00CF3D5A"/>
    <w:rsid w:val="00CF4092"/>
    <w:rsid w:val="00CF4FD4"/>
    <w:rsid w:val="00CF53D4"/>
    <w:rsid w:val="00CF5499"/>
    <w:rsid w:val="00CF5707"/>
    <w:rsid w:val="00CF58DA"/>
    <w:rsid w:val="00CF6374"/>
    <w:rsid w:val="00CF657D"/>
    <w:rsid w:val="00CF6BE6"/>
    <w:rsid w:val="00CF6E2F"/>
    <w:rsid w:val="00CF6E70"/>
    <w:rsid w:val="00CF6FCE"/>
    <w:rsid w:val="00CF72DE"/>
    <w:rsid w:val="00CF762B"/>
    <w:rsid w:val="00CF7D0F"/>
    <w:rsid w:val="00D0012A"/>
    <w:rsid w:val="00D002F2"/>
    <w:rsid w:val="00D01C55"/>
    <w:rsid w:val="00D01F78"/>
    <w:rsid w:val="00D02A91"/>
    <w:rsid w:val="00D02C86"/>
    <w:rsid w:val="00D02E54"/>
    <w:rsid w:val="00D03856"/>
    <w:rsid w:val="00D039D6"/>
    <w:rsid w:val="00D03C02"/>
    <w:rsid w:val="00D0424E"/>
    <w:rsid w:val="00D04276"/>
    <w:rsid w:val="00D046D5"/>
    <w:rsid w:val="00D04F18"/>
    <w:rsid w:val="00D04FFB"/>
    <w:rsid w:val="00D05434"/>
    <w:rsid w:val="00D0558E"/>
    <w:rsid w:val="00D05658"/>
    <w:rsid w:val="00D061B9"/>
    <w:rsid w:val="00D06B01"/>
    <w:rsid w:val="00D07B7F"/>
    <w:rsid w:val="00D10CA7"/>
    <w:rsid w:val="00D112CD"/>
    <w:rsid w:val="00D1140C"/>
    <w:rsid w:val="00D11AE5"/>
    <w:rsid w:val="00D11FA1"/>
    <w:rsid w:val="00D12B5A"/>
    <w:rsid w:val="00D147E7"/>
    <w:rsid w:val="00D14CAE"/>
    <w:rsid w:val="00D14E1B"/>
    <w:rsid w:val="00D16510"/>
    <w:rsid w:val="00D177C3"/>
    <w:rsid w:val="00D2029F"/>
    <w:rsid w:val="00D202F4"/>
    <w:rsid w:val="00D21453"/>
    <w:rsid w:val="00D2291D"/>
    <w:rsid w:val="00D233FF"/>
    <w:rsid w:val="00D23935"/>
    <w:rsid w:val="00D2579F"/>
    <w:rsid w:val="00D26245"/>
    <w:rsid w:val="00D26C6A"/>
    <w:rsid w:val="00D27402"/>
    <w:rsid w:val="00D3028B"/>
    <w:rsid w:val="00D32551"/>
    <w:rsid w:val="00D339A9"/>
    <w:rsid w:val="00D33FBE"/>
    <w:rsid w:val="00D3471D"/>
    <w:rsid w:val="00D34B29"/>
    <w:rsid w:val="00D3518B"/>
    <w:rsid w:val="00D3576D"/>
    <w:rsid w:val="00D35F91"/>
    <w:rsid w:val="00D36407"/>
    <w:rsid w:val="00D3787D"/>
    <w:rsid w:val="00D4000A"/>
    <w:rsid w:val="00D4005B"/>
    <w:rsid w:val="00D4021D"/>
    <w:rsid w:val="00D41034"/>
    <w:rsid w:val="00D4299A"/>
    <w:rsid w:val="00D42EF9"/>
    <w:rsid w:val="00D44187"/>
    <w:rsid w:val="00D44897"/>
    <w:rsid w:val="00D455ED"/>
    <w:rsid w:val="00D46173"/>
    <w:rsid w:val="00D46FB9"/>
    <w:rsid w:val="00D4718A"/>
    <w:rsid w:val="00D4761C"/>
    <w:rsid w:val="00D504E5"/>
    <w:rsid w:val="00D5057E"/>
    <w:rsid w:val="00D50709"/>
    <w:rsid w:val="00D50987"/>
    <w:rsid w:val="00D52E2D"/>
    <w:rsid w:val="00D53D7C"/>
    <w:rsid w:val="00D543A8"/>
    <w:rsid w:val="00D55529"/>
    <w:rsid w:val="00D56804"/>
    <w:rsid w:val="00D56ECC"/>
    <w:rsid w:val="00D57E31"/>
    <w:rsid w:val="00D602A3"/>
    <w:rsid w:val="00D614D3"/>
    <w:rsid w:val="00D62B67"/>
    <w:rsid w:val="00D63430"/>
    <w:rsid w:val="00D64399"/>
    <w:rsid w:val="00D65B73"/>
    <w:rsid w:val="00D6733A"/>
    <w:rsid w:val="00D67862"/>
    <w:rsid w:val="00D70FBA"/>
    <w:rsid w:val="00D7129F"/>
    <w:rsid w:val="00D72451"/>
    <w:rsid w:val="00D72D09"/>
    <w:rsid w:val="00D73030"/>
    <w:rsid w:val="00D74710"/>
    <w:rsid w:val="00D74B79"/>
    <w:rsid w:val="00D74EDC"/>
    <w:rsid w:val="00D74F2F"/>
    <w:rsid w:val="00D75029"/>
    <w:rsid w:val="00D7576D"/>
    <w:rsid w:val="00D76D17"/>
    <w:rsid w:val="00D77225"/>
    <w:rsid w:val="00D77B09"/>
    <w:rsid w:val="00D8174D"/>
    <w:rsid w:val="00D81A2C"/>
    <w:rsid w:val="00D81E75"/>
    <w:rsid w:val="00D82BE7"/>
    <w:rsid w:val="00D82EC7"/>
    <w:rsid w:val="00D83754"/>
    <w:rsid w:val="00D837D9"/>
    <w:rsid w:val="00D83825"/>
    <w:rsid w:val="00D83993"/>
    <w:rsid w:val="00D84F04"/>
    <w:rsid w:val="00D85094"/>
    <w:rsid w:val="00D86D61"/>
    <w:rsid w:val="00D8739B"/>
    <w:rsid w:val="00D91266"/>
    <w:rsid w:val="00D91552"/>
    <w:rsid w:val="00D91724"/>
    <w:rsid w:val="00D928DE"/>
    <w:rsid w:val="00D92D61"/>
    <w:rsid w:val="00D94CF4"/>
    <w:rsid w:val="00D96474"/>
    <w:rsid w:val="00D96AB1"/>
    <w:rsid w:val="00D96C6F"/>
    <w:rsid w:val="00D96D71"/>
    <w:rsid w:val="00D97D46"/>
    <w:rsid w:val="00DA041B"/>
    <w:rsid w:val="00DA07F5"/>
    <w:rsid w:val="00DA1329"/>
    <w:rsid w:val="00DA4478"/>
    <w:rsid w:val="00DA4BE9"/>
    <w:rsid w:val="00DA4CE4"/>
    <w:rsid w:val="00DA4E74"/>
    <w:rsid w:val="00DA5203"/>
    <w:rsid w:val="00DA5A38"/>
    <w:rsid w:val="00DA71ED"/>
    <w:rsid w:val="00DA7326"/>
    <w:rsid w:val="00DB0652"/>
    <w:rsid w:val="00DB121B"/>
    <w:rsid w:val="00DB1565"/>
    <w:rsid w:val="00DB2286"/>
    <w:rsid w:val="00DB276A"/>
    <w:rsid w:val="00DB33FC"/>
    <w:rsid w:val="00DB3DD9"/>
    <w:rsid w:val="00DB5289"/>
    <w:rsid w:val="00DB6556"/>
    <w:rsid w:val="00DC016E"/>
    <w:rsid w:val="00DC0204"/>
    <w:rsid w:val="00DC183B"/>
    <w:rsid w:val="00DC28CC"/>
    <w:rsid w:val="00DC2C5A"/>
    <w:rsid w:val="00DC3B4B"/>
    <w:rsid w:val="00DC3BEF"/>
    <w:rsid w:val="00DC3DE1"/>
    <w:rsid w:val="00DC4639"/>
    <w:rsid w:val="00DC4D48"/>
    <w:rsid w:val="00DC52E0"/>
    <w:rsid w:val="00DC6B91"/>
    <w:rsid w:val="00DC6B93"/>
    <w:rsid w:val="00DC7734"/>
    <w:rsid w:val="00DC7A4D"/>
    <w:rsid w:val="00DD030F"/>
    <w:rsid w:val="00DD0BE9"/>
    <w:rsid w:val="00DD2D47"/>
    <w:rsid w:val="00DD43E4"/>
    <w:rsid w:val="00DD50B9"/>
    <w:rsid w:val="00DD5A58"/>
    <w:rsid w:val="00DD66D7"/>
    <w:rsid w:val="00DD7705"/>
    <w:rsid w:val="00DD7868"/>
    <w:rsid w:val="00DD7EE4"/>
    <w:rsid w:val="00DE09D9"/>
    <w:rsid w:val="00DE0FD5"/>
    <w:rsid w:val="00DE25E2"/>
    <w:rsid w:val="00DE2975"/>
    <w:rsid w:val="00DE4189"/>
    <w:rsid w:val="00DE43C2"/>
    <w:rsid w:val="00DE4463"/>
    <w:rsid w:val="00DE4E8D"/>
    <w:rsid w:val="00DE70C8"/>
    <w:rsid w:val="00DE74E7"/>
    <w:rsid w:val="00DF06EE"/>
    <w:rsid w:val="00DF0F81"/>
    <w:rsid w:val="00DF177C"/>
    <w:rsid w:val="00DF20D6"/>
    <w:rsid w:val="00DF39B6"/>
    <w:rsid w:val="00DF3EA8"/>
    <w:rsid w:val="00DF56EB"/>
    <w:rsid w:val="00DF6814"/>
    <w:rsid w:val="00DF76A7"/>
    <w:rsid w:val="00E01100"/>
    <w:rsid w:val="00E01173"/>
    <w:rsid w:val="00E012B6"/>
    <w:rsid w:val="00E019DB"/>
    <w:rsid w:val="00E01A24"/>
    <w:rsid w:val="00E03371"/>
    <w:rsid w:val="00E03E16"/>
    <w:rsid w:val="00E04041"/>
    <w:rsid w:val="00E041F5"/>
    <w:rsid w:val="00E04823"/>
    <w:rsid w:val="00E050E5"/>
    <w:rsid w:val="00E05C2A"/>
    <w:rsid w:val="00E073CF"/>
    <w:rsid w:val="00E11107"/>
    <w:rsid w:val="00E116A1"/>
    <w:rsid w:val="00E11D0E"/>
    <w:rsid w:val="00E123B8"/>
    <w:rsid w:val="00E123FF"/>
    <w:rsid w:val="00E12F5B"/>
    <w:rsid w:val="00E13260"/>
    <w:rsid w:val="00E133EA"/>
    <w:rsid w:val="00E139FF"/>
    <w:rsid w:val="00E13F19"/>
    <w:rsid w:val="00E14B7C"/>
    <w:rsid w:val="00E152D2"/>
    <w:rsid w:val="00E1541F"/>
    <w:rsid w:val="00E15E14"/>
    <w:rsid w:val="00E15F5B"/>
    <w:rsid w:val="00E15FBA"/>
    <w:rsid w:val="00E16130"/>
    <w:rsid w:val="00E16461"/>
    <w:rsid w:val="00E20068"/>
    <w:rsid w:val="00E206F2"/>
    <w:rsid w:val="00E20ED0"/>
    <w:rsid w:val="00E22018"/>
    <w:rsid w:val="00E224C2"/>
    <w:rsid w:val="00E22852"/>
    <w:rsid w:val="00E22A24"/>
    <w:rsid w:val="00E22AF1"/>
    <w:rsid w:val="00E22B98"/>
    <w:rsid w:val="00E23F54"/>
    <w:rsid w:val="00E24A94"/>
    <w:rsid w:val="00E24E4A"/>
    <w:rsid w:val="00E250A3"/>
    <w:rsid w:val="00E25BEB"/>
    <w:rsid w:val="00E26220"/>
    <w:rsid w:val="00E2691B"/>
    <w:rsid w:val="00E26C49"/>
    <w:rsid w:val="00E323EB"/>
    <w:rsid w:val="00E32C17"/>
    <w:rsid w:val="00E335D3"/>
    <w:rsid w:val="00E34061"/>
    <w:rsid w:val="00E36A38"/>
    <w:rsid w:val="00E37713"/>
    <w:rsid w:val="00E37EDC"/>
    <w:rsid w:val="00E4126C"/>
    <w:rsid w:val="00E41C6A"/>
    <w:rsid w:val="00E4210E"/>
    <w:rsid w:val="00E42204"/>
    <w:rsid w:val="00E42672"/>
    <w:rsid w:val="00E42B59"/>
    <w:rsid w:val="00E43006"/>
    <w:rsid w:val="00E43286"/>
    <w:rsid w:val="00E4433A"/>
    <w:rsid w:val="00E448D4"/>
    <w:rsid w:val="00E449BC"/>
    <w:rsid w:val="00E4528A"/>
    <w:rsid w:val="00E47057"/>
    <w:rsid w:val="00E47883"/>
    <w:rsid w:val="00E4789F"/>
    <w:rsid w:val="00E51501"/>
    <w:rsid w:val="00E529E2"/>
    <w:rsid w:val="00E529E9"/>
    <w:rsid w:val="00E537F5"/>
    <w:rsid w:val="00E551E8"/>
    <w:rsid w:val="00E556CD"/>
    <w:rsid w:val="00E5590A"/>
    <w:rsid w:val="00E55A6B"/>
    <w:rsid w:val="00E562D4"/>
    <w:rsid w:val="00E56856"/>
    <w:rsid w:val="00E56A18"/>
    <w:rsid w:val="00E57FE0"/>
    <w:rsid w:val="00E604B0"/>
    <w:rsid w:val="00E60937"/>
    <w:rsid w:val="00E61D5D"/>
    <w:rsid w:val="00E6240D"/>
    <w:rsid w:val="00E627F7"/>
    <w:rsid w:val="00E6461F"/>
    <w:rsid w:val="00E64831"/>
    <w:rsid w:val="00E650E3"/>
    <w:rsid w:val="00E6517C"/>
    <w:rsid w:val="00E65410"/>
    <w:rsid w:val="00E656F9"/>
    <w:rsid w:val="00E658E2"/>
    <w:rsid w:val="00E66411"/>
    <w:rsid w:val="00E66F3D"/>
    <w:rsid w:val="00E67391"/>
    <w:rsid w:val="00E678F0"/>
    <w:rsid w:val="00E67B12"/>
    <w:rsid w:val="00E718E0"/>
    <w:rsid w:val="00E723C2"/>
    <w:rsid w:val="00E7258A"/>
    <w:rsid w:val="00E73B4D"/>
    <w:rsid w:val="00E75356"/>
    <w:rsid w:val="00E75B3C"/>
    <w:rsid w:val="00E75E0F"/>
    <w:rsid w:val="00E76474"/>
    <w:rsid w:val="00E764CC"/>
    <w:rsid w:val="00E76AEB"/>
    <w:rsid w:val="00E80726"/>
    <w:rsid w:val="00E80A13"/>
    <w:rsid w:val="00E80D62"/>
    <w:rsid w:val="00E81779"/>
    <w:rsid w:val="00E81C8B"/>
    <w:rsid w:val="00E824E8"/>
    <w:rsid w:val="00E8302B"/>
    <w:rsid w:val="00E839C1"/>
    <w:rsid w:val="00E83A7A"/>
    <w:rsid w:val="00E84801"/>
    <w:rsid w:val="00E870A5"/>
    <w:rsid w:val="00E8732A"/>
    <w:rsid w:val="00E9076B"/>
    <w:rsid w:val="00E920C7"/>
    <w:rsid w:val="00E9312C"/>
    <w:rsid w:val="00E93EF2"/>
    <w:rsid w:val="00E947EB"/>
    <w:rsid w:val="00E94C4D"/>
    <w:rsid w:val="00E9542F"/>
    <w:rsid w:val="00E95C95"/>
    <w:rsid w:val="00E95C97"/>
    <w:rsid w:val="00E95D02"/>
    <w:rsid w:val="00E97BAF"/>
    <w:rsid w:val="00EA049C"/>
    <w:rsid w:val="00EA0F65"/>
    <w:rsid w:val="00EA1407"/>
    <w:rsid w:val="00EA1D52"/>
    <w:rsid w:val="00EA1FC9"/>
    <w:rsid w:val="00EA2412"/>
    <w:rsid w:val="00EA2741"/>
    <w:rsid w:val="00EA3A91"/>
    <w:rsid w:val="00EA4792"/>
    <w:rsid w:val="00EA4BAC"/>
    <w:rsid w:val="00EA581C"/>
    <w:rsid w:val="00EA58FF"/>
    <w:rsid w:val="00EA6684"/>
    <w:rsid w:val="00EB05AC"/>
    <w:rsid w:val="00EB0EDD"/>
    <w:rsid w:val="00EB1875"/>
    <w:rsid w:val="00EB1BF2"/>
    <w:rsid w:val="00EB2845"/>
    <w:rsid w:val="00EB41C2"/>
    <w:rsid w:val="00EB4C25"/>
    <w:rsid w:val="00EB57A4"/>
    <w:rsid w:val="00EB5AC2"/>
    <w:rsid w:val="00EB6488"/>
    <w:rsid w:val="00EB6B43"/>
    <w:rsid w:val="00EB7BF7"/>
    <w:rsid w:val="00EC0951"/>
    <w:rsid w:val="00EC157B"/>
    <w:rsid w:val="00EC1819"/>
    <w:rsid w:val="00EC2A5A"/>
    <w:rsid w:val="00EC3E6E"/>
    <w:rsid w:val="00EC5457"/>
    <w:rsid w:val="00EC5A87"/>
    <w:rsid w:val="00EC71B5"/>
    <w:rsid w:val="00EC799F"/>
    <w:rsid w:val="00ED06D0"/>
    <w:rsid w:val="00ED089D"/>
    <w:rsid w:val="00ED0952"/>
    <w:rsid w:val="00ED0D7B"/>
    <w:rsid w:val="00ED1334"/>
    <w:rsid w:val="00ED17CE"/>
    <w:rsid w:val="00ED20BF"/>
    <w:rsid w:val="00ED2DB8"/>
    <w:rsid w:val="00ED30D7"/>
    <w:rsid w:val="00ED4D08"/>
    <w:rsid w:val="00ED6083"/>
    <w:rsid w:val="00ED7337"/>
    <w:rsid w:val="00ED7BE6"/>
    <w:rsid w:val="00EE0500"/>
    <w:rsid w:val="00EE1262"/>
    <w:rsid w:val="00EE1BFD"/>
    <w:rsid w:val="00EE1CD3"/>
    <w:rsid w:val="00EE40F7"/>
    <w:rsid w:val="00EE47F1"/>
    <w:rsid w:val="00EE5C65"/>
    <w:rsid w:val="00EE61F6"/>
    <w:rsid w:val="00EE6C16"/>
    <w:rsid w:val="00EE7753"/>
    <w:rsid w:val="00EE7A40"/>
    <w:rsid w:val="00EF0552"/>
    <w:rsid w:val="00EF0CE3"/>
    <w:rsid w:val="00EF11B1"/>
    <w:rsid w:val="00EF19D3"/>
    <w:rsid w:val="00EF1A0E"/>
    <w:rsid w:val="00EF1D0D"/>
    <w:rsid w:val="00EF1E55"/>
    <w:rsid w:val="00EF2363"/>
    <w:rsid w:val="00EF27E6"/>
    <w:rsid w:val="00EF3366"/>
    <w:rsid w:val="00EF3D46"/>
    <w:rsid w:val="00EF4A08"/>
    <w:rsid w:val="00EF58EA"/>
    <w:rsid w:val="00EF5FB7"/>
    <w:rsid w:val="00EF65FF"/>
    <w:rsid w:val="00EF7895"/>
    <w:rsid w:val="00F0010F"/>
    <w:rsid w:val="00F0129B"/>
    <w:rsid w:val="00F01593"/>
    <w:rsid w:val="00F02205"/>
    <w:rsid w:val="00F02293"/>
    <w:rsid w:val="00F0259A"/>
    <w:rsid w:val="00F0294E"/>
    <w:rsid w:val="00F029DE"/>
    <w:rsid w:val="00F03323"/>
    <w:rsid w:val="00F05115"/>
    <w:rsid w:val="00F07B67"/>
    <w:rsid w:val="00F109C7"/>
    <w:rsid w:val="00F10F0C"/>
    <w:rsid w:val="00F11885"/>
    <w:rsid w:val="00F11AAD"/>
    <w:rsid w:val="00F11D32"/>
    <w:rsid w:val="00F12922"/>
    <w:rsid w:val="00F12F0D"/>
    <w:rsid w:val="00F13484"/>
    <w:rsid w:val="00F13BB6"/>
    <w:rsid w:val="00F14228"/>
    <w:rsid w:val="00F16A56"/>
    <w:rsid w:val="00F17555"/>
    <w:rsid w:val="00F1762B"/>
    <w:rsid w:val="00F20996"/>
    <w:rsid w:val="00F21151"/>
    <w:rsid w:val="00F21250"/>
    <w:rsid w:val="00F221CE"/>
    <w:rsid w:val="00F2271C"/>
    <w:rsid w:val="00F2335C"/>
    <w:rsid w:val="00F233F0"/>
    <w:rsid w:val="00F234BE"/>
    <w:rsid w:val="00F248D7"/>
    <w:rsid w:val="00F3059E"/>
    <w:rsid w:val="00F31A2F"/>
    <w:rsid w:val="00F331FB"/>
    <w:rsid w:val="00F365CF"/>
    <w:rsid w:val="00F36A07"/>
    <w:rsid w:val="00F36AE0"/>
    <w:rsid w:val="00F3784A"/>
    <w:rsid w:val="00F378F5"/>
    <w:rsid w:val="00F37A81"/>
    <w:rsid w:val="00F37D65"/>
    <w:rsid w:val="00F40AB8"/>
    <w:rsid w:val="00F41964"/>
    <w:rsid w:val="00F433EA"/>
    <w:rsid w:val="00F43915"/>
    <w:rsid w:val="00F453F3"/>
    <w:rsid w:val="00F4682E"/>
    <w:rsid w:val="00F47001"/>
    <w:rsid w:val="00F47506"/>
    <w:rsid w:val="00F47935"/>
    <w:rsid w:val="00F47BCC"/>
    <w:rsid w:val="00F501D1"/>
    <w:rsid w:val="00F50435"/>
    <w:rsid w:val="00F51AA3"/>
    <w:rsid w:val="00F51C87"/>
    <w:rsid w:val="00F5209A"/>
    <w:rsid w:val="00F53CF9"/>
    <w:rsid w:val="00F54952"/>
    <w:rsid w:val="00F55720"/>
    <w:rsid w:val="00F55ECB"/>
    <w:rsid w:val="00F56967"/>
    <w:rsid w:val="00F56B19"/>
    <w:rsid w:val="00F5702C"/>
    <w:rsid w:val="00F57847"/>
    <w:rsid w:val="00F617E3"/>
    <w:rsid w:val="00F626E9"/>
    <w:rsid w:val="00F6292B"/>
    <w:rsid w:val="00F638B2"/>
    <w:rsid w:val="00F638F5"/>
    <w:rsid w:val="00F63A9A"/>
    <w:rsid w:val="00F64C3E"/>
    <w:rsid w:val="00F6506D"/>
    <w:rsid w:val="00F65874"/>
    <w:rsid w:val="00F6590D"/>
    <w:rsid w:val="00F65CC1"/>
    <w:rsid w:val="00F66068"/>
    <w:rsid w:val="00F668C8"/>
    <w:rsid w:val="00F66A00"/>
    <w:rsid w:val="00F67238"/>
    <w:rsid w:val="00F6734D"/>
    <w:rsid w:val="00F7041E"/>
    <w:rsid w:val="00F70CB8"/>
    <w:rsid w:val="00F7130C"/>
    <w:rsid w:val="00F71D43"/>
    <w:rsid w:val="00F753EB"/>
    <w:rsid w:val="00F77055"/>
    <w:rsid w:val="00F77A3D"/>
    <w:rsid w:val="00F80743"/>
    <w:rsid w:val="00F807B1"/>
    <w:rsid w:val="00F809B5"/>
    <w:rsid w:val="00F80DE1"/>
    <w:rsid w:val="00F83D62"/>
    <w:rsid w:val="00F842FA"/>
    <w:rsid w:val="00F845FF"/>
    <w:rsid w:val="00F84876"/>
    <w:rsid w:val="00F857C2"/>
    <w:rsid w:val="00F85C95"/>
    <w:rsid w:val="00F86139"/>
    <w:rsid w:val="00F86BCA"/>
    <w:rsid w:val="00F87EA8"/>
    <w:rsid w:val="00F905D9"/>
    <w:rsid w:val="00F91AFB"/>
    <w:rsid w:val="00F9202A"/>
    <w:rsid w:val="00F920DA"/>
    <w:rsid w:val="00F942ED"/>
    <w:rsid w:val="00F9443F"/>
    <w:rsid w:val="00F945F1"/>
    <w:rsid w:val="00F949A0"/>
    <w:rsid w:val="00F9510B"/>
    <w:rsid w:val="00F972AF"/>
    <w:rsid w:val="00FA0A7B"/>
    <w:rsid w:val="00FA1BE2"/>
    <w:rsid w:val="00FA2416"/>
    <w:rsid w:val="00FA2FBB"/>
    <w:rsid w:val="00FA4034"/>
    <w:rsid w:val="00FA4AA5"/>
    <w:rsid w:val="00FA4D45"/>
    <w:rsid w:val="00FA4EA8"/>
    <w:rsid w:val="00FA53E4"/>
    <w:rsid w:val="00FA5E1F"/>
    <w:rsid w:val="00FA66BD"/>
    <w:rsid w:val="00FA79BF"/>
    <w:rsid w:val="00FA7FF5"/>
    <w:rsid w:val="00FB02BF"/>
    <w:rsid w:val="00FB0560"/>
    <w:rsid w:val="00FB0580"/>
    <w:rsid w:val="00FB164D"/>
    <w:rsid w:val="00FB2FEB"/>
    <w:rsid w:val="00FB4024"/>
    <w:rsid w:val="00FB4D17"/>
    <w:rsid w:val="00FB6614"/>
    <w:rsid w:val="00FB6EC0"/>
    <w:rsid w:val="00FB7C3F"/>
    <w:rsid w:val="00FC2C78"/>
    <w:rsid w:val="00FC2D66"/>
    <w:rsid w:val="00FC2E36"/>
    <w:rsid w:val="00FC4DA5"/>
    <w:rsid w:val="00FC4E04"/>
    <w:rsid w:val="00FC61AB"/>
    <w:rsid w:val="00FC7684"/>
    <w:rsid w:val="00FD0396"/>
    <w:rsid w:val="00FD14A7"/>
    <w:rsid w:val="00FD191E"/>
    <w:rsid w:val="00FD2251"/>
    <w:rsid w:val="00FD2A46"/>
    <w:rsid w:val="00FD2A6A"/>
    <w:rsid w:val="00FD51E8"/>
    <w:rsid w:val="00FD6F03"/>
    <w:rsid w:val="00FE08BC"/>
    <w:rsid w:val="00FE0B74"/>
    <w:rsid w:val="00FE184C"/>
    <w:rsid w:val="00FE3D03"/>
    <w:rsid w:val="00FE4E02"/>
    <w:rsid w:val="00FE56D0"/>
    <w:rsid w:val="00FE5B5E"/>
    <w:rsid w:val="00FE5DB5"/>
    <w:rsid w:val="00FE678D"/>
    <w:rsid w:val="00FE730D"/>
    <w:rsid w:val="00FE7567"/>
    <w:rsid w:val="00FE7C09"/>
    <w:rsid w:val="00FF076D"/>
    <w:rsid w:val="00FF0B7A"/>
    <w:rsid w:val="00FF1021"/>
    <w:rsid w:val="00FF260D"/>
    <w:rsid w:val="00FF30ED"/>
    <w:rsid w:val="00FF31C2"/>
    <w:rsid w:val="00FF3F79"/>
    <w:rsid w:val="00FF4070"/>
    <w:rsid w:val="00FF40B1"/>
    <w:rsid w:val="00FF52DA"/>
    <w:rsid w:val="00FF5AF8"/>
    <w:rsid w:val="00FF60C7"/>
    <w:rsid w:val="00FF6D33"/>
    <w:rsid w:val="00FF77AF"/>
    <w:rsid w:val="00FF7CB5"/>
    <w:rsid w:val="76502F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1"/>
    <o:shapelayout v:ext="edit">
      <o:idmap v:ext="edit" data="2"/>
    </o:shapelayout>
  </w:shapeDefaults>
  <w:decimalSymbol w:val=","/>
  <w:listSeparator w:val=";"/>
  <w14:docId w14:val="6168AD27"/>
  <w15:chartTrackingRefBased/>
  <w15:docId w15:val="{2EFEDDCF-9662-457B-B044-99CDFDDC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E71"/>
    <w:rPr>
      <w:rFonts w:ascii="Arial" w:hAnsi="Arial"/>
      <w:sz w:val="22"/>
      <w:szCs w:val="22"/>
    </w:rPr>
  </w:style>
  <w:style w:type="paragraph" w:styleId="Titre1">
    <w:name w:val="heading 1"/>
    <w:basedOn w:val="Normal"/>
    <w:next w:val="Normal"/>
    <w:link w:val="Titre1Car"/>
    <w:qFormat/>
    <w:rsid w:val="0052068B"/>
    <w:pPr>
      <w:keepNext/>
      <w:numPr>
        <w:numId w:val="6"/>
      </w:numPr>
      <w:spacing w:before="480" w:after="120"/>
      <w:outlineLvl w:val="0"/>
    </w:pPr>
    <w:rPr>
      <w:rFonts w:ascii="Helvetica 55 Roman" w:hAnsi="Helvetica 55 Roman" w:cs="Arial"/>
      <w:b/>
      <w:bCs/>
      <w:kern w:val="32"/>
      <w:sz w:val="28"/>
      <w:szCs w:val="28"/>
    </w:rPr>
  </w:style>
  <w:style w:type="paragraph" w:styleId="Titre2">
    <w:name w:val="heading 2"/>
    <w:aliases w:val="Titre 1.2.1"/>
    <w:basedOn w:val="Normal"/>
    <w:next w:val="Normal"/>
    <w:link w:val="Titre2Car"/>
    <w:autoRedefine/>
    <w:qFormat/>
    <w:rsid w:val="00BE2961"/>
    <w:pPr>
      <w:keepNext/>
      <w:numPr>
        <w:ilvl w:val="1"/>
        <w:numId w:val="6"/>
      </w:numPr>
      <w:spacing w:before="240" w:after="60"/>
      <w:ind w:left="0"/>
      <w:outlineLvl w:val="1"/>
    </w:pPr>
    <w:rPr>
      <w:rFonts w:ascii="Helvetica 55 Roman" w:hAnsi="Helvetica 55 Roman" w:cs="Arial"/>
      <w:b/>
      <w:bCs/>
      <w:iCs/>
      <w:sz w:val="24"/>
      <w:szCs w:val="28"/>
    </w:rPr>
  </w:style>
  <w:style w:type="paragraph" w:styleId="Titre3">
    <w:name w:val="heading 3"/>
    <w:aliases w:val="Titre 7.1"/>
    <w:basedOn w:val="Normal"/>
    <w:next w:val="Normal"/>
    <w:link w:val="Titre3Car"/>
    <w:autoRedefine/>
    <w:qFormat/>
    <w:rsid w:val="009943AE"/>
    <w:pPr>
      <w:keepNext/>
      <w:numPr>
        <w:ilvl w:val="2"/>
        <w:numId w:val="6"/>
      </w:numPr>
      <w:spacing w:before="120" w:after="120"/>
      <w:ind w:left="284"/>
      <w:outlineLvl w:val="2"/>
    </w:pPr>
    <w:rPr>
      <w:rFonts w:ascii="Helvetica 55 Roman" w:hAnsi="Helvetica 55 Roman" w:cs="Arial"/>
      <w:b/>
      <w:bCs/>
      <w:sz w:val="24"/>
    </w:rPr>
  </w:style>
  <w:style w:type="paragraph" w:styleId="Titre4">
    <w:name w:val="heading 4"/>
    <w:aliases w:val="Titre 9.1"/>
    <w:basedOn w:val="Normal"/>
    <w:next w:val="Normal"/>
    <w:link w:val="Titre4Car"/>
    <w:qFormat/>
    <w:rsid w:val="00CF72DE"/>
    <w:pPr>
      <w:keepNext/>
      <w:numPr>
        <w:ilvl w:val="3"/>
        <w:numId w:val="6"/>
      </w:numPr>
      <w:spacing w:before="240" w:after="60"/>
      <w:outlineLvl w:val="3"/>
    </w:pPr>
    <w:rPr>
      <w:rFonts w:ascii="Helvetica 55 Roman" w:hAnsi="Helvetica 55 Roman"/>
      <w:b/>
      <w:bCs/>
      <w:sz w:val="20"/>
    </w:rPr>
  </w:style>
  <w:style w:type="paragraph" w:styleId="Titre5">
    <w:name w:val="heading 5"/>
    <w:aliases w:val="Titre 10.1"/>
    <w:basedOn w:val="Normal"/>
    <w:next w:val="Normal"/>
    <w:link w:val="Titre5Car"/>
    <w:qFormat/>
    <w:rsid w:val="008966F9"/>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8966F9"/>
    <w:pPr>
      <w:numPr>
        <w:ilvl w:val="5"/>
        <w:numId w:val="6"/>
      </w:numPr>
      <w:spacing w:before="240" w:after="60"/>
      <w:outlineLvl w:val="5"/>
    </w:pPr>
    <w:rPr>
      <w:b/>
      <w:bCs/>
    </w:rPr>
  </w:style>
  <w:style w:type="paragraph" w:styleId="Titre7">
    <w:name w:val="heading 7"/>
    <w:basedOn w:val="Normal"/>
    <w:next w:val="Normal"/>
    <w:link w:val="Titre7Car"/>
    <w:qFormat/>
    <w:rsid w:val="008966F9"/>
    <w:pPr>
      <w:numPr>
        <w:ilvl w:val="6"/>
        <w:numId w:val="6"/>
      </w:numPr>
      <w:spacing w:before="240" w:after="60"/>
      <w:outlineLvl w:val="6"/>
    </w:pPr>
  </w:style>
  <w:style w:type="paragraph" w:styleId="Titre8">
    <w:name w:val="heading 8"/>
    <w:aliases w:val="Titre 121"/>
    <w:basedOn w:val="Normal"/>
    <w:next w:val="Normal"/>
    <w:link w:val="Titre8Car"/>
    <w:qFormat/>
    <w:rsid w:val="008966F9"/>
    <w:pPr>
      <w:numPr>
        <w:ilvl w:val="7"/>
        <w:numId w:val="6"/>
      </w:numPr>
      <w:spacing w:before="240" w:after="60"/>
      <w:outlineLvl w:val="7"/>
    </w:pPr>
    <w:rPr>
      <w:i/>
      <w:iCs/>
    </w:rPr>
  </w:style>
  <w:style w:type="paragraph" w:styleId="Titre9">
    <w:name w:val="heading 9"/>
    <w:basedOn w:val="Normal"/>
    <w:next w:val="Normal"/>
    <w:link w:val="Titre9Car"/>
    <w:qFormat/>
    <w:rsid w:val="008966F9"/>
    <w:pPr>
      <w:numPr>
        <w:ilvl w:val="8"/>
        <w:numId w:val="6"/>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link w:val="En-tteCar"/>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rsid w:val="00572C4C"/>
    <w:rPr>
      <w:sz w:val="16"/>
      <w:szCs w:val="16"/>
    </w:rPr>
  </w:style>
  <w:style w:type="paragraph" w:styleId="Commentaire">
    <w:name w:val="annotation text"/>
    <w:basedOn w:val="Normal"/>
    <w:link w:val="CommentaireCar"/>
    <w:semiHidden/>
    <w:rsid w:val="00572C4C"/>
    <w:rPr>
      <w:sz w:val="20"/>
      <w:szCs w:val="20"/>
    </w:rPr>
  </w:style>
  <w:style w:type="paragraph" w:styleId="Textedebulles">
    <w:name w:val="Balloon Text"/>
    <w:basedOn w:val="Normal"/>
    <w:link w:val="TextedebullesCar"/>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2F18B5"/>
    <w:pPr>
      <w:spacing w:line="200" w:lineRule="atLeast"/>
      <w:jc w:val="both"/>
    </w:pPr>
    <w:rPr>
      <w:szCs w:val="20"/>
    </w:rPr>
  </w:style>
  <w:style w:type="paragraph" w:styleId="TM1">
    <w:name w:val="toc 1"/>
    <w:basedOn w:val="Normal"/>
    <w:next w:val="Normal"/>
    <w:uiPriority w:val="39"/>
    <w:qFormat/>
    <w:rsid w:val="007F7241"/>
    <w:pPr>
      <w:spacing w:before="120"/>
    </w:pPr>
    <w:rPr>
      <w:rFonts w:ascii="Helvetica 55 Roman" w:hAnsi="Helvetica 55 Roman"/>
      <w:b/>
      <w:bCs/>
      <w:iCs/>
      <w:sz w:val="24"/>
      <w:szCs w:val="24"/>
    </w:rPr>
  </w:style>
  <w:style w:type="paragraph" w:styleId="Corpsdetexte3">
    <w:name w:val="Body Text 3"/>
    <w:basedOn w:val="Normal"/>
    <w:link w:val="Corpsdetexte3Car"/>
    <w:rsid w:val="00276413"/>
    <w:pPr>
      <w:tabs>
        <w:tab w:val="left" w:pos="284"/>
      </w:tabs>
    </w:pPr>
    <w:rPr>
      <w:sz w:val="20"/>
      <w:szCs w:val="20"/>
    </w:rPr>
  </w:style>
  <w:style w:type="paragraph" w:styleId="Corpsdetexte">
    <w:name w:val="Body Text"/>
    <w:basedOn w:val="Normal"/>
    <w:link w:val="CorpsdetexteCar"/>
    <w:rsid w:val="007427F4"/>
    <w:pPr>
      <w:spacing w:after="120"/>
    </w:pPr>
  </w:style>
  <w:style w:type="paragraph" w:styleId="Titre">
    <w:name w:val="Title"/>
    <w:basedOn w:val="Normal"/>
    <w:link w:val="TitreCar"/>
    <w:qFormat/>
    <w:rsid w:val="007427F4"/>
    <w:pPr>
      <w:jc w:val="center"/>
    </w:pPr>
    <w:rPr>
      <w:rFonts w:cs="Arial"/>
      <w:b/>
      <w:bCs/>
      <w:sz w:val="20"/>
    </w:rPr>
  </w:style>
  <w:style w:type="paragraph" w:styleId="Corpsdetexte2">
    <w:name w:val="Body Text 2"/>
    <w:basedOn w:val="Normal"/>
    <w:link w:val="Corpsdetexte2Car"/>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link w:val="Retraitcorpsdetexte2Car"/>
    <w:rsid w:val="007427F4"/>
    <w:pPr>
      <w:ind w:firstLine="851"/>
      <w:jc w:val="both"/>
    </w:pPr>
    <w:rPr>
      <w:szCs w:val="20"/>
    </w:rPr>
  </w:style>
  <w:style w:type="paragraph" w:styleId="Objetducommentaire">
    <w:name w:val="annotation subject"/>
    <w:basedOn w:val="Commentaire"/>
    <w:next w:val="Commentaire"/>
    <w:link w:val="ObjetducommentaireCar"/>
    <w:semiHidden/>
    <w:rsid w:val="007427F4"/>
    <w:rPr>
      <w:b/>
      <w:bCs/>
    </w:rPr>
  </w:style>
  <w:style w:type="paragraph" w:styleId="Retraitcorpsdetexte">
    <w:name w:val="Body Text Indent"/>
    <w:basedOn w:val="Normal"/>
    <w:link w:val="RetraitcorpsdetexteCar"/>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52068B"/>
    <w:rPr>
      <w:rFonts w:ascii="Helvetica 55 Roman" w:hAnsi="Helvetica 55 Roman" w:cs="Arial"/>
      <w:b/>
      <w:bCs/>
      <w:kern w:val="32"/>
      <w:sz w:val="28"/>
      <w:szCs w:val="28"/>
    </w:rPr>
  </w:style>
  <w:style w:type="paragraph" w:styleId="TM2">
    <w:name w:val="toc 2"/>
    <w:basedOn w:val="Normal"/>
    <w:next w:val="Normal"/>
    <w:autoRedefine/>
    <w:uiPriority w:val="39"/>
    <w:qFormat/>
    <w:rsid w:val="007F7241"/>
    <w:pPr>
      <w:tabs>
        <w:tab w:val="left" w:pos="880"/>
        <w:tab w:val="right" w:leader="dot" w:pos="8948"/>
      </w:tabs>
      <w:spacing w:before="120"/>
    </w:pPr>
    <w:rPr>
      <w:rFonts w:ascii="Helvetica 55 Roman" w:hAnsi="Helvetica 55 Roman"/>
      <w:b/>
      <w:bCs/>
      <w:noProof/>
      <w:sz w:val="20"/>
    </w:rPr>
  </w:style>
  <w:style w:type="character" w:styleId="Lienhypertexte">
    <w:name w:val="Hyperlink"/>
    <w:uiPriority w:val="99"/>
    <w:rsid w:val="00A83551"/>
    <w:rPr>
      <w:noProof/>
      <w:color w:val="0000FF"/>
      <w:u w:val="single"/>
    </w:rPr>
  </w:style>
  <w:style w:type="paragraph" w:styleId="TM3">
    <w:name w:val="toc 3"/>
    <w:basedOn w:val="Normal"/>
    <w:next w:val="Normal"/>
    <w:autoRedefine/>
    <w:uiPriority w:val="39"/>
    <w:qFormat/>
    <w:rsid w:val="007F7241"/>
    <w:pPr>
      <w:tabs>
        <w:tab w:val="right" w:leader="dot" w:pos="8948"/>
      </w:tabs>
    </w:pPr>
    <w:rPr>
      <w:rFonts w:ascii="Helvetica 55 Roman" w:hAnsi="Helvetica 55 Roman" w:cs="HelveticaNeueLT Arabic 55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aliases w:val="Titre 7.1 Car"/>
    <w:link w:val="Titre3"/>
    <w:rsid w:val="009943AE"/>
    <w:rPr>
      <w:rFonts w:ascii="Helvetica 55 Roman" w:hAnsi="Helvetica 55 Roman" w:cs="Arial"/>
      <w:b/>
      <w:bCs/>
      <w:sz w:val="24"/>
      <w:szCs w:val="22"/>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link w:val="ExplorateurdedocumentsCar"/>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link w:val="AdresseHTMLCar"/>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link w:val="FormuledepolitesseCar"/>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kern w:val="32"/>
    </w:rPr>
  </w:style>
  <w:style w:type="paragraph" w:customStyle="1" w:styleId="titre2doc">
    <w:name w:val="titre 2 doc"/>
    <w:basedOn w:val="Titre2"/>
    <w:rsid w:val="004735FC"/>
    <w:pPr>
      <w:spacing w:before="120" w:after="0"/>
    </w:pPr>
    <w:rPr>
      <w:b w:val="0"/>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0"/>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4Car">
    <w:name w:val="Titre 4 Car"/>
    <w:aliases w:val="Titre 9.1 Car"/>
    <w:link w:val="Titre4"/>
    <w:rsid w:val="00CF72DE"/>
    <w:rPr>
      <w:rFonts w:ascii="Helvetica 55 Roman" w:hAnsi="Helvetica 55 Roman"/>
      <w:b/>
      <w:bCs/>
      <w:szCs w:val="22"/>
    </w:rPr>
  </w:style>
  <w:style w:type="character" w:customStyle="1" w:styleId="CommentaireCar">
    <w:name w:val="Commentaire Car"/>
    <w:link w:val="Commentaire"/>
    <w:semiHidden/>
    <w:rsid w:val="00765D22"/>
    <w:rPr>
      <w:rFonts w:ascii="Arial" w:hAnsi="Arial"/>
    </w:rPr>
  </w:style>
  <w:style w:type="character" w:customStyle="1" w:styleId="Titre2Car">
    <w:name w:val="Titre 2 Car"/>
    <w:aliases w:val="Titre 1.2.1 Car"/>
    <w:link w:val="Titre2"/>
    <w:rsid w:val="00BE2961"/>
    <w:rPr>
      <w:rFonts w:ascii="Helvetica 55 Roman" w:hAnsi="Helvetica 55 Roman" w:cs="Arial"/>
      <w:b/>
      <w:bCs/>
      <w:iCs/>
      <w:sz w:val="24"/>
      <w:szCs w:val="28"/>
    </w:rPr>
  </w:style>
  <w:style w:type="paragraph" w:styleId="Paragraphedeliste">
    <w:name w:val="List Paragraph"/>
    <w:aliases w:val="Paragraphe de liste 2,Puce focus,Contact,Cegelec - liste,Puces 1,texte de base"/>
    <w:basedOn w:val="Normal"/>
    <w:link w:val="ParagraphedelisteCar"/>
    <w:uiPriority w:val="34"/>
    <w:qFormat/>
    <w:rsid w:val="009675D4"/>
    <w:pPr>
      <w:ind w:left="720"/>
    </w:pPr>
    <w:rPr>
      <w:rFonts w:ascii="Calibri" w:eastAsia="Calibri" w:hAnsi="Calibri"/>
      <w:lang w:eastAsia="en-US"/>
    </w:rPr>
  </w:style>
  <w:style w:type="paragraph" w:styleId="Rvision">
    <w:name w:val="Revision"/>
    <w:hidden/>
    <w:uiPriority w:val="99"/>
    <w:semiHidden/>
    <w:rsid w:val="00012F5B"/>
    <w:rPr>
      <w:rFonts w:ascii="Arial" w:hAnsi="Arial"/>
      <w:sz w:val="22"/>
      <w:szCs w:val="22"/>
    </w:rPr>
  </w:style>
  <w:style w:type="paragraph" w:customStyle="1" w:styleId="Normal10">
    <w:name w:val="Normal10"/>
    <w:basedOn w:val="Normal"/>
    <w:rsid w:val="00DA71ED"/>
    <w:pPr>
      <w:widowControl w:val="0"/>
      <w:jc w:val="both"/>
    </w:pPr>
    <w:rPr>
      <w:rFonts w:ascii="Helvetica 55 Roman" w:hAnsi="Helvetica 55 Roman" w:cs="Arial"/>
      <w:color w:val="000000"/>
      <w:sz w:val="20"/>
      <w:szCs w:val="20"/>
    </w:rPr>
  </w:style>
  <w:style w:type="paragraph" w:styleId="En-ttedetabledesmatires">
    <w:name w:val="TOC Heading"/>
    <w:basedOn w:val="Titre1"/>
    <w:next w:val="Normal"/>
    <w:uiPriority w:val="39"/>
    <w:semiHidden/>
    <w:unhideWhenUsed/>
    <w:qFormat/>
    <w:rsid w:val="002C436A"/>
    <w:pPr>
      <w:keepLines/>
      <w:numPr>
        <w:numId w:val="0"/>
      </w:numPr>
      <w:spacing w:after="0" w:line="276" w:lineRule="auto"/>
      <w:outlineLvl w:val="9"/>
    </w:pPr>
    <w:rPr>
      <w:rFonts w:ascii="Cambria" w:hAnsi="Cambria" w:cs="Times New Roman"/>
      <w:color w:val="365F91"/>
      <w:kern w:val="0"/>
    </w:rPr>
  </w:style>
  <w:style w:type="character" w:customStyle="1" w:styleId="Titre5Car">
    <w:name w:val="Titre 5 Car"/>
    <w:aliases w:val="Titre 10.1 Car"/>
    <w:link w:val="Titre5"/>
    <w:rsid w:val="008D4EC3"/>
    <w:rPr>
      <w:rFonts w:ascii="Arial" w:hAnsi="Arial"/>
      <w:b/>
      <w:bCs/>
      <w:i/>
      <w:iCs/>
      <w:sz w:val="26"/>
      <w:szCs w:val="26"/>
    </w:rPr>
  </w:style>
  <w:style w:type="character" w:customStyle="1" w:styleId="Titre6Car">
    <w:name w:val="Titre 6 Car"/>
    <w:link w:val="Titre6"/>
    <w:rsid w:val="008D4EC3"/>
    <w:rPr>
      <w:rFonts w:ascii="Arial" w:hAnsi="Arial"/>
      <w:b/>
      <w:bCs/>
      <w:sz w:val="22"/>
      <w:szCs w:val="22"/>
    </w:rPr>
  </w:style>
  <w:style w:type="character" w:customStyle="1" w:styleId="Titre7Car">
    <w:name w:val="Titre 7 Car"/>
    <w:link w:val="Titre7"/>
    <w:rsid w:val="008D4EC3"/>
    <w:rPr>
      <w:rFonts w:ascii="Arial" w:hAnsi="Arial"/>
      <w:sz w:val="22"/>
      <w:szCs w:val="22"/>
    </w:rPr>
  </w:style>
  <w:style w:type="character" w:customStyle="1" w:styleId="Titre8Car">
    <w:name w:val="Titre 8 Car"/>
    <w:aliases w:val="Titre 121 Car"/>
    <w:link w:val="Titre8"/>
    <w:rsid w:val="008D4EC3"/>
    <w:rPr>
      <w:rFonts w:ascii="Arial" w:hAnsi="Arial"/>
      <w:i/>
      <w:iCs/>
      <w:sz w:val="22"/>
      <w:szCs w:val="22"/>
    </w:rPr>
  </w:style>
  <w:style w:type="character" w:customStyle="1" w:styleId="Titre9Car">
    <w:name w:val="Titre 9 Car"/>
    <w:link w:val="Titre9"/>
    <w:rsid w:val="008D4EC3"/>
    <w:rPr>
      <w:rFonts w:ascii="Arial" w:hAnsi="Arial" w:cs="Arial"/>
      <w:sz w:val="22"/>
      <w:szCs w:val="22"/>
    </w:rPr>
  </w:style>
  <w:style w:type="character" w:customStyle="1" w:styleId="TextedebullesCar">
    <w:name w:val="Texte de bulles Car"/>
    <w:link w:val="Textedebulles"/>
    <w:semiHidden/>
    <w:rsid w:val="008D4EC3"/>
    <w:rPr>
      <w:rFonts w:ascii="Tahoma" w:hAnsi="Tahoma" w:cs="Tahoma"/>
      <w:sz w:val="16"/>
      <w:szCs w:val="16"/>
    </w:rPr>
  </w:style>
  <w:style w:type="character" w:customStyle="1" w:styleId="En-tteCar">
    <w:name w:val="En-tête Car"/>
    <w:link w:val="En-tte"/>
    <w:rsid w:val="00CB286C"/>
    <w:rPr>
      <w:rFonts w:ascii="Arial" w:hAnsi="Arial"/>
      <w:sz w:val="22"/>
      <w:szCs w:val="22"/>
    </w:rPr>
  </w:style>
  <w:style w:type="character" w:customStyle="1" w:styleId="PieddepageCar">
    <w:name w:val="Pied de page Car"/>
    <w:aliases w:val="p Car"/>
    <w:link w:val="Pieddepage"/>
    <w:rsid w:val="00CB286C"/>
    <w:rPr>
      <w:rFonts w:ascii="Arial" w:hAnsi="Arial"/>
      <w:sz w:val="22"/>
      <w:szCs w:val="22"/>
    </w:rPr>
  </w:style>
  <w:style w:type="character" w:customStyle="1" w:styleId="NotedebasdepageCar">
    <w:name w:val="Note de bas de page Car"/>
    <w:link w:val="Notedebasdepage"/>
    <w:semiHidden/>
    <w:rsid w:val="00CB286C"/>
    <w:rPr>
      <w:rFonts w:ascii="Arial" w:hAnsi="Arial"/>
      <w:sz w:val="22"/>
    </w:rPr>
  </w:style>
  <w:style w:type="character" w:customStyle="1" w:styleId="Corpsdetexte3Car">
    <w:name w:val="Corps de texte 3 Car"/>
    <w:link w:val="Corpsdetexte3"/>
    <w:rsid w:val="00CB286C"/>
    <w:rPr>
      <w:rFonts w:ascii="Arial" w:hAnsi="Arial"/>
    </w:rPr>
  </w:style>
  <w:style w:type="character" w:customStyle="1" w:styleId="CorpsdetexteCar">
    <w:name w:val="Corps de texte Car"/>
    <w:link w:val="Corpsdetexte"/>
    <w:rsid w:val="00CB286C"/>
    <w:rPr>
      <w:rFonts w:ascii="Arial" w:hAnsi="Arial"/>
      <w:sz w:val="22"/>
      <w:szCs w:val="22"/>
    </w:rPr>
  </w:style>
  <w:style w:type="character" w:customStyle="1" w:styleId="TitreCar">
    <w:name w:val="Titre Car"/>
    <w:link w:val="Titre"/>
    <w:rsid w:val="00CB286C"/>
    <w:rPr>
      <w:rFonts w:ascii="Arial" w:hAnsi="Arial" w:cs="Arial"/>
      <w:b/>
      <w:bCs/>
      <w:szCs w:val="22"/>
    </w:rPr>
  </w:style>
  <w:style w:type="character" w:customStyle="1" w:styleId="Corpsdetexte2Car">
    <w:name w:val="Corps de texte 2 Car"/>
    <w:link w:val="Corpsdetexte2"/>
    <w:rsid w:val="00CB286C"/>
    <w:rPr>
      <w:rFonts w:ascii="Arial" w:hAnsi="Arial" w:cs="Arial"/>
      <w:bCs/>
      <w:szCs w:val="22"/>
    </w:rPr>
  </w:style>
  <w:style w:type="character" w:customStyle="1" w:styleId="Retraitcorpsdetexte2Car">
    <w:name w:val="Retrait corps de texte 2 Car"/>
    <w:link w:val="Retraitcorpsdetexte2"/>
    <w:rsid w:val="00CB286C"/>
    <w:rPr>
      <w:rFonts w:ascii="Arial" w:hAnsi="Arial"/>
      <w:sz w:val="22"/>
    </w:rPr>
  </w:style>
  <w:style w:type="character" w:customStyle="1" w:styleId="ObjetducommentaireCar">
    <w:name w:val="Objet du commentaire Car"/>
    <w:link w:val="Objetducommentaire"/>
    <w:semiHidden/>
    <w:rsid w:val="00CB286C"/>
    <w:rPr>
      <w:rFonts w:ascii="Arial" w:hAnsi="Arial"/>
      <w:b/>
      <w:bCs/>
    </w:rPr>
  </w:style>
  <w:style w:type="character" w:customStyle="1" w:styleId="RetraitcorpsdetexteCar">
    <w:name w:val="Retrait corps de texte Car"/>
    <w:link w:val="Retraitcorpsdetexte"/>
    <w:rsid w:val="00CB286C"/>
    <w:rPr>
      <w:rFonts w:ascii="Arial" w:hAnsi="Arial"/>
      <w:sz w:val="22"/>
      <w:szCs w:val="22"/>
    </w:rPr>
  </w:style>
  <w:style w:type="character" w:customStyle="1" w:styleId="ExplorateurdedocumentsCar">
    <w:name w:val="Explorateur de documents Car"/>
    <w:link w:val="Explorateurdedocuments"/>
    <w:semiHidden/>
    <w:rsid w:val="00CB286C"/>
    <w:rPr>
      <w:rFonts w:ascii="Tahoma" w:hAnsi="Tahoma" w:cs="Tahoma"/>
      <w:shd w:val="clear" w:color="auto" w:fill="000080"/>
    </w:rPr>
  </w:style>
  <w:style w:type="character" w:customStyle="1" w:styleId="AdresseHTMLCar">
    <w:name w:val="Adresse HTML Car"/>
    <w:link w:val="AdresseHTML"/>
    <w:rsid w:val="00CB286C"/>
    <w:rPr>
      <w:rFonts w:ascii="Arial" w:hAnsi="Arial"/>
      <w:i/>
      <w:iCs/>
      <w:sz w:val="22"/>
      <w:szCs w:val="22"/>
    </w:rPr>
  </w:style>
  <w:style w:type="character" w:customStyle="1" w:styleId="DateCar">
    <w:name w:val="Date Car"/>
    <w:link w:val="Date"/>
    <w:rsid w:val="00CB286C"/>
    <w:rPr>
      <w:rFonts w:ascii="Arial" w:hAnsi="Arial"/>
      <w:sz w:val="22"/>
      <w:szCs w:val="22"/>
    </w:rPr>
  </w:style>
  <w:style w:type="character" w:customStyle="1" w:styleId="En-ttedemessageCar">
    <w:name w:val="En-tête de message Car"/>
    <w:link w:val="En-ttedemessage"/>
    <w:rsid w:val="00CB286C"/>
    <w:rPr>
      <w:rFonts w:ascii="Arial" w:hAnsi="Arial" w:cs="Arial"/>
      <w:sz w:val="24"/>
      <w:szCs w:val="24"/>
      <w:shd w:val="pct20" w:color="auto" w:fill="auto"/>
    </w:rPr>
  </w:style>
  <w:style w:type="character" w:customStyle="1" w:styleId="FormuledepolitesseCar">
    <w:name w:val="Formule de politesse Car"/>
    <w:link w:val="Formuledepolitesse"/>
    <w:rsid w:val="00CB286C"/>
    <w:rPr>
      <w:rFonts w:ascii="Arial" w:hAnsi="Arial"/>
      <w:sz w:val="22"/>
      <w:szCs w:val="22"/>
    </w:rPr>
  </w:style>
  <w:style w:type="character" w:customStyle="1" w:styleId="ParagraphedelisteCar">
    <w:name w:val="Paragraphe de liste Car"/>
    <w:aliases w:val="Paragraphe de liste 2 Car,Puce focus Car,Contact Car,Cegelec - liste Car,Puces 1 Car,texte de base Car"/>
    <w:link w:val="Paragraphedeliste"/>
    <w:uiPriority w:val="34"/>
    <w:locked/>
    <w:rsid w:val="008A5257"/>
    <w:rPr>
      <w:rFonts w:ascii="Calibri" w:eastAsia="Calibri" w:hAnsi="Calibri"/>
      <w:sz w:val="22"/>
      <w:szCs w:val="22"/>
      <w:lang w:eastAsia="en-US"/>
    </w:rPr>
  </w:style>
  <w:style w:type="character" w:styleId="Textedelespacerserv">
    <w:name w:val="Placeholder Text"/>
    <w:basedOn w:val="Policepardfaut"/>
    <w:uiPriority w:val="99"/>
    <w:semiHidden/>
    <w:rsid w:val="00836166"/>
    <w:rPr>
      <w:color w:val="808080"/>
    </w:rPr>
  </w:style>
  <w:style w:type="character" w:customStyle="1" w:styleId="cf01">
    <w:name w:val="cf01"/>
    <w:rsid w:val="0044019F"/>
    <w:rPr>
      <w:rFonts w:ascii="Segoe UI" w:hAnsi="Segoe UI" w:cs="Segoe UI" w:hint="default"/>
      <w:sz w:val="18"/>
      <w:szCs w:val="18"/>
    </w:rPr>
  </w:style>
  <w:style w:type="paragraph" w:customStyle="1" w:styleId="Titre51">
    <w:name w:val="Titre 5.1"/>
    <w:basedOn w:val="Titre2"/>
    <w:autoRedefine/>
    <w:qFormat/>
    <w:rsid w:val="00FE184C"/>
    <w:pPr>
      <w:numPr>
        <w:ilvl w:val="0"/>
        <w:numId w:val="31"/>
      </w:numPr>
      <w:spacing w:after="120"/>
      <w:jc w:val="both"/>
    </w:pPr>
    <w:rPr>
      <w:bCs w:val="0"/>
      <w:kern w:val="32"/>
      <w:sz w:val="28"/>
      <w:szCs w:val="20"/>
    </w:rPr>
  </w:style>
  <w:style w:type="paragraph" w:customStyle="1" w:styleId="titre41">
    <w:name w:val="titre 4.1"/>
    <w:basedOn w:val="Titre2"/>
    <w:autoRedefine/>
    <w:qFormat/>
    <w:rsid w:val="00FE184C"/>
    <w:pPr>
      <w:numPr>
        <w:ilvl w:val="0"/>
        <w:numId w:val="30"/>
      </w:numPr>
      <w:spacing w:before="120" w:after="0"/>
      <w:jc w:val="both"/>
    </w:pPr>
    <w:rPr>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41699">
      <w:bodyDiv w:val="1"/>
      <w:marLeft w:val="0"/>
      <w:marRight w:val="0"/>
      <w:marTop w:val="0"/>
      <w:marBottom w:val="0"/>
      <w:divBdr>
        <w:top w:val="none" w:sz="0" w:space="0" w:color="auto"/>
        <w:left w:val="none" w:sz="0" w:space="0" w:color="auto"/>
        <w:bottom w:val="none" w:sz="0" w:space="0" w:color="auto"/>
        <w:right w:val="none" w:sz="0" w:space="0" w:color="auto"/>
      </w:divBdr>
    </w:div>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5318491">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09274633">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722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19439946">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657733164">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988353">
      <w:bodyDiv w:val="1"/>
      <w:marLeft w:val="0"/>
      <w:marRight w:val="0"/>
      <w:marTop w:val="0"/>
      <w:marBottom w:val="0"/>
      <w:divBdr>
        <w:top w:val="none" w:sz="0" w:space="0" w:color="auto"/>
        <w:left w:val="none" w:sz="0" w:space="0" w:color="auto"/>
        <w:bottom w:val="none" w:sz="0" w:space="0" w:color="auto"/>
        <w:right w:val="none" w:sz="0" w:space="0" w:color="auto"/>
      </w:divBdr>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28542028">
      <w:bodyDiv w:val="1"/>
      <w:marLeft w:val="0"/>
      <w:marRight w:val="0"/>
      <w:marTop w:val="0"/>
      <w:marBottom w:val="0"/>
      <w:divBdr>
        <w:top w:val="none" w:sz="0" w:space="0" w:color="auto"/>
        <w:left w:val="none" w:sz="0" w:space="0" w:color="auto"/>
        <w:bottom w:val="none" w:sz="0" w:space="0" w:color="auto"/>
        <w:right w:val="none" w:sz="0" w:space="0" w:color="auto"/>
      </w:divBdr>
      <w:divsChild>
        <w:div w:id="1722438907">
          <w:marLeft w:val="150"/>
          <w:marRight w:val="0"/>
          <w:marTop w:val="0"/>
          <w:marBottom w:val="0"/>
          <w:divBdr>
            <w:top w:val="none" w:sz="0" w:space="0" w:color="auto"/>
            <w:left w:val="none" w:sz="0" w:space="0" w:color="auto"/>
            <w:bottom w:val="none" w:sz="0" w:space="0" w:color="auto"/>
            <w:right w:val="none" w:sz="0" w:space="0" w:color="auto"/>
          </w:divBdr>
          <w:divsChild>
            <w:div w:id="12641464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942028569">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004042912">
      <w:bodyDiv w:val="1"/>
      <w:marLeft w:val="0"/>
      <w:marRight w:val="0"/>
      <w:marTop w:val="0"/>
      <w:marBottom w:val="0"/>
      <w:divBdr>
        <w:top w:val="none" w:sz="0" w:space="0" w:color="auto"/>
        <w:left w:val="none" w:sz="0" w:space="0" w:color="auto"/>
        <w:bottom w:val="none" w:sz="0" w:space="0" w:color="auto"/>
        <w:right w:val="none" w:sz="0" w:space="0" w:color="auto"/>
      </w:divBdr>
    </w:div>
    <w:div w:id="1104035166">
      <w:bodyDiv w:val="1"/>
      <w:marLeft w:val="30"/>
      <w:marRight w:val="30"/>
      <w:marTop w:val="0"/>
      <w:marBottom w:val="0"/>
      <w:divBdr>
        <w:top w:val="none" w:sz="0" w:space="0" w:color="auto"/>
        <w:left w:val="none" w:sz="0" w:space="0" w:color="auto"/>
        <w:bottom w:val="none" w:sz="0" w:space="0" w:color="auto"/>
        <w:right w:val="none" w:sz="0" w:space="0" w:color="auto"/>
      </w:divBdr>
      <w:divsChild>
        <w:div w:id="1363824587">
          <w:marLeft w:val="0"/>
          <w:marRight w:val="0"/>
          <w:marTop w:val="0"/>
          <w:marBottom w:val="0"/>
          <w:divBdr>
            <w:top w:val="none" w:sz="0" w:space="0" w:color="auto"/>
            <w:left w:val="none" w:sz="0" w:space="0" w:color="auto"/>
            <w:bottom w:val="none" w:sz="0" w:space="0" w:color="auto"/>
            <w:right w:val="none" w:sz="0" w:space="0" w:color="auto"/>
          </w:divBdr>
          <w:divsChild>
            <w:div w:id="1631128662">
              <w:marLeft w:val="0"/>
              <w:marRight w:val="0"/>
              <w:marTop w:val="0"/>
              <w:marBottom w:val="0"/>
              <w:divBdr>
                <w:top w:val="none" w:sz="0" w:space="0" w:color="auto"/>
                <w:left w:val="none" w:sz="0" w:space="0" w:color="auto"/>
                <w:bottom w:val="none" w:sz="0" w:space="0" w:color="auto"/>
                <w:right w:val="none" w:sz="0" w:space="0" w:color="auto"/>
              </w:divBdr>
              <w:divsChild>
                <w:div w:id="1106146998">
                  <w:marLeft w:val="180"/>
                  <w:marRight w:val="0"/>
                  <w:marTop w:val="0"/>
                  <w:marBottom w:val="0"/>
                  <w:divBdr>
                    <w:top w:val="none" w:sz="0" w:space="0" w:color="auto"/>
                    <w:left w:val="none" w:sz="0" w:space="0" w:color="auto"/>
                    <w:bottom w:val="none" w:sz="0" w:space="0" w:color="auto"/>
                    <w:right w:val="none" w:sz="0" w:space="0" w:color="auto"/>
                  </w:divBdr>
                  <w:divsChild>
                    <w:div w:id="5675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389966">
      <w:bodyDiv w:val="1"/>
      <w:marLeft w:val="0"/>
      <w:marRight w:val="0"/>
      <w:marTop w:val="0"/>
      <w:marBottom w:val="0"/>
      <w:divBdr>
        <w:top w:val="none" w:sz="0" w:space="0" w:color="auto"/>
        <w:left w:val="none" w:sz="0" w:space="0" w:color="auto"/>
        <w:bottom w:val="none" w:sz="0" w:space="0" w:color="auto"/>
        <w:right w:val="none" w:sz="0" w:space="0" w:color="auto"/>
      </w:divBdr>
    </w:div>
    <w:div w:id="1151409386">
      <w:bodyDiv w:val="1"/>
      <w:marLeft w:val="0"/>
      <w:marRight w:val="0"/>
      <w:marTop w:val="0"/>
      <w:marBottom w:val="0"/>
      <w:divBdr>
        <w:top w:val="none" w:sz="0" w:space="0" w:color="auto"/>
        <w:left w:val="none" w:sz="0" w:space="0" w:color="auto"/>
        <w:bottom w:val="none" w:sz="0" w:space="0" w:color="auto"/>
        <w:right w:val="none" w:sz="0" w:space="0" w:color="auto"/>
      </w:divBdr>
    </w:div>
    <w:div w:id="1218590913">
      <w:bodyDiv w:val="1"/>
      <w:marLeft w:val="0"/>
      <w:marRight w:val="0"/>
      <w:marTop w:val="0"/>
      <w:marBottom w:val="0"/>
      <w:divBdr>
        <w:top w:val="none" w:sz="0" w:space="0" w:color="auto"/>
        <w:left w:val="none" w:sz="0" w:space="0" w:color="auto"/>
        <w:bottom w:val="none" w:sz="0" w:space="0" w:color="auto"/>
        <w:right w:val="none" w:sz="0" w:space="0" w:color="auto"/>
      </w:divBdr>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336609219">
      <w:bodyDiv w:val="1"/>
      <w:marLeft w:val="0"/>
      <w:marRight w:val="0"/>
      <w:marTop w:val="0"/>
      <w:marBottom w:val="0"/>
      <w:divBdr>
        <w:top w:val="none" w:sz="0" w:space="0" w:color="auto"/>
        <w:left w:val="none" w:sz="0" w:space="0" w:color="auto"/>
        <w:bottom w:val="none" w:sz="0" w:space="0" w:color="auto"/>
        <w:right w:val="none" w:sz="0" w:space="0" w:color="auto"/>
      </w:divBdr>
    </w:div>
    <w:div w:id="1366637080">
      <w:bodyDiv w:val="1"/>
      <w:marLeft w:val="0"/>
      <w:marRight w:val="0"/>
      <w:marTop w:val="0"/>
      <w:marBottom w:val="0"/>
      <w:divBdr>
        <w:top w:val="none" w:sz="0" w:space="0" w:color="auto"/>
        <w:left w:val="none" w:sz="0" w:space="0" w:color="auto"/>
        <w:bottom w:val="none" w:sz="0" w:space="0" w:color="auto"/>
        <w:right w:val="none" w:sz="0" w:space="0" w:color="auto"/>
      </w:divBdr>
      <w:divsChild>
        <w:div w:id="21437728">
          <w:marLeft w:val="0"/>
          <w:marRight w:val="0"/>
          <w:marTop w:val="0"/>
          <w:marBottom w:val="0"/>
          <w:divBdr>
            <w:top w:val="none" w:sz="0" w:space="0" w:color="auto"/>
            <w:left w:val="none" w:sz="0" w:space="0" w:color="auto"/>
            <w:bottom w:val="none" w:sz="0" w:space="0" w:color="auto"/>
            <w:right w:val="none" w:sz="0" w:space="0" w:color="auto"/>
          </w:divBdr>
          <w:divsChild>
            <w:div w:id="201134955">
              <w:marLeft w:val="0"/>
              <w:marRight w:val="0"/>
              <w:marTop w:val="0"/>
              <w:marBottom w:val="0"/>
              <w:divBdr>
                <w:top w:val="none" w:sz="0" w:space="0" w:color="auto"/>
                <w:left w:val="none" w:sz="0" w:space="0" w:color="auto"/>
                <w:bottom w:val="none" w:sz="0" w:space="0" w:color="auto"/>
                <w:right w:val="none" w:sz="0" w:space="0" w:color="auto"/>
              </w:divBdr>
              <w:divsChild>
                <w:div w:id="779761214">
                  <w:marLeft w:val="0"/>
                  <w:marRight w:val="0"/>
                  <w:marTop w:val="0"/>
                  <w:marBottom w:val="0"/>
                  <w:divBdr>
                    <w:top w:val="none" w:sz="0" w:space="0" w:color="auto"/>
                    <w:left w:val="none" w:sz="0" w:space="0" w:color="auto"/>
                    <w:bottom w:val="none" w:sz="0" w:space="0" w:color="auto"/>
                    <w:right w:val="none" w:sz="0" w:space="0" w:color="auto"/>
                  </w:divBdr>
                  <w:divsChild>
                    <w:div w:id="685523380">
                      <w:marLeft w:val="0"/>
                      <w:marRight w:val="0"/>
                      <w:marTop w:val="0"/>
                      <w:marBottom w:val="0"/>
                      <w:divBdr>
                        <w:top w:val="none" w:sz="0" w:space="0" w:color="auto"/>
                        <w:left w:val="none" w:sz="0" w:space="0" w:color="auto"/>
                        <w:bottom w:val="none" w:sz="0" w:space="0" w:color="auto"/>
                        <w:right w:val="none" w:sz="0" w:space="0" w:color="auto"/>
                      </w:divBdr>
                      <w:divsChild>
                        <w:div w:id="1780687315">
                          <w:marLeft w:val="0"/>
                          <w:marRight w:val="0"/>
                          <w:marTop w:val="0"/>
                          <w:marBottom w:val="0"/>
                          <w:divBdr>
                            <w:top w:val="none" w:sz="0" w:space="0" w:color="auto"/>
                            <w:left w:val="none" w:sz="0" w:space="0" w:color="auto"/>
                            <w:bottom w:val="none" w:sz="0" w:space="0" w:color="auto"/>
                            <w:right w:val="none" w:sz="0" w:space="0" w:color="auto"/>
                          </w:divBdr>
                          <w:divsChild>
                            <w:div w:id="250161231">
                              <w:marLeft w:val="0"/>
                              <w:marRight w:val="0"/>
                              <w:marTop w:val="0"/>
                              <w:marBottom w:val="0"/>
                              <w:divBdr>
                                <w:top w:val="none" w:sz="0" w:space="0" w:color="auto"/>
                                <w:left w:val="none" w:sz="0" w:space="0" w:color="auto"/>
                                <w:bottom w:val="none" w:sz="0" w:space="0" w:color="auto"/>
                                <w:right w:val="none" w:sz="0" w:space="0" w:color="auto"/>
                              </w:divBdr>
                              <w:divsChild>
                                <w:div w:id="1088619707">
                                  <w:marLeft w:val="0"/>
                                  <w:marRight w:val="0"/>
                                  <w:marTop w:val="0"/>
                                  <w:marBottom w:val="0"/>
                                  <w:divBdr>
                                    <w:top w:val="none" w:sz="0" w:space="0" w:color="auto"/>
                                    <w:left w:val="none" w:sz="0" w:space="0" w:color="auto"/>
                                    <w:bottom w:val="none" w:sz="0" w:space="0" w:color="auto"/>
                                    <w:right w:val="none" w:sz="0" w:space="0" w:color="auto"/>
                                  </w:divBdr>
                                  <w:divsChild>
                                    <w:div w:id="117534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15305">
          <w:marLeft w:val="0"/>
          <w:marRight w:val="0"/>
          <w:marTop w:val="0"/>
          <w:marBottom w:val="0"/>
          <w:divBdr>
            <w:top w:val="none" w:sz="0" w:space="0" w:color="auto"/>
            <w:left w:val="none" w:sz="0" w:space="0" w:color="auto"/>
            <w:bottom w:val="none" w:sz="0" w:space="0" w:color="auto"/>
            <w:right w:val="none" w:sz="0" w:space="0" w:color="auto"/>
          </w:divBdr>
          <w:divsChild>
            <w:div w:id="714112703">
              <w:marLeft w:val="0"/>
              <w:marRight w:val="0"/>
              <w:marTop w:val="0"/>
              <w:marBottom w:val="0"/>
              <w:divBdr>
                <w:top w:val="none" w:sz="0" w:space="0" w:color="auto"/>
                <w:left w:val="none" w:sz="0" w:space="0" w:color="auto"/>
                <w:bottom w:val="none" w:sz="0" w:space="0" w:color="auto"/>
                <w:right w:val="none" w:sz="0" w:space="0" w:color="auto"/>
              </w:divBdr>
              <w:divsChild>
                <w:div w:id="1660766608">
                  <w:marLeft w:val="0"/>
                  <w:marRight w:val="0"/>
                  <w:marTop w:val="0"/>
                  <w:marBottom w:val="0"/>
                  <w:divBdr>
                    <w:top w:val="none" w:sz="0" w:space="0" w:color="auto"/>
                    <w:left w:val="none" w:sz="0" w:space="0" w:color="auto"/>
                    <w:bottom w:val="none" w:sz="0" w:space="0" w:color="auto"/>
                    <w:right w:val="none" w:sz="0" w:space="0" w:color="auto"/>
                  </w:divBdr>
                  <w:divsChild>
                    <w:div w:id="1789885718">
                      <w:marLeft w:val="0"/>
                      <w:marRight w:val="0"/>
                      <w:marTop w:val="0"/>
                      <w:marBottom w:val="0"/>
                      <w:divBdr>
                        <w:top w:val="none" w:sz="0" w:space="0" w:color="auto"/>
                        <w:left w:val="none" w:sz="0" w:space="0" w:color="auto"/>
                        <w:bottom w:val="none" w:sz="0" w:space="0" w:color="auto"/>
                        <w:right w:val="none" w:sz="0" w:space="0" w:color="auto"/>
                      </w:divBdr>
                      <w:divsChild>
                        <w:div w:id="133255133">
                          <w:marLeft w:val="0"/>
                          <w:marRight w:val="0"/>
                          <w:marTop w:val="0"/>
                          <w:marBottom w:val="0"/>
                          <w:divBdr>
                            <w:top w:val="none" w:sz="0" w:space="0" w:color="auto"/>
                            <w:left w:val="none" w:sz="0" w:space="0" w:color="auto"/>
                            <w:bottom w:val="none" w:sz="0" w:space="0" w:color="auto"/>
                            <w:right w:val="none" w:sz="0" w:space="0" w:color="auto"/>
                          </w:divBdr>
                          <w:divsChild>
                            <w:div w:id="1953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9651">
              <w:marLeft w:val="0"/>
              <w:marRight w:val="0"/>
              <w:marTop w:val="0"/>
              <w:marBottom w:val="0"/>
              <w:divBdr>
                <w:top w:val="none" w:sz="0" w:space="0" w:color="auto"/>
                <w:left w:val="none" w:sz="0" w:space="0" w:color="auto"/>
                <w:bottom w:val="none" w:sz="0" w:space="0" w:color="auto"/>
                <w:right w:val="none" w:sz="0" w:space="0" w:color="auto"/>
              </w:divBdr>
              <w:divsChild>
                <w:div w:id="1954438312">
                  <w:marLeft w:val="0"/>
                  <w:marRight w:val="0"/>
                  <w:marTop w:val="0"/>
                  <w:marBottom w:val="0"/>
                  <w:divBdr>
                    <w:top w:val="none" w:sz="0" w:space="0" w:color="auto"/>
                    <w:left w:val="none" w:sz="0" w:space="0" w:color="auto"/>
                    <w:bottom w:val="none" w:sz="0" w:space="0" w:color="auto"/>
                    <w:right w:val="none" w:sz="0" w:space="0" w:color="auto"/>
                  </w:divBdr>
                  <w:divsChild>
                    <w:div w:id="922951472">
                      <w:marLeft w:val="0"/>
                      <w:marRight w:val="0"/>
                      <w:marTop w:val="0"/>
                      <w:marBottom w:val="0"/>
                      <w:divBdr>
                        <w:top w:val="none" w:sz="0" w:space="0" w:color="auto"/>
                        <w:left w:val="none" w:sz="0" w:space="0" w:color="auto"/>
                        <w:bottom w:val="none" w:sz="0" w:space="0" w:color="auto"/>
                        <w:right w:val="none" w:sz="0" w:space="0" w:color="auto"/>
                      </w:divBdr>
                      <w:divsChild>
                        <w:div w:id="408501003">
                          <w:marLeft w:val="0"/>
                          <w:marRight w:val="0"/>
                          <w:marTop w:val="0"/>
                          <w:marBottom w:val="0"/>
                          <w:divBdr>
                            <w:top w:val="none" w:sz="0" w:space="0" w:color="auto"/>
                            <w:left w:val="none" w:sz="0" w:space="0" w:color="auto"/>
                            <w:bottom w:val="none" w:sz="0" w:space="0" w:color="auto"/>
                            <w:right w:val="none" w:sz="0" w:space="0" w:color="auto"/>
                          </w:divBdr>
                          <w:divsChild>
                            <w:div w:id="759253495">
                              <w:marLeft w:val="0"/>
                              <w:marRight w:val="0"/>
                              <w:marTop w:val="0"/>
                              <w:marBottom w:val="0"/>
                              <w:divBdr>
                                <w:top w:val="none" w:sz="0" w:space="0" w:color="auto"/>
                                <w:left w:val="none" w:sz="0" w:space="0" w:color="auto"/>
                                <w:bottom w:val="none" w:sz="0" w:space="0" w:color="auto"/>
                                <w:right w:val="none" w:sz="0" w:space="0" w:color="auto"/>
                              </w:divBdr>
                              <w:divsChild>
                                <w:div w:id="1400324465">
                                  <w:marLeft w:val="0"/>
                                  <w:marRight w:val="0"/>
                                  <w:marTop w:val="0"/>
                                  <w:marBottom w:val="0"/>
                                  <w:divBdr>
                                    <w:top w:val="none" w:sz="0" w:space="0" w:color="auto"/>
                                    <w:left w:val="none" w:sz="0" w:space="0" w:color="auto"/>
                                    <w:bottom w:val="none" w:sz="0" w:space="0" w:color="auto"/>
                                    <w:right w:val="none" w:sz="0" w:space="0" w:color="auto"/>
                                  </w:divBdr>
                                  <w:divsChild>
                                    <w:div w:id="92865061">
                                      <w:marLeft w:val="0"/>
                                      <w:marRight w:val="0"/>
                                      <w:marTop w:val="0"/>
                                      <w:marBottom w:val="0"/>
                                      <w:divBdr>
                                        <w:top w:val="none" w:sz="0" w:space="0" w:color="auto"/>
                                        <w:left w:val="none" w:sz="0" w:space="0" w:color="auto"/>
                                        <w:bottom w:val="none" w:sz="0" w:space="0" w:color="auto"/>
                                        <w:right w:val="none" w:sz="0" w:space="0" w:color="auto"/>
                                      </w:divBdr>
                                      <w:divsChild>
                                        <w:div w:id="2019498823">
                                          <w:marLeft w:val="0"/>
                                          <w:marRight w:val="0"/>
                                          <w:marTop w:val="0"/>
                                          <w:marBottom w:val="0"/>
                                          <w:divBdr>
                                            <w:top w:val="none" w:sz="0" w:space="0" w:color="auto"/>
                                            <w:left w:val="none" w:sz="0" w:space="0" w:color="auto"/>
                                            <w:bottom w:val="none" w:sz="0" w:space="0" w:color="auto"/>
                                            <w:right w:val="none" w:sz="0" w:space="0" w:color="auto"/>
                                          </w:divBdr>
                                          <w:divsChild>
                                            <w:div w:id="677317346">
                                              <w:marLeft w:val="0"/>
                                              <w:marRight w:val="0"/>
                                              <w:marTop w:val="0"/>
                                              <w:marBottom w:val="0"/>
                                              <w:divBdr>
                                                <w:top w:val="none" w:sz="0" w:space="0" w:color="auto"/>
                                                <w:left w:val="none" w:sz="0" w:space="0" w:color="auto"/>
                                                <w:bottom w:val="none" w:sz="0" w:space="0" w:color="auto"/>
                                                <w:right w:val="none" w:sz="0" w:space="0" w:color="auto"/>
                                              </w:divBdr>
                                              <w:divsChild>
                                                <w:div w:id="1748067293">
                                                  <w:marLeft w:val="0"/>
                                                  <w:marRight w:val="0"/>
                                                  <w:marTop w:val="0"/>
                                                  <w:marBottom w:val="0"/>
                                                  <w:divBdr>
                                                    <w:top w:val="none" w:sz="0" w:space="0" w:color="auto"/>
                                                    <w:left w:val="none" w:sz="0" w:space="0" w:color="auto"/>
                                                    <w:bottom w:val="none" w:sz="0" w:space="0" w:color="auto"/>
                                                    <w:right w:val="none" w:sz="0" w:space="0" w:color="auto"/>
                                                  </w:divBdr>
                                                  <w:divsChild>
                                                    <w:div w:id="21562217">
                                                      <w:marLeft w:val="0"/>
                                                      <w:marRight w:val="0"/>
                                                      <w:marTop w:val="0"/>
                                                      <w:marBottom w:val="0"/>
                                                      <w:divBdr>
                                                        <w:top w:val="none" w:sz="0" w:space="0" w:color="auto"/>
                                                        <w:left w:val="none" w:sz="0" w:space="0" w:color="auto"/>
                                                        <w:bottom w:val="none" w:sz="0" w:space="0" w:color="auto"/>
                                                        <w:right w:val="none" w:sz="0" w:space="0" w:color="auto"/>
                                                      </w:divBdr>
                                                      <w:divsChild>
                                                        <w:div w:id="363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880449">
          <w:marLeft w:val="0"/>
          <w:marRight w:val="0"/>
          <w:marTop w:val="0"/>
          <w:marBottom w:val="0"/>
          <w:divBdr>
            <w:top w:val="none" w:sz="0" w:space="0" w:color="auto"/>
            <w:left w:val="none" w:sz="0" w:space="0" w:color="auto"/>
            <w:bottom w:val="none" w:sz="0" w:space="0" w:color="auto"/>
            <w:right w:val="none" w:sz="0" w:space="0" w:color="auto"/>
          </w:divBdr>
          <w:divsChild>
            <w:div w:id="2139298319">
              <w:marLeft w:val="0"/>
              <w:marRight w:val="0"/>
              <w:marTop w:val="0"/>
              <w:marBottom w:val="0"/>
              <w:divBdr>
                <w:top w:val="none" w:sz="0" w:space="0" w:color="auto"/>
                <w:left w:val="none" w:sz="0" w:space="0" w:color="auto"/>
                <w:bottom w:val="none" w:sz="0" w:space="0" w:color="auto"/>
                <w:right w:val="none" w:sz="0" w:space="0" w:color="auto"/>
              </w:divBdr>
              <w:divsChild>
                <w:div w:id="1394503110">
                  <w:marLeft w:val="0"/>
                  <w:marRight w:val="0"/>
                  <w:marTop w:val="0"/>
                  <w:marBottom w:val="0"/>
                  <w:divBdr>
                    <w:top w:val="none" w:sz="0" w:space="0" w:color="auto"/>
                    <w:left w:val="none" w:sz="0" w:space="0" w:color="auto"/>
                    <w:bottom w:val="none" w:sz="0" w:space="0" w:color="auto"/>
                    <w:right w:val="none" w:sz="0" w:space="0" w:color="auto"/>
                  </w:divBdr>
                  <w:divsChild>
                    <w:div w:id="56795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39671">
      <w:bodyDiv w:val="1"/>
      <w:marLeft w:val="0"/>
      <w:marRight w:val="0"/>
      <w:marTop w:val="0"/>
      <w:marBottom w:val="0"/>
      <w:divBdr>
        <w:top w:val="none" w:sz="0" w:space="0" w:color="auto"/>
        <w:left w:val="none" w:sz="0" w:space="0" w:color="auto"/>
        <w:bottom w:val="none" w:sz="0" w:space="0" w:color="auto"/>
        <w:right w:val="none" w:sz="0" w:space="0" w:color="auto"/>
      </w:divBdr>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448619121">
      <w:bodyDiv w:val="1"/>
      <w:marLeft w:val="0"/>
      <w:marRight w:val="0"/>
      <w:marTop w:val="0"/>
      <w:marBottom w:val="0"/>
      <w:divBdr>
        <w:top w:val="none" w:sz="0" w:space="0" w:color="auto"/>
        <w:left w:val="none" w:sz="0" w:space="0" w:color="auto"/>
        <w:bottom w:val="none" w:sz="0" w:space="0" w:color="auto"/>
        <w:right w:val="none" w:sz="0" w:space="0" w:color="auto"/>
      </w:divBdr>
    </w:div>
    <w:div w:id="1462266609">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03148127">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671062478">
      <w:bodyDiv w:val="1"/>
      <w:marLeft w:val="0"/>
      <w:marRight w:val="0"/>
      <w:marTop w:val="0"/>
      <w:marBottom w:val="0"/>
      <w:divBdr>
        <w:top w:val="none" w:sz="0" w:space="0" w:color="auto"/>
        <w:left w:val="none" w:sz="0" w:space="0" w:color="auto"/>
        <w:bottom w:val="none" w:sz="0" w:space="0" w:color="auto"/>
        <w:right w:val="none" w:sz="0" w:space="0" w:color="auto"/>
      </w:divBdr>
    </w:div>
    <w:div w:id="1767649267">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66400158">
      <w:bodyDiv w:val="1"/>
      <w:marLeft w:val="0"/>
      <w:marRight w:val="0"/>
      <w:marTop w:val="0"/>
      <w:marBottom w:val="0"/>
      <w:divBdr>
        <w:top w:val="none" w:sz="0" w:space="0" w:color="auto"/>
        <w:left w:val="none" w:sz="0" w:space="0" w:color="auto"/>
        <w:bottom w:val="none" w:sz="0" w:space="0" w:color="auto"/>
        <w:right w:val="none" w:sz="0" w:space="0" w:color="auto"/>
      </w:divBdr>
    </w:div>
    <w:div w:id="1877422958">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3.wmf"/><Relationship Id="rId42" Type="http://schemas.openxmlformats.org/officeDocument/2006/relationships/image" Target="media/image12.wmf"/><Relationship Id="rId47" Type="http://schemas.openxmlformats.org/officeDocument/2006/relationships/image" Target="media/image14.wmf"/><Relationship Id="rId63" Type="http://schemas.openxmlformats.org/officeDocument/2006/relationships/oleObject" Target="embeddings/oleObject30.bin"/><Relationship Id="rId68" Type="http://schemas.openxmlformats.org/officeDocument/2006/relationships/header" Target="header2.xml"/><Relationship Id="rId7" Type="http://schemas.openxmlformats.org/officeDocument/2006/relationships/customXml" Target="../customXml/item7.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9" Type="http://schemas.openxmlformats.org/officeDocument/2006/relationships/oleObject" Target="embeddings/oleObject7.bin"/><Relationship Id="rId11" Type="http://schemas.openxmlformats.org/officeDocument/2006/relationships/numbering" Target="numbering.xml"/><Relationship Id="rId24" Type="http://schemas.openxmlformats.org/officeDocument/2006/relationships/oleObject" Target="embeddings/oleObject4.bin"/><Relationship Id="rId32" Type="http://schemas.openxmlformats.org/officeDocument/2006/relationships/image" Target="media/image7.wmf"/><Relationship Id="rId37" Type="http://schemas.openxmlformats.org/officeDocument/2006/relationships/oleObject" Target="embeddings/oleObject12.bin"/><Relationship Id="rId40" Type="http://schemas.openxmlformats.org/officeDocument/2006/relationships/image" Target="media/image11.wmf"/><Relationship Id="rId45" Type="http://schemas.openxmlformats.org/officeDocument/2006/relationships/oleObject" Target="embeddings/oleObject16.bin"/><Relationship Id="rId53" Type="http://schemas.openxmlformats.org/officeDocument/2006/relationships/oleObject" Target="embeddings/oleObject22.bin"/><Relationship Id="rId58" Type="http://schemas.openxmlformats.org/officeDocument/2006/relationships/oleObject" Target="embeddings/oleObject26.bin"/><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oleObject" Target="embeddings/oleObject28.bin"/><Relationship Id="rId19" Type="http://schemas.openxmlformats.org/officeDocument/2006/relationships/image" Target="media/image2.wmf"/><Relationship Id="rId14" Type="http://schemas.openxmlformats.org/officeDocument/2006/relationships/webSettings" Target="webSettings.xml"/><Relationship Id="rId22" Type="http://schemas.openxmlformats.org/officeDocument/2006/relationships/oleObject" Target="embeddings/oleObject3.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5.bin"/><Relationship Id="rId64" Type="http://schemas.openxmlformats.org/officeDocument/2006/relationships/oleObject" Target="embeddings/oleObject31.bin"/><Relationship Id="rId69" Type="http://schemas.openxmlformats.org/officeDocument/2006/relationships/footer" Target="footer3.xml"/><Relationship Id="rId8" Type="http://schemas.openxmlformats.org/officeDocument/2006/relationships/customXml" Target="../customXml/item8.xml"/><Relationship Id="rId51" Type="http://schemas.openxmlformats.org/officeDocument/2006/relationships/oleObject" Target="embeddings/oleObject21.bin"/><Relationship Id="rId3" Type="http://schemas.openxmlformats.org/officeDocument/2006/relationships/customXml" Target="../customXml/item3.xml"/><Relationship Id="rId12" Type="http://schemas.openxmlformats.org/officeDocument/2006/relationships/styles" Target="styles.xml"/><Relationship Id="rId17" Type="http://schemas.openxmlformats.org/officeDocument/2006/relationships/image" Target="media/image1.wmf"/><Relationship Id="rId25" Type="http://schemas.openxmlformats.org/officeDocument/2006/relationships/image" Target="media/image5.wmf"/><Relationship Id="rId33" Type="http://schemas.openxmlformats.org/officeDocument/2006/relationships/oleObject" Target="embeddings/oleObject10.bin"/><Relationship Id="rId38" Type="http://schemas.openxmlformats.org/officeDocument/2006/relationships/image" Target="media/image10.wmf"/><Relationship Id="rId46" Type="http://schemas.openxmlformats.org/officeDocument/2006/relationships/oleObject" Target="embeddings/oleObject17.bin"/><Relationship Id="rId59" Type="http://schemas.openxmlformats.org/officeDocument/2006/relationships/image" Target="media/image17.wmf"/><Relationship Id="rId67" Type="http://schemas.openxmlformats.org/officeDocument/2006/relationships/footer" Target="footer2.xml"/><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oleObject" Target="embeddings/oleObject23.bin"/><Relationship Id="rId62" Type="http://schemas.openxmlformats.org/officeDocument/2006/relationships/oleObject" Target="embeddings/oleObject29.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notes" Target="footnotes.xm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image" Target="media/image9.wmf"/><Relationship Id="rId49" Type="http://schemas.openxmlformats.org/officeDocument/2006/relationships/oleObject" Target="embeddings/oleObject19.bin"/><Relationship Id="rId57" Type="http://schemas.openxmlformats.org/officeDocument/2006/relationships/image" Target="media/image16.wmf"/><Relationship Id="rId10" Type="http://schemas.openxmlformats.org/officeDocument/2006/relationships/customXml" Target="../customXml/item10.xml"/><Relationship Id="rId31" Type="http://schemas.openxmlformats.org/officeDocument/2006/relationships/oleObject" Target="embeddings/oleObject9.bin"/><Relationship Id="rId44" Type="http://schemas.openxmlformats.org/officeDocument/2006/relationships/image" Target="media/image13.wmf"/><Relationship Id="rId52" Type="http://schemas.openxmlformats.org/officeDocument/2006/relationships/image" Target="media/image15.wmf"/><Relationship Id="rId60" Type="http://schemas.openxmlformats.org/officeDocument/2006/relationships/oleObject" Target="embeddings/oleObject27.bin"/><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settings" Target="settings.xml"/><Relationship Id="rId18" Type="http://schemas.openxmlformats.org/officeDocument/2006/relationships/oleObject" Target="embeddings/oleObject1.bin"/><Relationship Id="rId39" Type="http://schemas.openxmlformats.org/officeDocument/2006/relationships/oleObject" Target="embeddings/oleObject13.bin"/><Relationship Id="rId34" Type="http://schemas.openxmlformats.org/officeDocument/2006/relationships/image" Target="media/image8.wmf"/><Relationship Id="rId50" Type="http://schemas.openxmlformats.org/officeDocument/2006/relationships/oleObject" Target="embeddings/oleObject20.bin"/><Relationship Id="rId55" Type="http://schemas.openxmlformats.org/officeDocument/2006/relationships/oleObject" Target="embeddings/oleObject24.bin"/></Relationships>
</file>

<file path=word/_rels/header2.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Antoine BOUTIN</DisplayName>
        <AccountId>26</AccountId>
        <AccountType/>
      </UserInfo>
      <UserInfo>
        <DisplayName>Marie-Amelie LECOQ</DisplayName>
        <AccountId>9</AccountId>
        <AccountType/>
      </UserInfo>
    </SharedWithUsers>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1340E-AE19-4AD3-9BA6-C37096F82F38}">
  <ds:schemaRefs>
    <ds:schemaRef ds:uri="http://schemas.openxmlformats.org/officeDocument/2006/bibliography"/>
  </ds:schemaRefs>
</ds:datastoreItem>
</file>

<file path=customXml/itemProps10.xml><?xml version="1.0" encoding="utf-8"?>
<ds:datastoreItem xmlns:ds="http://schemas.openxmlformats.org/officeDocument/2006/customXml" ds:itemID="{01A9B141-2B5A-42C5-98F4-CFA1195AC0EB}">
  <ds:schemaRefs>
    <ds:schemaRef ds:uri="http://schemas.openxmlformats.org/officeDocument/2006/bibliography"/>
  </ds:schemaRefs>
</ds:datastoreItem>
</file>

<file path=customXml/itemProps2.xml><?xml version="1.0" encoding="utf-8"?>
<ds:datastoreItem xmlns:ds="http://schemas.openxmlformats.org/officeDocument/2006/customXml" ds:itemID="{37EA163E-652D-4858-B7A4-8AE4EF125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5051D6-A47E-4237-B8D4-1D7796FDC9F4}">
  <ds:schemaRefs>
    <ds:schemaRef ds:uri="http://schemas.microsoft.com/office/2006/metadata/longProperties"/>
  </ds:schemaRefs>
</ds:datastoreItem>
</file>

<file path=customXml/itemProps4.xml><?xml version="1.0" encoding="utf-8"?>
<ds:datastoreItem xmlns:ds="http://schemas.openxmlformats.org/officeDocument/2006/customXml" ds:itemID="{19083285-D040-4AA3-844F-705B2B1DA205}">
  <ds:schemaRefs>
    <ds:schemaRef ds:uri="http://schemas.openxmlformats.org/officeDocument/2006/bibliography"/>
  </ds:schemaRefs>
</ds:datastoreItem>
</file>

<file path=customXml/itemProps5.xml><?xml version="1.0" encoding="utf-8"?>
<ds:datastoreItem xmlns:ds="http://schemas.openxmlformats.org/officeDocument/2006/customXml" ds:itemID="{7C9B277E-E25D-4722-8C7E-4147558EE461}">
  <ds:schemaRefs>
    <ds:schemaRef ds:uri="http://schemas.openxmlformats.org/officeDocument/2006/bibliography"/>
  </ds:schemaRefs>
</ds:datastoreItem>
</file>

<file path=customXml/itemProps6.xml><?xml version="1.0" encoding="utf-8"?>
<ds:datastoreItem xmlns:ds="http://schemas.openxmlformats.org/officeDocument/2006/customXml" ds:itemID="{65D934E1-F4AB-491A-9C4C-18E08DCE257B}">
  <ds:schemaRefs>
    <ds:schemaRef ds:uri="http://schemas.microsoft.com/office/2006/metadata/properties"/>
    <ds:schemaRef ds:uri="http://schemas.microsoft.com/office/infopath/2007/PartnerControls"/>
    <ds:schemaRef ds:uri="a4a4a56a-3898-47a0-9a26-45a51cf190c7"/>
    <ds:schemaRef ds:uri="3a44b591-9e18-4b91-98fd-b890fe0627e2"/>
  </ds:schemaRefs>
</ds:datastoreItem>
</file>

<file path=customXml/itemProps7.xml><?xml version="1.0" encoding="utf-8"?>
<ds:datastoreItem xmlns:ds="http://schemas.openxmlformats.org/officeDocument/2006/customXml" ds:itemID="{F74718A9-A5B4-4E06-B894-1951ADAA865C}">
  <ds:schemaRefs>
    <ds:schemaRef ds:uri="http://schemas.openxmlformats.org/officeDocument/2006/bibliography"/>
  </ds:schemaRefs>
</ds:datastoreItem>
</file>

<file path=customXml/itemProps8.xml><?xml version="1.0" encoding="utf-8"?>
<ds:datastoreItem xmlns:ds="http://schemas.openxmlformats.org/officeDocument/2006/customXml" ds:itemID="{F9DAEF6E-763D-484F-AF35-A12738404CC9}">
  <ds:schemaRefs>
    <ds:schemaRef ds:uri="http://schemas.microsoft.com/sharepoint/v3/contenttype/forms"/>
  </ds:schemaRefs>
</ds:datastoreItem>
</file>

<file path=customXml/itemProps9.xml><?xml version="1.0" encoding="utf-8"?>
<ds:datastoreItem xmlns:ds="http://schemas.openxmlformats.org/officeDocument/2006/customXml" ds:itemID="{B6D9E02C-ACF4-4E93-8F39-801EE98EB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11642</Words>
  <Characters>64033</Characters>
  <Application>Microsoft Office Word</Application>
  <DocSecurity>0</DocSecurity>
  <Lines>533</Lines>
  <Paragraphs>151</Paragraphs>
  <ScaleCrop>false</ScaleCrop>
  <Company>ORANGE FT Group</Company>
  <LinksUpToDate>false</LinksUpToDate>
  <CharactersWithSpaces>75524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Offre d’accès au génie civil de France télécom dans le cadre des déploiements de réseaux FTTH</dc:title>
  <dc:subject/>
  <dc:creator>Anne de Fontenay</dc:creator>
  <cp:keywords/>
  <cp:lastModifiedBy>Mira BOU FARAH</cp:lastModifiedBy>
  <cp:revision>79</cp:revision>
  <cp:lastPrinted>2024-02-07T11:21:00Z</cp:lastPrinted>
  <dcterms:created xsi:type="dcterms:W3CDTF">2022-10-28T16:39:00Z</dcterms:created>
  <dcterms:modified xsi:type="dcterms:W3CDTF">2025-02-26T08:21:00Z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